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drawing>
          <wp:anchor distT="0" distB="0" distL="0" distR="0" simplePos="0" relativeHeight="251660288" behindDoc="0" locked="0" layoutInCell="0" allowOverlap="1">
            <wp:simplePos x="0" y="0"/>
            <wp:positionH relativeFrom="page">
              <wp:posOffset>809625</wp:posOffset>
            </wp:positionH>
            <wp:positionV relativeFrom="page">
              <wp:posOffset>142875</wp:posOffset>
            </wp:positionV>
            <wp:extent cx="762000" cy="7620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762000" cy="762000"/>
                    </a:xfrm>
                    <a:prstGeom prst="rect">
                      <a:avLst/>
                    </a:prstGeom>
                  </pic:spPr>
                </pic:pic>
              </a:graphicData>
            </a:graphic>
          </wp:anchor>
        </w:drawing>
      </w:r>
      <w:r>
        <w:rPr>
          <w:rFonts w:hint="eastAsia" w:ascii="方正小标宋_GBK" w:hAnsi="方正小标宋_GBK" w:eastAsia="方正小标宋_GBK" w:cs="方正小标宋_GBK"/>
          <w:spacing w:val="-60"/>
          <w:sz w:val="44"/>
          <w:szCs w:val="44"/>
        </w:rPr>
        <w:t>重</w:t>
      </w:r>
      <w:r>
        <w:rPr>
          <w:rFonts w:hint="eastAsia" w:ascii="方正小标宋_GBK" w:hAnsi="方正小标宋_GBK" w:eastAsia="方正小标宋_GBK" w:cs="方正小标宋_GBK"/>
          <w:spacing w:val="-56"/>
          <w:sz w:val="44"/>
          <w:szCs w:val="44"/>
        </w:rPr>
        <w:t>庆市城市管理执法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59"/>
          <w:sz w:val="44"/>
          <w:szCs w:val="44"/>
        </w:rPr>
        <w:t>当</w:t>
      </w:r>
      <w:r>
        <w:rPr>
          <w:rFonts w:hint="eastAsia" w:ascii="方正小标宋_GBK" w:hAnsi="方正小标宋_GBK" w:eastAsia="方正小标宋_GBK" w:cs="方正小标宋_GBK"/>
          <w:spacing w:val="-57"/>
          <w:sz w:val="44"/>
          <w:szCs w:val="44"/>
        </w:rPr>
        <w:t>场处罚决定书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righ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4"/>
          <w:sz w:val="28"/>
          <w:szCs w:val="28"/>
        </w:rPr>
        <w:t>渝</w:t>
      </w:r>
      <w:r>
        <w:rPr>
          <w:rFonts w:hint="eastAsia" w:ascii="方正仿宋_GBK" w:hAnsi="方正仿宋_GBK" w:eastAsia="方正仿宋_GBK" w:cs="方正仿宋_GBK"/>
          <w:spacing w:val="13"/>
          <w:sz w:val="28"/>
          <w:szCs w:val="28"/>
        </w:rPr>
        <w:t xml:space="preserve"> (</w:t>
      </w:r>
      <w:r>
        <w:rPr>
          <w:rFonts w:hint="default" w:ascii="Times New Roman" w:hAnsi="Times New Roman" w:eastAsia="方正仿宋_GBK" w:cs="Times New Roman"/>
          <w:spacing w:val="13"/>
          <w:sz w:val="28"/>
          <w:szCs w:val="28"/>
        </w:rPr>
        <w:t>渡</w:t>
      </w:r>
      <w:r>
        <w:rPr>
          <w:rFonts w:hint="eastAsia" w:ascii="方正仿宋_GBK" w:hAnsi="方正仿宋_GBK" w:eastAsia="方正仿宋_GBK" w:cs="方正仿宋_GBK"/>
          <w:spacing w:val="13"/>
          <w:sz w:val="28"/>
          <w:szCs w:val="28"/>
        </w:rPr>
        <w:t xml:space="preserve">) </w:t>
      </w:r>
      <w:r>
        <w:rPr>
          <w:rFonts w:hint="default" w:ascii="Times New Roman" w:hAnsi="Times New Roman" w:eastAsia="方正仿宋_GBK" w:cs="Times New Roman"/>
          <w:spacing w:val="13"/>
          <w:sz w:val="28"/>
          <w:szCs w:val="28"/>
        </w:rPr>
        <w:t>城当罚决字〔2023〕46号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6"/>
          <w:position w:val="7"/>
          <w:sz w:val="28"/>
          <w:szCs w:val="28"/>
        </w:rPr>
        <w:t>当</w:t>
      </w:r>
      <w:r>
        <w:rPr>
          <w:rFonts w:hint="default" w:ascii="Times New Roman" w:hAnsi="Times New Roman" w:eastAsia="方正仿宋_GBK" w:cs="Times New Roman"/>
          <w:spacing w:val="13"/>
          <w:position w:val="7"/>
          <w:sz w:val="28"/>
          <w:szCs w:val="28"/>
        </w:rPr>
        <w:t>事</w:t>
      </w:r>
      <w:r>
        <w:rPr>
          <w:rFonts w:hint="default" w:ascii="Times New Roman" w:hAnsi="Times New Roman" w:eastAsia="方正仿宋_GBK" w:cs="Times New Roman"/>
          <w:spacing w:val="8"/>
          <w:position w:val="7"/>
          <w:sz w:val="28"/>
          <w:szCs w:val="28"/>
        </w:rPr>
        <w:t>人</w:t>
      </w:r>
      <w:r>
        <w:rPr>
          <w:rFonts w:hint="eastAsia" w:ascii="方正仿宋_GBK" w:hAnsi="方正仿宋_GBK" w:eastAsia="方正仿宋_GBK" w:cs="方正仿宋_GBK"/>
          <w:spacing w:val="8"/>
          <w:position w:val="7"/>
          <w:sz w:val="28"/>
          <w:szCs w:val="28"/>
        </w:rPr>
        <w:t>：</w:t>
      </w:r>
      <w:r>
        <w:rPr>
          <w:rFonts w:hint="default" w:ascii="Times New Roman" w:hAnsi="Times New Roman" w:eastAsia="方正仿宋_GBK" w:cs="Times New Roman"/>
          <w:spacing w:val="8"/>
          <w:position w:val="7"/>
          <w:sz w:val="28"/>
          <w:szCs w:val="28"/>
        </w:rPr>
        <w:t>重庆国壮物流有限公司江津分公司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6"/>
          <w:sz w:val="28"/>
          <w:szCs w:val="28"/>
        </w:rPr>
        <w:t>统</w:t>
      </w:r>
      <w:r>
        <w:rPr>
          <w:rFonts w:hint="default" w:ascii="Times New Roman" w:hAnsi="Times New Roman" w:eastAsia="方正仿宋_GBK" w:cs="Times New Roman"/>
          <w:spacing w:val="15"/>
          <w:sz w:val="28"/>
          <w:szCs w:val="28"/>
        </w:rPr>
        <w:t>一社会信用代码：91500116</w:t>
      </w:r>
      <w:r>
        <w:rPr>
          <w:rFonts w:hint="default" w:ascii="Times New Roman" w:hAnsi="Times New Roman" w:eastAsia="方正仿宋_GBK" w:cs="Times New Roman"/>
          <w:sz w:val="28"/>
          <w:szCs w:val="28"/>
        </w:rPr>
        <w:t>MA</w:t>
      </w:r>
      <w:r>
        <w:rPr>
          <w:rFonts w:hint="default" w:ascii="Times New Roman" w:hAnsi="Times New Roman" w:eastAsia="方正仿宋_GBK" w:cs="Times New Roman"/>
          <w:spacing w:val="15"/>
          <w:sz w:val="28"/>
          <w:szCs w:val="28"/>
        </w:rPr>
        <w:t>5</w:t>
      </w:r>
      <w:r>
        <w:rPr>
          <w:rFonts w:hint="default" w:ascii="Times New Roman" w:hAnsi="Times New Roman" w:eastAsia="方正仿宋_GBK" w:cs="Times New Roman"/>
          <w:sz w:val="28"/>
          <w:szCs w:val="28"/>
        </w:rPr>
        <w:t>YPFD</w:t>
      </w:r>
      <w:r>
        <w:rPr>
          <w:rFonts w:hint="default" w:ascii="Times New Roman" w:hAnsi="Times New Roman" w:eastAsia="方正仿宋_GBK" w:cs="Times New Roman"/>
          <w:spacing w:val="15"/>
          <w:sz w:val="28"/>
          <w:szCs w:val="28"/>
        </w:rPr>
        <w:t>661</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地址：江津区鼎山街道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position w:val="4"/>
          <w:sz w:val="28"/>
          <w:szCs w:val="28"/>
          <w:u w:val="single" w:color="auto"/>
        </w:rPr>
      </w:pPr>
      <w:r>
        <w:rPr>
          <w:rFonts w:hint="default" w:ascii="Times New Roman" w:hAnsi="Times New Roman" w:eastAsia="方正仿宋_GBK" w:cs="Times New Roman"/>
          <w:spacing w:val="26"/>
          <w:sz w:val="28"/>
          <w:szCs w:val="28"/>
        </w:rPr>
        <w:t>法</w:t>
      </w:r>
      <w:r>
        <w:rPr>
          <w:rFonts w:hint="default" w:ascii="Times New Roman" w:hAnsi="Times New Roman" w:eastAsia="方正仿宋_GBK" w:cs="Times New Roman"/>
          <w:spacing w:val="16"/>
          <w:sz w:val="28"/>
          <w:szCs w:val="28"/>
        </w:rPr>
        <w:t>定</w:t>
      </w:r>
      <w:r>
        <w:rPr>
          <w:rFonts w:hint="default" w:ascii="Times New Roman" w:hAnsi="Times New Roman" w:eastAsia="方正仿宋_GBK" w:cs="Times New Roman"/>
          <w:spacing w:val="13"/>
          <w:sz w:val="28"/>
          <w:szCs w:val="28"/>
        </w:rPr>
        <w:t>代表人</w:t>
      </w:r>
      <w:r>
        <w:rPr>
          <w:rFonts w:hint="eastAsia" w:ascii="方正仿宋_GBK" w:hAnsi="方正仿宋_GBK" w:eastAsia="方正仿宋_GBK" w:cs="方正仿宋_GBK"/>
          <w:spacing w:val="13"/>
          <w:sz w:val="28"/>
          <w:szCs w:val="28"/>
        </w:rPr>
        <w:t>(</w:t>
      </w:r>
      <w:r>
        <w:rPr>
          <w:rFonts w:hint="default" w:ascii="Times New Roman" w:hAnsi="Times New Roman" w:eastAsia="方正仿宋_GBK" w:cs="Times New Roman"/>
          <w:spacing w:val="13"/>
          <w:sz w:val="28"/>
          <w:szCs w:val="28"/>
        </w:rPr>
        <w:t>负责人</w:t>
      </w:r>
      <w:r>
        <w:rPr>
          <w:rFonts w:hint="eastAsia" w:ascii="方正仿宋_GBK" w:hAnsi="方正仿宋_GBK" w:eastAsia="方正仿宋_GBK" w:cs="方正仿宋_GBK"/>
          <w:spacing w:val="13"/>
          <w:sz w:val="28"/>
          <w:szCs w:val="28"/>
        </w:rPr>
        <w:t>)</w:t>
      </w:r>
      <w:r>
        <w:rPr>
          <w:rFonts w:hint="default" w:ascii="Times New Roman" w:hAnsi="Times New Roman" w:eastAsia="方正仿宋_GBK" w:cs="Times New Roman"/>
          <w:spacing w:val="13"/>
          <w:sz w:val="28"/>
          <w:szCs w:val="28"/>
        </w:rPr>
        <w:t>：张**  联系电话：</w:t>
      </w:r>
      <w:r>
        <w:rPr>
          <w:rFonts w:hint="default" w:ascii="Times New Roman" w:hAnsi="Times New Roman" w:eastAsia="方正仿宋_GBK" w:cs="Times New Roman"/>
          <w:spacing w:val="13"/>
          <w:position w:val="4"/>
          <w:sz w:val="28"/>
          <w:szCs w:val="28"/>
          <w:u w:val="single" w:color="auto"/>
        </w:rPr>
        <w:t xml:space="preserve">      /</w:t>
      </w:r>
      <w:r>
        <w:rPr>
          <w:rFonts w:hint="default" w:ascii="Times New Roman" w:hAnsi="Times New Roman" w:eastAsia="方正仿宋_GBK" w:cs="Times New Roman"/>
          <w:position w:val="4"/>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8" w:firstLineChars="200"/>
        <w:jc w:val="both"/>
        <w:textAlignment w:val="baseline"/>
        <w:rPr>
          <w:rFonts w:hint="default" w:ascii="Times New Roman" w:hAnsi="Times New Roman" w:eastAsia="方正仿宋_GBK" w:cs="Times New Roman"/>
          <w:spacing w:val="10"/>
          <w:sz w:val="28"/>
          <w:szCs w:val="28"/>
        </w:rPr>
      </w:pPr>
      <w:r>
        <w:rPr>
          <w:rFonts w:hint="default" w:ascii="Times New Roman" w:hAnsi="Times New Roman" w:eastAsia="方正仿宋_GBK" w:cs="Times New Roman"/>
          <w:spacing w:val="-8"/>
          <w:sz w:val="28"/>
          <w:szCs w:val="28"/>
        </w:rPr>
        <w:t>你单位于2023年9月4日15时54分在重庆市大渡口区星港路10号因未按照批准的时间、路线清运，或未在指定的地点倾倒的行为，违反了《 重庆市市容环境卫生管</w:t>
      </w:r>
      <w:r>
        <w:rPr>
          <w:rFonts w:hint="default" w:ascii="Times New Roman" w:hAnsi="Times New Roman" w:eastAsia="方正仿宋_GBK" w:cs="Times New Roman"/>
          <w:spacing w:val="19"/>
          <w:sz w:val="28"/>
          <w:szCs w:val="28"/>
        </w:rPr>
        <w:t>理条例》第六十六条第三款</w:t>
      </w:r>
      <w:r>
        <w:rPr>
          <w:rFonts w:hint="eastAsia" w:ascii="方正仿宋_GBK" w:hAnsi="方正仿宋_GBK" w:eastAsia="方正仿宋_GBK" w:cs="方正仿宋_GBK"/>
          <w:spacing w:val="19"/>
          <w:sz w:val="28"/>
          <w:szCs w:val="28"/>
        </w:rPr>
        <w:t>“</w:t>
      </w:r>
      <w:r>
        <w:rPr>
          <w:rFonts w:hint="default" w:ascii="Times New Roman" w:hAnsi="Times New Roman" w:eastAsia="方正仿宋_GBK" w:cs="Times New Roman"/>
          <w:spacing w:val="19"/>
          <w:sz w:val="28"/>
          <w:szCs w:val="28"/>
        </w:rPr>
        <w:t>未按照批准的时</w:t>
      </w:r>
      <w:r>
        <w:rPr>
          <w:rFonts w:hint="default" w:ascii="Times New Roman" w:hAnsi="Times New Roman" w:eastAsia="方正仿宋_GBK" w:cs="Times New Roman"/>
          <w:spacing w:val="13"/>
          <w:sz w:val="28"/>
          <w:szCs w:val="28"/>
        </w:rPr>
        <w:t>间</w:t>
      </w:r>
      <w:r>
        <w:rPr>
          <w:rFonts w:hint="eastAsia" w:ascii="方正仿宋_GBK" w:hAnsi="方正仿宋_GBK" w:eastAsia="方正仿宋_GBK" w:cs="方正仿宋_GBK"/>
          <w:spacing w:val="15"/>
          <w:sz w:val="28"/>
          <w:szCs w:val="28"/>
        </w:rPr>
        <w:t>、</w:t>
      </w:r>
      <w:r>
        <w:rPr>
          <w:rFonts w:hint="default" w:ascii="Times New Roman" w:hAnsi="Times New Roman" w:eastAsia="方正仿宋_GBK" w:cs="Times New Roman"/>
          <w:spacing w:val="9"/>
          <w:sz w:val="28"/>
          <w:szCs w:val="28"/>
        </w:rPr>
        <w:t>路线清运，或未在指定的地点倾倒的，对机动车所有人或者驾驶人处</w:t>
      </w:r>
      <w:r>
        <w:rPr>
          <w:rFonts w:hint="default" w:ascii="Times New Roman" w:hAnsi="Times New Roman" w:eastAsia="方正仿宋_GBK" w:cs="Times New Roman"/>
          <w:spacing w:val="26"/>
          <w:sz w:val="28"/>
          <w:szCs w:val="28"/>
        </w:rPr>
        <w:t>两</w:t>
      </w:r>
      <w:r>
        <w:rPr>
          <w:rFonts w:hint="default" w:ascii="Times New Roman" w:hAnsi="Times New Roman" w:eastAsia="方正仿宋_GBK" w:cs="Times New Roman"/>
          <w:spacing w:val="24"/>
          <w:sz w:val="28"/>
          <w:szCs w:val="28"/>
        </w:rPr>
        <w:t>千</w:t>
      </w:r>
      <w:r>
        <w:rPr>
          <w:rFonts w:hint="default" w:ascii="Times New Roman" w:hAnsi="Times New Roman" w:eastAsia="方正仿宋_GBK" w:cs="Times New Roman"/>
          <w:spacing w:val="13"/>
          <w:sz w:val="28"/>
          <w:szCs w:val="28"/>
        </w:rPr>
        <w:t>元以上两万元以下罚款</w:t>
      </w:r>
      <w:r>
        <w:rPr>
          <w:rFonts w:hint="eastAsia" w:ascii="方正仿宋_GBK" w:hAnsi="方正仿宋_GBK" w:eastAsia="方正仿宋_GBK" w:cs="方正仿宋_GBK"/>
          <w:spacing w:val="13"/>
          <w:sz w:val="28"/>
          <w:szCs w:val="28"/>
        </w:rPr>
        <w:t>。”</w:t>
      </w:r>
      <w:r>
        <w:rPr>
          <w:rFonts w:hint="default" w:ascii="Times New Roman" w:hAnsi="Times New Roman" w:eastAsia="方正仿宋_GBK" w:cs="Times New Roman"/>
          <w:spacing w:val="13"/>
          <w:sz w:val="28"/>
          <w:szCs w:val="28"/>
        </w:rPr>
        <w:t>的规定，根据《重庆市市容环境卫生管</w:t>
      </w:r>
      <w:r>
        <w:rPr>
          <w:rFonts w:hint="default" w:ascii="Times New Roman" w:hAnsi="Times New Roman" w:eastAsia="方正仿宋_GBK" w:cs="Times New Roman"/>
          <w:spacing w:val="14"/>
          <w:sz w:val="28"/>
          <w:szCs w:val="28"/>
        </w:rPr>
        <w:t>理条例》第六十六条第三款</w:t>
      </w:r>
      <w:r>
        <w:rPr>
          <w:rFonts w:hint="eastAsia" w:ascii="方正仿宋_GBK" w:hAnsi="方正仿宋_GBK" w:eastAsia="方正仿宋_GBK" w:cs="方正仿宋_GBK"/>
          <w:spacing w:val="14"/>
          <w:sz w:val="28"/>
          <w:szCs w:val="28"/>
        </w:rPr>
        <w:t>“</w:t>
      </w:r>
      <w:r>
        <w:rPr>
          <w:rFonts w:hint="default" w:ascii="Times New Roman" w:hAnsi="Times New Roman" w:eastAsia="方正仿宋_GBK" w:cs="Times New Roman"/>
          <w:spacing w:val="14"/>
          <w:sz w:val="28"/>
          <w:szCs w:val="28"/>
        </w:rPr>
        <w:t>未按照批准的时间、路线清运，或未在</w:t>
      </w:r>
      <w:r>
        <w:rPr>
          <w:rFonts w:hint="default" w:ascii="Times New Roman" w:hAnsi="Times New Roman" w:eastAsia="方正仿宋_GBK" w:cs="Times New Roman"/>
          <w:spacing w:val="9"/>
          <w:sz w:val="28"/>
          <w:szCs w:val="28"/>
        </w:rPr>
        <w:t>指</w:t>
      </w:r>
      <w:r>
        <w:rPr>
          <w:rFonts w:hint="default" w:ascii="Times New Roman" w:hAnsi="Times New Roman" w:eastAsia="方正仿宋_GBK" w:cs="Times New Roman"/>
          <w:spacing w:val="14"/>
          <w:sz w:val="28"/>
          <w:szCs w:val="28"/>
        </w:rPr>
        <w:t>定的地点倾倒的，对机动车所有人或者驾驶人处两千元以上两万元以</w:t>
      </w:r>
      <w:r>
        <w:rPr>
          <w:rFonts w:hint="default" w:ascii="Times New Roman" w:hAnsi="Times New Roman" w:eastAsia="方正仿宋_GBK" w:cs="Times New Roman"/>
          <w:spacing w:val="9"/>
          <w:sz w:val="28"/>
          <w:szCs w:val="28"/>
        </w:rPr>
        <w:t>下</w:t>
      </w:r>
      <w:r>
        <w:rPr>
          <w:rFonts w:hint="default" w:ascii="Times New Roman" w:hAnsi="Times New Roman" w:eastAsia="方正仿宋_GBK" w:cs="Times New Roman"/>
          <w:spacing w:val="-1"/>
          <w:sz w:val="28"/>
          <w:szCs w:val="28"/>
        </w:rPr>
        <w:t>罚款</w:t>
      </w:r>
      <w:r>
        <w:rPr>
          <w:rFonts w:hint="eastAsia" w:ascii="方正仿宋_GBK" w:hAnsi="方正仿宋_GBK" w:eastAsia="方正仿宋_GBK" w:cs="方正仿宋_GBK"/>
          <w:spacing w:val="-1"/>
          <w:sz w:val="28"/>
          <w:szCs w:val="28"/>
        </w:rPr>
        <w:t>。</w:t>
      </w: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的规定，本机关责令你单位</w:t>
      </w:r>
      <w:r>
        <w:rPr>
          <w:rFonts w:hint="default" w:ascii="Times New Roman" w:hAnsi="Times New Roman" w:eastAsia="方正仿宋_GBK" w:cs="Times New Roman"/>
          <w:sz w:val="28"/>
          <w:szCs w:val="28"/>
        </w:rPr>
        <w:sym w:font="Wingdings" w:char="00FE"/>
      </w:r>
      <w:r>
        <w:rPr>
          <w:rFonts w:hint="default" w:ascii="Times New Roman" w:hAnsi="Times New Roman" w:eastAsia="方正仿宋_GBK" w:cs="Times New Roman"/>
          <w:sz w:val="28"/>
          <w:szCs w:val="28"/>
        </w:rPr>
        <w:t>立即改正，并决定对你单位作</w:t>
      </w:r>
      <w:r>
        <w:rPr>
          <w:rFonts w:hint="default" w:ascii="Times New Roman" w:hAnsi="Times New Roman" w:eastAsia="方正仿宋_GBK" w:cs="Times New Roman"/>
          <w:spacing w:val="13"/>
          <w:sz w:val="28"/>
          <w:szCs w:val="28"/>
        </w:rPr>
        <w:t>出</w:t>
      </w:r>
      <w:r>
        <w:rPr>
          <w:rFonts w:hint="default" w:ascii="Times New Roman" w:hAnsi="Times New Roman" w:eastAsia="方正仿宋_GBK" w:cs="Times New Roman"/>
          <w:spacing w:val="10"/>
          <w:sz w:val="28"/>
          <w:szCs w:val="28"/>
        </w:rPr>
        <w:t>以下处罚：</w:t>
      </w:r>
    </w:p>
    <w:p>
      <w:pPr>
        <w:keepNext w:val="0"/>
        <w:keepLines w:val="0"/>
        <w:pageBreakBefore w:val="0"/>
        <w:widowControl/>
        <w:kinsoku w:val="0"/>
        <w:overflowPunct/>
        <w:topLinePunct w:val="0"/>
        <w:autoSpaceDE w:val="0"/>
        <w:autoSpaceDN w:val="0"/>
        <w:bidi w:val="0"/>
        <w:adjustRightInd w:val="0"/>
        <w:snapToGrid w:val="0"/>
        <w:spacing w:line="240" w:lineRule="auto"/>
        <w:ind w:right="0" w:firstLine="528" w:firstLineChars="200"/>
        <w:jc w:val="both"/>
        <w:textAlignment w:val="baseline"/>
        <w:rPr>
          <w:rFonts w:hint="default" w:ascii="Times New Roman" w:hAnsi="Times New Roman" w:eastAsia="方正仿宋_GBK" w:cs="Times New Roman"/>
          <w:spacing w:val="-8"/>
          <w:sz w:val="28"/>
          <w:szCs w:val="28"/>
        </w:rPr>
      </w:pPr>
      <w:r>
        <w:rPr>
          <w:rFonts w:hint="default" w:ascii="Times New Roman" w:hAnsi="Times New Roman" w:eastAsia="方正仿宋_GBK" w:cs="Times New Roman"/>
          <w:spacing w:val="-8"/>
          <w:sz w:val="28"/>
          <w:szCs w:val="28"/>
        </w:rPr>
        <w:sym w:font="Wingdings" w:char="00A8"/>
      </w:r>
      <w:r>
        <w:rPr>
          <w:rFonts w:hint="default" w:ascii="Times New Roman" w:hAnsi="Times New Roman" w:eastAsia="方正仿宋_GBK" w:cs="Times New Roman"/>
          <w:spacing w:val="-8"/>
          <w:sz w:val="28"/>
          <w:szCs w:val="28"/>
        </w:rPr>
        <w:t>警告</w:t>
      </w:r>
    </w:p>
    <w:p>
      <w:pPr>
        <w:keepNext w:val="0"/>
        <w:keepLines w:val="0"/>
        <w:pageBreakBefore w:val="0"/>
        <w:widowControl/>
        <w:kinsoku w:val="0"/>
        <w:overflowPunct/>
        <w:topLinePunct w:val="0"/>
        <w:autoSpaceDE w:val="0"/>
        <w:autoSpaceDN w:val="0"/>
        <w:bidi w:val="0"/>
        <w:adjustRightInd w:val="0"/>
        <w:snapToGrid w:val="0"/>
        <w:spacing w:line="240" w:lineRule="auto"/>
        <w:ind w:right="0" w:firstLine="528" w:firstLineChars="200"/>
        <w:jc w:val="both"/>
        <w:textAlignment w:val="baseline"/>
        <w:rPr>
          <w:rFonts w:hint="default" w:ascii="Times New Roman" w:hAnsi="Times New Roman" w:eastAsia="方正仿宋_GBK" w:cs="Times New Roman"/>
          <w:spacing w:val="-8"/>
          <w:sz w:val="28"/>
          <w:szCs w:val="28"/>
        </w:rPr>
      </w:pPr>
      <w:r>
        <w:rPr>
          <w:rFonts w:hint="default" w:ascii="Times New Roman" w:hAnsi="Times New Roman" w:eastAsia="方正仿宋_GBK" w:cs="Times New Roman"/>
          <w:spacing w:val="-8"/>
          <w:sz w:val="28"/>
          <w:szCs w:val="28"/>
        </w:rPr>
        <w:sym w:font="Wingdings" w:char="00FE"/>
      </w:r>
      <w:r>
        <w:rPr>
          <w:rFonts w:hint="default" w:ascii="Times New Roman" w:hAnsi="Times New Roman" w:eastAsia="方正仿宋_GBK" w:cs="Times New Roman"/>
          <w:spacing w:val="-8"/>
          <w:sz w:val="28"/>
          <w:szCs w:val="28"/>
        </w:rPr>
        <w:t>罚款人民币贰仟元整</w:t>
      </w:r>
    </w:p>
    <w:p>
      <w:pPr>
        <w:keepNext w:val="0"/>
        <w:keepLines w:val="0"/>
        <w:pageBreakBefore w:val="0"/>
        <w:widowControl/>
        <w:kinsoku w:val="0"/>
        <w:overflowPunct/>
        <w:topLinePunct w:val="0"/>
        <w:autoSpaceDE w:val="0"/>
        <w:autoSpaceDN w:val="0"/>
        <w:bidi w:val="0"/>
        <w:adjustRightInd w:val="0"/>
        <w:snapToGrid w:val="0"/>
        <w:spacing w:line="240" w:lineRule="auto"/>
        <w:ind w:right="0" w:firstLine="528" w:firstLineChars="200"/>
        <w:jc w:val="both"/>
        <w:textAlignment w:val="baseline"/>
        <w:rPr>
          <w:rFonts w:hint="default" w:ascii="Times New Roman" w:hAnsi="Times New Roman" w:eastAsia="方正仿宋_GBK" w:cs="Times New Roman"/>
          <w:spacing w:val="-8"/>
          <w:sz w:val="28"/>
          <w:szCs w:val="28"/>
        </w:rPr>
      </w:pPr>
      <w:r>
        <w:rPr>
          <w:rFonts w:hint="default" w:ascii="Times New Roman" w:hAnsi="Times New Roman" w:eastAsia="方正仿宋_GBK" w:cs="Times New Roman"/>
          <w:spacing w:val="-8"/>
          <w:sz w:val="28"/>
          <w:szCs w:val="28"/>
        </w:rPr>
        <w:t>罚款的履行方式和期限：</w:t>
      </w:r>
    </w:p>
    <w:p>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position w:val="-16"/>
          <w:sz w:val="28"/>
          <w:szCs w:val="28"/>
          <w:lang w:val="en-US" w:eastAsia="zh-CN"/>
        </w:rPr>
        <w:t xml:space="preserve">    </w:t>
      </w:r>
      <w:r>
        <w:rPr>
          <w:rFonts w:hint="eastAsia" w:ascii="Times New Roman" w:hAnsi="Times New Roman" w:eastAsia="方正仿宋_GBK" w:cs="Times New Roman"/>
          <w:spacing w:val="-8"/>
          <w:sz w:val="28"/>
          <w:szCs w:val="28"/>
          <w:lang w:val="en-US" w:eastAsia="zh-CN"/>
        </w:rPr>
        <w:t xml:space="preserve">    </w:t>
      </w:r>
      <w:r>
        <w:rPr>
          <w:rFonts w:hint="eastAsia" w:ascii="Times New Roman" w:hAnsi="Times New Roman" w:eastAsia="方正仿宋_GBK" w:cs="Times New Roman"/>
          <w:spacing w:val="-8"/>
          <w:sz w:val="28"/>
          <w:szCs w:val="28"/>
          <w:lang w:val="en-US" w:eastAsia="zh-CN"/>
        </w:rPr>
        <w:sym w:font="Wingdings" w:char="00FE"/>
      </w:r>
      <w:r>
        <w:rPr>
          <w:rFonts w:hint="default" w:ascii="Times New Roman" w:hAnsi="Times New Roman" w:eastAsia="方正仿宋_GBK" w:cs="Times New Roman"/>
          <w:spacing w:val="-8"/>
          <w:sz w:val="28"/>
          <w:szCs w:val="28"/>
        </w:rPr>
        <w:t>要求你单位于2023年9月19日前通过扫描本决定书上二维码缴纳，或到重庆市大渡口区城市管理综合行政执法支队通过重庆市非税收入收缴电子化管理系统大渡口统一缴费平台缴纳；金额超过在线支付</w:t>
      </w:r>
      <w:r>
        <w:rPr>
          <w:rFonts w:hint="eastAsia"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rPr>
        <w:t>转账</w:t>
      </w:r>
      <w:r>
        <w:rPr>
          <w:rFonts w:hint="eastAsia" w:ascii="Times New Roman" w:hAnsi="Times New Roman" w:eastAsia="方正仿宋_GBK" w:cs="Times New Roman"/>
          <w:spacing w:val="-8"/>
          <w:sz w:val="28"/>
          <w:szCs w:val="28"/>
        </w:rPr>
        <w:t>)</w:t>
      </w:r>
      <w:r>
        <w:rPr>
          <w:rFonts w:hint="default" w:ascii="Times New Roman" w:hAnsi="Times New Roman" w:eastAsia="方正仿宋_GBK" w:cs="Times New Roman"/>
          <w:spacing w:val="-8"/>
          <w:sz w:val="28"/>
          <w:szCs w:val="28"/>
        </w:rPr>
        <w:t>额度的请到重庆市大渡口区城市管理综合行政执法支队开具缴款单后，再到指定银行中国建设银行大渡口支行</w:t>
      </w:r>
      <w:r>
        <w:rPr>
          <w:rFonts w:hint="eastAsia" w:ascii="方正仿宋_GBK" w:hAnsi="方正仿宋_GBK" w:eastAsia="方正仿宋_GBK" w:cs="方正仿宋_GBK"/>
          <w:spacing w:val="11"/>
          <w:sz w:val="28"/>
          <w:szCs w:val="28"/>
        </w:rPr>
        <w:t>(</w:t>
      </w:r>
      <w:r>
        <w:rPr>
          <w:rFonts w:hint="default" w:ascii="Times New Roman" w:hAnsi="Times New Roman" w:eastAsia="方正仿宋_GBK" w:cs="Times New Roman"/>
          <w:spacing w:val="11"/>
          <w:sz w:val="28"/>
          <w:szCs w:val="28"/>
        </w:rPr>
        <w:t>账号：500011036000502</w:t>
      </w:r>
      <w:r>
        <w:rPr>
          <w:rFonts w:hint="default" w:ascii="Times New Roman" w:hAnsi="Times New Roman" w:eastAsia="方正仿宋_GBK" w:cs="Times New Roman"/>
          <w:spacing w:val="16"/>
          <w:sz w:val="28"/>
          <w:szCs w:val="28"/>
        </w:rPr>
        <w:t>0</w:t>
      </w:r>
      <w:r>
        <w:rPr>
          <w:rFonts w:hint="default" w:ascii="Times New Roman" w:hAnsi="Times New Roman" w:eastAsia="方正仿宋_GBK" w:cs="Times New Roman"/>
          <w:spacing w:val="11"/>
          <w:sz w:val="28"/>
          <w:szCs w:val="28"/>
        </w:rPr>
        <w:t>0</w:t>
      </w:r>
      <w:r>
        <w:rPr>
          <w:rFonts w:hint="eastAsia" w:ascii="Times New Roman" w:hAnsi="Times New Roman" w:eastAsia="方正仿宋_GBK" w:cs="Times New Roman"/>
          <w:spacing w:val="11"/>
          <w:sz w:val="28"/>
          <w:szCs w:val="28"/>
          <w:lang w:val="en-US" w:eastAsia="zh-CN"/>
        </w:rPr>
        <w:t>3</w:t>
      </w:r>
      <w:r>
        <w:rPr>
          <w:rFonts w:hint="default" w:ascii="Times New Roman" w:hAnsi="Times New Roman" w:eastAsia="方正仿宋_GBK" w:cs="Times New Roman"/>
          <w:spacing w:val="11"/>
          <w:sz w:val="28"/>
          <w:szCs w:val="28"/>
        </w:rPr>
        <w:t>87</w:t>
      </w:r>
      <w:r>
        <w:rPr>
          <w:rFonts w:hint="eastAsia" w:ascii="方正仿宋_GBK" w:hAnsi="方正仿宋_GBK" w:eastAsia="方正仿宋_GBK" w:cs="方正仿宋_GBK"/>
          <w:spacing w:val="11"/>
          <w:sz w:val="28"/>
          <w:szCs w:val="28"/>
        </w:rPr>
        <w:t>)</w:t>
      </w:r>
      <w:r>
        <w:rPr>
          <w:rFonts w:hint="default" w:ascii="Times New Roman" w:hAnsi="Times New Roman" w:eastAsia="方正仿宋_GBK" w:cs="Times New Roman"/>
          <w:spacing w:val="8"/>
          <w:sz w:val="28"/>
          <w:szCs w:val="28"/>
        </w:rPr>
        <w:t>柜台缴纳。逾期不缴纳罚款的，依据《中华人民共和国行政处罚</w:t>
      </w:r>
      <w:r>
        <w:rPr>
          <w:rFonts w:hint="default" w:ascii="Times New Roman" w:hAnsi="Times New Roman" w:eastAsia="方正仿宋_GBK" w:cs="Times New Roman"/>
          <w:spacing w:val="3"/>
          <w:sz w:val="28"/>
          <w:szCs w:val="28"/>
        </w:rPr>
        <w:t>法》第七十二条的规定，每日按罚款数额的百分之三加处罚款</w:t>
      </w:r>
      <w:r>
        <w:rPr>
          <w:rFonts w:hint="default" w:ascii="Times New Roman" w:hAnsi="Times New Roman" w:eastAsia="方正仿宋_GBK" w:cs="Times New Roman"/>
          <w:sz w:val="28"/>
          <w:szCs w:val="28"/>
        </w:rPr>
        <w:t>。</w:t>
      </w:r>
    </w:p>
    <w:p>
      <w:pPr>
        <w:keepNext w:val="0"/>
        <w:keepLines w:val="0"/>
        <w:pageBreakBefore w:val="0"/>
        <w:widowControl/>
        <w:kinsoku w:val="0"/>
        <w:overflowPunct/>
        <w:topLinePunct w:val="0"/>
        <w:autoSpaceDE w:val="0"/>
        <w:autoSpaceDN w:val="0"/>
        <w:bidi w:val="0"/>
        <w:adjustRightInd w:val="0"/>
        <w:snapToGrid w:val="0"/>
        <w:spacing w:line="240" w:lineRule="auto"/>
        <w:ind w:right="0" w:firstLine="528" w:firstLineChars="200"/>
        <w:jc w:val="both"/>
        <w:textAlignment w:val="baseline"/>
        <w:rPr>
          <w:rFonts w:hint="default" w:ascii="Times New Roman" w:hAnsi="Times New Roman" w:eastAsia="方正仿宋_GBK" w:cs="Times New Roman"/>
          <w:spacing w:val="18"/>
          <w:sz w:val="28"/>
          <w:szCs w:val="28"/>
        </w:rPr>
      </w:pPr>
      <w:r>
        <w:rPr>
          <w:rFonts w:hint="default" w:ascii="Times New Roman" w:hAnsi="Times New Roman" w:eastAsia="方正仿宋_GBK" w:cs="Times New Roman"/>
          <w:spacing w:val="-8"/>
          <w:sz w:val="28"/>
          <w:szCs w:val="28"/>
        </w:rPr>
        <w:t>如不服本</w:t>
      </w:r>
      <w:r>
        <w:rPr>
          <w:rFonts w:hint="default" w:ascii="Times New Roman" w:hAnsi="Times New Roman" w:eastAsia="方正仿宋_GBK" w:cs="Times New Roman"/>
          <w:spacing w:val="-7"/>
          <w:sz w:val="28"/>
          <w:szCs w:val="28"/>
        </w:rPr>
        <w:t>处</w:t>
      </w:r>
      <w:r>
        <w:rPr>
          <w:rFonts w:hint="default" w:ascii="Times New Roman" w:hAnsi="Times New Roman" w:eastAsia="方正仿宋_GBK" w:cs="Times New Roman"/>
          <w:spacing w:val="-4"/>
          <w:sz w:val="28"/>
          <w:szCs w:val="28"/>
        </w:rPr>
        <w:t>罚决定，可以在收到本决定书之日起60日内向重庆市大</w:t>
      </w:r>
      <w:r>
        <w:rPr>
          <w:rFonts w:hint="default" w:ascii="Times New Roman" w:hAnsi="Times New Roman" w:eastAsia="方正仿宋_GBK" w:cs="Times New Roman"/>
          <w:spacing w:val="1"/>
          <w:sz w:val="28"/>
          <w:szCs w:val="28"/>
        </w:rPr>
        <w:t>渡口区人民政府申请行政复议；也可以在收到本决定书之日起6</w:t>
      </w:r>
      <w:r>
        <w:rPr>
          <w:rFonts w:hint="default" w:ascii="Times New Roman" w:hAnsi="Times New Roman" w:eastAsia="方正仿宋_GBK" w:cs="Times New Roman"/>
          <w:sz w:val="28"/>
          <w:szCs w:val="28"/>
        </w:rPr>
        <w:t>个月内直</w:t>
      </w:r>
      <w:r>
        <w:rPr>
          <w:rFonts w:hint="default" w:ascii="Times New Roman" w:hAnsi="Times New Roman" w:eastAsia="方正仿宋_GBK" w:cs="Times New Roman"/>
          <w:spacing w:val="14"/>
          <w:sz w:val="28"/>
          <w:szCs w:val="28"/>
        </w:rPr>
        <w:t>接</w:t>
      </w:r>
      <w:r>
        <w:rPr>
          <w:rFonts w:hint="default" w:ascii="Times New Roman" w:hAnsi="Times New Roman" w:eastAsia="方正仿宋_GBK" w:cs="Times New Roman"/>
          <w:spacing w:val="9"/>
          <w:sz w:val="28"/>
          <w:szCs w:val="28"/>
        </w:rPr>
        <w:t>向重庆市大渡口人民法院提起行政诉讼，但本</w:t>
      </w:r>
      <w:bookmarkStart w:id="0" w:name="_GoBack"/>
      <w:bookmarkEnd w:id="0"/>
      <w:r>
        <w:rPr>
          <w:rFonts w:hint="default" w:ascii="Times New Roman" w:hAnsi="Times New Roman" w:eastAsia="方正仿宋_GBK" w:cs="Times New Roman"/>
          <w:spacing w:val="9"/>
          <w:sz w:val="28"/>
          <w:szCs w:val="28"/>
        </w:rPr>
        <w:t>决定不停止执行，法律</w:t>
      </w:r>
      <w:r>
        <w:rPr>
          <w:rFonts w:hint="default" w:ascii="Times New Roman" w:hAnsi="Times New Roman" w:eastAsia="方正仿宋_GBK" w:cs="Times New Roman"/>
          <w:spacing w:val="19"/>
          <w:sz w:val="28"/>
          <w:szCs w:val="28"/>
        </w:rPr>
        <w:t>另</w:t>
      </w:r>
      <w:r>
        <w:rPr>
          <w:rFonts w:hint="default" w:ascii="Times New Roman" w:hAnsi="Times New Roman" w:eastAsia="方正仿宋_GBK" w:cs="Times New Roman"/>
          <w:spacing w:val="10"/>
          <w:sz w:val="28"/>
          <w:szCs w:val="28"/>
        </w:rPr>
        <w:t>有规定的除外。逾期不申请行政复议、不提起行政诉讼又不履行的，</w:t>
      </w:r>
      <w:r>
        <w:rPr>
          <w:rFonts w:hint="default" w:ascii="Times New Roman" w:hAnsi="Times New Roman" w:eastAsia="方正仿宋_GBK" w:cs="Times New Roman"/>
          <w:spacing w:val="18"/>
          <w:sz w:val="28"/>
          <w:szCs w:val="28"/>
        </w:rPr>
        <w:t>本机关将依法申请人民法院强制执行或者依照有关规定强制执行。</w:t>
      </w:r>
    </w:p>
    <w:p>
      <w:pPr>
        <w:keepNext w:val="0"/>
        <w:keepLines w:val="0"/>
        <w:pageBreakBefore w:val="0"/>
        <w:widowControl/>
        <w:kinsoku w:val="0"/>
        <w:overflowPunct/>
        <w:topLinePunct w:val="0"/>
        <w:autoSpaceDE w:val="0"/>
        <w:autoSpaceDN w:val="0"/>
        <w:bidi w:val="0"/>
        <w:adjustRightInd w:val="0"/>
        <w:snapToGrid w:val="0"/>
        <w:spacing w:line="240" w:lineRule="auto"/>
        <w:ind w:right="0" w:firstLine="528" w:firstLineChars="200"/>
        <w:jc w:val="both"/>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本处罚决定作出前已依法告知你单位作出处罚决定的事实、理由及依据，保障了你单位的陈述和申辩</w:t>
      </w:r>
      <w:r>
        <w:rPr>
          <w:rFonts w:hint="default" w:ascii="Times New Roman" w:hAnsi="Times New Roman" w:eastAsia="方正仿宋_GBK" w:cs="Times New Roman"/>
          <w:spacing w:val="8"/>
          <w:sz w:val="28"/>
          <w:szCs w:val="28"/>
        </w:rPr>
        <w:t>权利。</w:t>
      </w:r>
    </w:p>
    <w:p>
      <w:pPr>
        <w:keepNext w:val="0"/>
        <w:keepLines w:val="0"/>
        <w:pageBreakBefore w:val="0"/>
        <w:widowControl/>
        <w:kinsoku w:val="0"/>
        <w:overflowPunct/>
        <w:topLinePunct w:val="0"/>
        <w:autoSpaceDE w:val="0"/>
        <w:autoSpaceDN w:val="0"/>
        <w:bidi w:val="0"/>
        <w:adjustRightInd w:val="0"/>
        <w:snapToGrid w:val="0"/>
        <w:spacing w:line="240" w:lineRule="auto"/>
        <w:ind w:right="0"/>
        <w:jc w:val="both"/>
        <w:textAlignment w:val="baseline"/>
        <w:rPr>
          <w:rFonts w:hint="default" w:ascii="Times New Roman" w:hAnsi="Times New Roman" w:eastAsia="方正仿宋_GBK" w:cs="Times New Roman"/>
          <w:sz w:val="28"/>
          <w:szCs w:val="28"/>
        </w:rPr>
        <w:sectPr>
          <w:footerReference r:id="rId5" w:type="default"/>
          <w:pgSz w:w="11900" w:h="16840"/>
          <w:pgMar w:top="225" w:right="1134" w:bottom="1" w:left="1134" w:header="0" w:footer="0" w:gutter="0"/>
          <w:cols w:equalWidth="0" w:num="1">
            <w:col w:w="9472"/>
          </w:cols>
        </w:sectPr>
      </w:pPr>
    </w:p>
    <w:p>
      <w:pPr>
        <w:spacing w:before="59" w:line="378" w:lineRule="auto"/>
        <w:ind w:left="617" w:firstLine="3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pacing w:val="3"/>
          <w:sz w:val="28"/>
          <w:szCs w:val="28"/>
        </w:rPr>
        <w:t>当事人签名</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pacing w:val="12"/>
          <w:sz w:val="28"/>
          <w:szCs w:val="28"/>
        </w:rPr>
        <w:t>执</w:t>
      </w:r>
      <w:r>
        <w:rPr>
          <w:rFonts w:hint="default" w:ascii="Times New Roman" w:hAnsi="Times New Roman" w:eastAsia="方正仿宋_GBK" w:cs="Times New Roman"/>
          <w:spacing w:val="10"/>
          <w:sz w:val="28"/>
          <w:szCs w:val="28"/>
        </w:rPr>
        <w:t>法人员签名</w:t>
      </w:r>
      <w:r>
        <w:rPr>
          <w:rFonts w:hint="eastAsia" w:ascii="方正仿宋_GBK" w:hAnsi="方正仿宋_GBK" w:eastAsia="方正仿宋_GBK" w:cs="方正仿宋_GBK"/>
          <w:spacing w:val="10"/>
          <w:sz w:val="28"/>
          <w:szCs w:val="28"/>
          <w:lang w:val="en-US" w:eastAsia="zh-CN"/>
        </w:rPr>
        <w:t>:</w:t>
      </w:r>
    </w:p>
    <w:p>
      <w:pPr>
        <w:spacing w:line="14"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column"/>
      </w:r>
    </w:p>
    <w:p>
      <w:pPr>
        <w:spacing w:line="467"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drawing>
          <wp:anchor distT="0" distB="0" distL="114300" distR="114300" simplePos="0" relativeHeight="251662336" behindDoc="0" locked="0" layoutInCell="1" allowOverlap="1">
            <wp:simplePos x="0" y="0"/>
            <wp:positionH relativeFrom="column">
              <wp:posOffset>803275</wp:posOffset>
            </wp:positionH>
            <wp:positionV relativeFrom="paragraph">
              <wp:posOffset>313055</wp:posOffset>
            </wp:positionV>
            <wp:extent cx="809625" cy="476250"/>
            <wp:effectExtent l="0" t="0" r="9525" b="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stretch>
                      <a:fillRect/>
                    </a:stretch>
                  </pic:blipFill>
                  <pic:spPr>
                    <a:xfrm>
                      <a:off x="0" y="0"/>
                      <a:ext cx="809625" cy="476250"/>
                    </a:xfrm>
                    <a:prstGeom prst="rect">
                      <a:avLst/>
                    </a:prstGeom>
                    <a:noFill/>
                    <a:ln>
                      <a:noFill/>
                    </a:ln>
                  </pic:spPr>
                </pic:pic>
              </a:graphicData>
            </a:graphic>
          </wp:anchor>
        </w:drawing>
      </w:r>
      <w:r>
        <w:rPr>
          <w:rFonts w:hint="default" w:ascii="Times New Roman" w:hAnsi="Times New Roman" w:eastAsia="方正仿宋_GBK" w:cs="Times New Roman"/>
          <w:sz w:val="28"/>
          <w:szCs w:val="28"/>
        </w:rPr>
        <w:drawing>
          <wp:anchor distT="0" distB="0" distL="114300" distR="114300" simplePos="0" relativeHeight="251661312" behindDoc="0" locked="0" layoutInCell="1" allowOverlap="1">
            <wp:simplePos x="0" y="0"/>
            <wp:positionH relativeFrom="column">
              <wp:posOffset>38100</wp:posOffset>
            </wp:positionH>
            <wp:positionV relativeFrom="paragraph">
              <wp:posOffset>284480</wp:posOffset>
            </wp:positionV>
            <wp:extent cx="762000" cy="628650"/>
            <wp:effectExtent l="0" t="0" r="0"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762000" cy="628650"/>
                    </a:xfrm>
                    <a:prstGeom prst="rect">
                      <a:avLst/>
                    </a:prstGeom>
                    <a:noFill/>
                    <a:ln>
                      <a:noFill/>
                    </a:ln>
                  </pic:spPr>
                </pic:pic>
              </a:graphicData>
            </a:graphic>
          </wp:anchor>
        </w:drawing>
      </w:r>
    </w:p>
    <w:p>
      <w:pPr>
        <w:spacing w:before="1" w:line="600" w:lineRule="exact"/>
        <w:jc w:val="both"/>
        <w:textAlignment w:val="center"/>
        <w:rPr>
          <w:rFonts w:hint="default" w:ascii="Times New Roman" w:hAnsi="Times New Roman" w:eastAsia="方正仿宋_GBK" w:cs="Times New Roman"/>
          <w:sz w:val="28"/>
          <w:szCs w:val="28"/>
        </w:rPr>
      </w:pPr>
    </w:p>
    <w:p>
      <w:pPr>
        <w:spacing w:line="14"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column"/>
      </w:r>
    </w:p>
    <w:p>
      <w:pPr>
        <w:spacing w:line="467" w:lineRule="auto"/>
        <w:jc w:val="both"/>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w:t>
      </w:r>
    </w:p>
    <w:p>
      <w:pPr>
        <w:spacing w:before="1" w:line="600" w:lineRule="exact"/>
        <w:jc w:val="both"/>
        <w:textAlignment w:val="center"/>
        <w:rPr>
          <w:rFonts w:hint="default" w:ascii="Times New Roman" w:hAnsi="Times New Roman" w:eastAsia="方正仿宋_GBK" w:cs="Times New Roman"/>
          <w:sz w:val="28"/>
          <w:szCs w:val="28"/>
          <w:lang w:val="en-US"/>
        </w:rPr>
      </w:pPr>
      <w:r>
        <w:rPr>
          <w:rFonts w:hint="eastAsia" w:ascii="Times New Roman" w:hAnsi="Times New Roman" w:eastAsia="方正仿宋_GBK" w:cs="Times New Roman"/>
          <w:sz w:val="28"/>
          <w:szCs w:val="28"/>
          <w:lang w:val="en-US" w:eastAsia="zh-CN"/>
        </w:rPr>
        <w:t xml:space="preserve">  </w:t>
      </w:r>
    </w:p>
    <w:p>
      <w:pPr>
        <w:spacing w:line="14" w:lineRule="auto"/>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column"/>
      </w:r>
    </w:p>
    <w:p>
      <w:pPr>
        <w:spacing w:before="57" w:line="227" w:lineRule="auto"/>
        <w:ind w:left="0" w:leftChars="0" w:firstLine="1680" w:firstLineChars="6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drawing>
          <wp:anchor distT="0" distB="0" distL="0" distR="0" simplePos="0" relativeHeight="251659264" behindDoc="1" locked="0" layoutInCell="1" allowOverlap="1">
            <wp:simplePos x="0" y="0"/>
            <wp:positionH relativeFrom="column">
              <wp:posOffset>338455</wp:posOffset>
            </wp:positionH>
            <wp:positionV relativeFrom="paragraph">
              <wp:posOffset>130175</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50"/>
                    </a:xfrm>
                    <a:prstGeom prst="rect">
                      <a:avLst/>
                    </a:prstGeom>
                  </pic:spPr>
                </pic:pic>
              </a:graphicData>
            </a:graphic>
          </wp:anchor>
        </w:drawing>
      </w:r>
      <w:r>
        <w:rPr>
          <w:rFonts w:hint="default" w:ascii="Times New Roman" w:hAnsi="Times New Roman" w:eastAsia="方正仿宋_GBK" w:cs="Times New Roman"/>
          <w:spacing w:val="20"/>
          <w:sz w:val="28"/>
          <w:szCs w:val="28"/>
        </w:rPr>
        <w:t>年</w:t>
      </w:r>
      <w:r>
        <w:rPr>
          <w:rFonts w:hint="default" w:ascii="Times New Roman" w:hAnsi="Times New Roman" w:eastAsia="方正仿宋_GBK" w:cs="Times New Roman"/>
          <w:spacing w:val="19"/>
          <w:sz w:val="28"/>
          <w:szCs w:val="28"/>
        </w:rPr>
        <w:t xml:space="preserve">  月  日</w:t>
      </w:r>
    </w:p>
    <w:p>
      <w:pPr>
        <w:spacing w:before="196" w:line="227" w:lineRule="auto"/>
        <w:ind w:left="0" w:leftChars="0" w:firstLine="1340" w:firstLineChars="500"/>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6"/>
          <w:sz w:val="28"/>
          <w:szCs w:val="28"/>
        </w:rPr>
        <w:t>2</w:t>
      </w:r>
      <w:r>
        <w:rPr>
          <w:rFonts w:hint="default" w:ascii="Times New Roman" w:hAnsi="Times New Roman" w:eastAsia="方正仿宋_GBK" w:cs="Times New Roman"/>
          <w:spacing w:val="-5"/>
          <w:sz w:val="28"/>
          <w:szCs w:val="28"/>
        </w:rPr>
        <w:t>023年9月4 日</w:t>
      </w:r>
    </w:p>
    <w:p>
      <w:pPr>
        <w:spacing w:before="91" w:line="271" w:lineRule="auto"/>
        <w:ind w:right="458"/>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8"/>
          <w:sz w:val="28"/>
          <w:szCs w:val="28"/>
        </w:rPr>
        <w:t>重</w:t>
      </w:r>
      <w:r>
        <w:rPr>
          <w:rFonts w:hint="default" w:ascii="Times New Roman" w:hAnsi="Times New Roman" w:eastAsia="方正仿宋_GBK" w:cs="Times New Roman"/>
          <w:spacing w:val="-6"/>
          <w:sz w:val="28"/>
          <w:szCs w:val="28"/>
        </w:rPr>
        <w:t>庆市大渡 口 区城市管理局</w:t>
      </w:r>
      <w:r>
        <w:rPr>
          <w:rFonts w:hint="default" w:ascii="Times New Roman" w:hAnsi="Times New Roman" w:eastAsia="方正仿宋_GBK" w:cs="Times New Roman"/>
          <w:sz w:val="28"/>
          <w:szCs w:val="28"/>
        </w:rPr>
        <w:t xml:space="preserve"> </w:t>
      </w:r>
    </w:p>
    <w:p>
      <w:pPr>
        <w:spacing w:before="91" w:line="271" w:lineRule="auto"/>
        <w:ind w:left="1077" w:leftChars="513" w:right="458" w:firstLine="129" w:firstLineChars="45"/>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4"/>
          <w:sz w:val="28"/>
          <w:szCs w:val="28"/>
        </w:rPr>
        <w:t>20</w:t>
      </w:r>
      <w:r>
        <w:rPr>
          <w:rFonts w:hint="default" w:ascii="Times New Roman" w:hAnsi="Times New Roman" w:eastAsia="方正仿宋_GBK" w:cs="Times New Roman"/>
          <w:spacing w:val="3"/>
          <w:sz w:val="28"/>
          <w:szCs w:val="28"/>
        </w:rPr>
        <w:t>2</w:t>
      </w:r>
      <w:r>
        <w:rPr>
          <w:rFonts w:hint="default" w:ascii="Times New Roman" w:hAnsi="Times New Roman" w:eastAsia="方正仿宋_GBK" w:cs="Times New Roman"/>
          <w:spacing w:val="2"/>
          <w:sz w:val="28"/>
          <w:szCs w:val="28"/>
        </w:rPr>
        <w:t>3年9月4 日</w:t>
      </w:r>
    </w:p>
    <w:sectPr>
      <w:type w:val="continuous"/>
      <w:pgSz w:w="11900" w:h="16840"/>
      <w:pgMar w:top="225" w:right="1153" w:bottom="1" w:left="1275" w:header="0" w:footer="0" w:gutter="0"/>
      <w:cols w:equalWidth="0" w:num="4">
        <w:col w:w="2583" w:space="100"/>
        <w:col w:w="1300" w:space="100"/>
        <w:col w:w="1276" w:space="100"/>
        <w:col w:w="40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4OGQyNDI0ZWE2ODE5ODc4ZTJkNzQwZTlhZmRmZTgifQ=="/>
  </w:docVars>
  <w:rsids>
    <w:rsidRoot w:val="00000000"/>
    <w:rsid w:val="1331204B"/>
    <w:rsid w:val="150C78BE"/>
    <w:rsid w:val="1DE61AE4"/>
    <w:rsid w:val="48864AE0"/>
    <w:rsid w:val="51707FDD"/>
    <w:rsid w:val="72D91349"/>
    <w:rsid w:val="76A01641"/>
    <w:rsid w:val="779571D0"/>
    <w:rsid w:val="781C1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803</Words>
  <Characters>862</Characters>
  <TotalTime>5</TotalTime>
  <ScaleCrop>false</ScaleCrop>
  <LinksUpToDate>false</LinksUpToDate>
  <CharactersWithSpaces>903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2023-09-05T09:34:00Z</dcterms:created>
  <dc:creator>Administrator</dc:creator>
  <cp:lastModifiedBy>三石</cp:lastModifiedBy>
  <dcterms:modified xsi:type="dcterms:W3CDTF">2023-09-05T02:35:52Z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2023-09-05T09:34:28Z</vt:filetime>
  </property>
  <property fmtid="{D5CDD505-2E9C-101B-9397-08002B2CF9AE}" pid="4" name="KSOProductBuildVer">
    <vt:lpwstr>2052-11.1.0.14309</vt:lpwstr>
  </property>
  <property fmtid="{D5CDD505-2E9C-101B-9397-08002B2CF9AE}" pid="5" name="ICV">
    <vt:lpwstr>D3319697A5C74385B743AF752ECCC80D_12</vt:lpwstr>
  </property>
</Properties>
</file>