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eastAsia="方正黑体_GBK"/>
          <w:sz w:val="32"/>
          <w:szCs w:val="32"/>
        </w:rPr>
      </w:pPr>
    </w:p>
    <w:p>
      <w:pPr>
        <w:jc w:val="center"/>
        <w:rPr>
          <w:rFonts w:ascii="方正黑体_GBK" w:eastAsia="方正黑体_GBK"/>
          <w:sz w:val="32"/>
          <w:szCs w:val="32"/>
        </w:rPr>
      </w:pPr>
    </w:p>
    <w:p>
      <w:pPr>
        <w:jc w:val="center"/>
        <w:rPr>
          <w:rFonts w:ascii="方正小标宋_GBK" w:hAnsi="Calibri" w:eastAsia="方正小标宋_GBK" w:cs="方正小标宋_GBK"/>
          <w:sz w:val="52"/>
          <w:szCs w:val="52"/>
        </w:rPr>
      </w:pPr>
      <w:r>
        <w:rPr>
          <w:rFonts w:hint="eastAsia" w:ascii="方正小标宋_GBK" w:hAnsi="Calibri" w:eastAsia="方正小标宋_GBK" w:cs="方正小标宋_GBK"/>
          <w:sz w:val="52"/>
          <w:szCs w:val="52"/>
        </w:rPr>
        <w:t>大渡口区</w:t>
      </w:r>
      <w:r>
        <w:rPr>
          <w:rFonts w:ascii="Times New Roman" w:hAnsi="Times New Roman" w:eastAsia="方正小标宋_GBK" w:cs="Times New Roman"/>
          <w:sz w:val="52"/>
          <w:szCs w:val="52"/>
        </w:rPr>
        <w:t>2022</w:t>
      </w:r>
      <w:r>
        <w:rPr>
          <w:rFonts w:hint="eastAsia" w:ascii="方正小标宋_GBK" w:hAnsi="Calibri" w:eastAsia="方正小标宋_GBK" w:cs="方正小标宋_GBK"/>
          <w:sz w:val="52"/>
          <w:szCs w:val="52"/>
        </w:rPr>
        <w:t>年预算执行情况和</w:t>
      </w:r>
    </w:p>
    <w:p>
      <w:pPr>
        <w:jc w:val="center"/>
        <w:rPr>
          <w:rFonts w:ascii="方正小标宋_GBK" w:hAnsi="Calibri" w:eastAsia="方正小标宋_GBK" w:cs="方正小标宋_GBK"/>
          <w:sz w:val="52"/>
          <w:szCs w:val="52"/>
        </w:rPr>
      </w:pPr>
      <w:r>
        <w:rPr>
          <w:rFonts w:ascii="Times New Roman" w:hAnsi="Times New Roman" w:eastAsia="方正小标宋_GBK" w:cs="Times New Roman"/>
          <w:sz w:val="52"/>
          <w:szCs w:val="52"/>
        </w:rPr>
        <w:t>2023</w:t>
      </w:r>
      <w:r>
        <w:rPr>
          <w:rFonts w:hint="eastAsia" w:ascii="方正小标宋_GBK" w:hAnsi="Calibri" w:eastAsia="方正小标宋_GBK" w:cs="方正小标宋_GBK"/>
          <w:sz w:val="52"/>
          <w:szCs w:val="52"/>
        </w:rPr>
        <w:t>年预算（草案）</w:t>
      </w: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jc w:val="center"/>
        <w:rPr>
          <w:rFonts w:ascii="方正黑体_GBK" w:eastAsia="方正黑体_GBK"/>
          <w:sz w:val="44"/>
          <w:szCs w:val="44"/>
        </w:rPr>
      </w:pPr>
    </w:p>
    <w:p>
      <w:pPr>
        <w:widowControl/>
        <w:jc w:val="center"/>
        <w:rPr>
          <w:rFonts w:ascii="Times New Roman" w:hAnsi="Times New Roman" w:cs="宋体"/>
          <w:color w:val="000000"/>
          <w:kern w:val="0"/>
          <w:sz w:val="32"/>
          <w:szCs w:val="32"/>
        </w:rPr>
      </w:pPr>
    </w:p>
    <w:p>
      <w:pPr>
        <w:spacing w:before="240" w:beforeLines="100"/>
        <w:jc w:val="center"/>
        <w:rPr>
          <w:rFonts w:ascii="Times New Roman" w:hAnsi="Times New Roman" w:eastAsia="方正楷体_GBK" w:cs="方正楷体_GBK"/>
          <w:sz w:val="32"/>
          <w:szCs w:val="32"/>
        </w:rPr>
      </w:pPr>
      <w:r>
        <w:rPr>
          <w:rFonts w:ascii="Times New Roman" w:hAnsi="Times New Roman" w:eastAsia="方正楷体_GBK" w:cs="Times New Roman"/>
          <w:sz w:val="32"/>
          <w:szCs w:val="32"/>
        </w:rPr>
        <w:t>2023</w:t>
      </w:r>
      <w:r>
        <w:rPr>
          <w:rFonts w:hint="eastAsia" w:ascii="Times New Roman" w:hAnsi="Times New Roman" w:eastAsia="方正楷体_GBK" w:cs="方正楷体_GBK"/>
          <w:sz w:val="32"/>
          <w:szCs w:val="32"/>
        </w:rPr>
        <w:t>年</w:t>
      </w:r>
      <w:r>
        <w:rPr>
          <w:rFonts w:ascii="Times New Roman" w:hAnsi="Times New Roman" w:eastAsia="方正楷体_GBK" w:cs="Times New Roman"/>
          <w:sz w:val="32"/>
          <w:szCs w:val="32"/>
        </w:rPr>
        <w:t>4</w:t>
      </w:r>
      <w:r>
        <w:rPr>
          <w:rFonts w:hint="eastAsia" w:ascii="Times New Roman" w:hAnsi="Times New Roman" w:eastAsia="方正楷体_GBK" w:cs="方正楷体_GBK"/>
          <w:sz w:val="32"/>
          <w:szCs w:val="32"/>
        </w:rPr>
        <w:t>月</w:t>
      </w:r>
    </w:p>
    <w:p>
      <w:pPr>
        <w:spacing w:before="240" w:beforeLines="100"/>
        <w:jc w:val="center"/>
        <w:rPr>
          <w:rFonts w:hint="eastAsia" w:ascii="Times New Roman" w:hAnsi="Times New Roman" w:eastAsia="方正小标宋_GBK" w:cs="方正小标宋_GBK"/>
          <w:sz w:val="44"/>
          <w:szCs w:val="44"/>
        </w:rPr>
        <w:sectPr>
          <w:pgSz w:w="11906" w:h="16838"/>
          <w:pgMar w:top="1985" w:right="1446" w:bottom="1644" w:left="1446" w:header="851" w:footer="992" w:gutter="0"/>
          <w:pgNumType w:fmt="numberInDash" w:start="1"/>
          <w:cols w:space="425" w:num="1"/>
          <w:docGrid w:linePitch="312" w:charSpace="0"/>
        </w:sectPr>
      </w:pPr>
    </w:p>
    <w:p>
      <w:pPr>
        <w:jc w:val="center"/>
        <w:rPr>
          <w:rFonts w:ascii="方正小标宋_GBK" w:hAnsi="Calibri" w:eastAsia="方正小标宋_GBK" w:cs="方正小标宋_GBK"/>
          <w:sz w:val="44"/>
          <w:szCs w:val="44"/>
        </w:rPr>
      </w:pPr>
      <w:r>
        <w:rPr>
          <w:rFonts w:hint="eastAsia" w:ascii="方正小标宋_GBK" w:hAnsi="Calibri" w:eastAsia="方正小标宋_GBK" w:cs="方正小标宋_GBK"/>
          <w:sz w:val="44"/>
          <w:szCs w:val="44"/>
        </w:rPr>
        <w:t xml:space="preserve">目   </w:t>
      </w:r>
      <w:r>
        <w:rPr>
          <w:rFonts w:ascii="方正小标宋_GBK" w:hAnsi="Calibri" w:eastAsia="方正小标宋_GBK" w:cs="方正小标宋_GBK"/>
          <w:sz w:val="44"/>
          <w:szCs w:val="44"/>
        </w:rPr>
        <w:t xml:space="preserve"> </w:t>
      </w:r>
      <w:r>
        <w:rPr>
          <w:rFonts w:hint="eastAsia" w:ascii="方正小标宋_GBK" w:hAnsi="Calibri" w:eastAsia="方正小标宋_GBK" w:cs="方正小标宋_GBK"/>
          <w:sz w:val="44"/>
          <w:szCs w:val="44"/>
        </w:rPr>
        <w:t>录</w:t>
      </w:r>
    </w:p>
    <w:p>
      <w:pPr>
        <w:spacing w:line="594" w:lineRule="exact"/>
        <w:rPr>
          <w:rFonts w:ascii="Times New Roman" w:hAnsi="Times New Roman" w:eastAsia="方正黑体_GBK" w:cs="Times New Roman"/>
          <w:sz w:val="32"/>
          <w:szCs w:val="32"/>
        </w:rPr>
      </w:pPr>
    </w:p>
    <w:p>
      <w:pPr>
        <w:spacing w:line="610" w:lineRule="exact"/>
        <w:rPr>
          <w:rFonts w:ascii="Times New Roman" w:hAnsi="Times New Roman" w:eastAsia="方正仿宋_GBK" w:cs="Times New Roman"/>
          <w:kern w:val="0"/>
          <w:sz w:val="32"/>
          <w:szCs w:val="32"/>
        </w:rPr>
      </w:pPr>
      <w:r>
        <w:rPr>
          <w:rFonts w:hint="eastAsia" w:ascii="Times New Roman" w:hAnsi="Times New Roman" w:eastAsia="方正黑体_GBK" w:cs="Times New Roman"/>
          <w:sz w:val="32"/>
          <w:szCs w:val="32"/>
        </w:rPr>
        <w:t>第一部分：</w:t>
      </w:r>
      <w:r>
        <w:rPr>
          <w:rFonts w:ascii="Times New Roman" w:hAnsi="Times New Roman" w:eastAsia="方正黑体_GBK" w:cs="Times New Roman"/>
          <w:sz w:val="32"/>
          <w:szCs w:val="32"/>
        </w:rPr>
        <w:t>2022</w:t>
      </w:r>
      <w:r>
        <w:rPr>
          <w:rFonts w:hint="eastAsia" w:ascii="Times New Roman" w:hAnsi="Times New Roman" w:eastAsia="方正黑体_GBK" w:cs="Times New Roman"/>
          <w:sz w:val="32"/>
          <w:szCs w:val="32"/>
        </w:rPr>
        <w:t>年预算执行情况</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2022年全区财政预算收入执行表</w:t>
      </w:r>
      <w:r>
        <w:rPr>
          <w:rFonts w:hint="eastAsia" w:ascii="Times New Roman" w:hAnsi="Times New Roman" w:eastAsia="方正仿宋_GBK"/>
          <w:sz w:val="32"/>
          <w:szCs w:val="32"/>
        </w:rPr>
        <w:t>……………………………</w:t>
      </w:r>
      <w:r>
        <w:rPr>
          <w:rFonts w:ascii="Times New Roman" w:hAnsi="Times New Roman" w:eastAsia="方正仿宋_GBK"/>
          <w:sz w:val="32"/>
          <w:szCs w:val="32"/>
        </w:rPr>
        <w:t>1</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2022年全区财政预算支出执行表</w:t>
      </w:r>
      <w:r>
        <w:rPr>
          <w:rFonts w:hint="eastAsia" w:ascii="Times New Roman" w:hAnsi="Times New Roman" w:eastAsia="方正仿宋_GBK"/>
          <w:sz w:val="32"/>
          <w:szCs w:val="32"/>
        </w:rPr>
        <w:t>……………………………</w:t>
      </w:r>
      <w:r>
        <w:rPr>
          <w:rFonts w:ascii="Times New Roman" w:hAnsi="Times New Roman" w:eastAsia="方正仿宋_GBK"/>
          <w:sz w:val="32"/>
          <w:szCs w:val="32"/>
        </w:rPr>
        <w:t>2</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2022年全区一般公共预算收支执行表</w:t>
      </w:r>
      <w:r>
        <w:rPr>
          <w:rFonts w:hint="eastAsia" w:ascii="Times New Roman" w:hAnsi="Times New Roman" w:eastAsia="方正仿宋_GBK"/>
          <w:sz w:val="32"/>
          <w:szCs w:val="32"/>
        </w:rPr>
        <w:t>………………………</w:t>
      </w:r>
      <w:r>
        <w:rPr>
          <w:rFonts w:ascii="Times New Roman" w:hAnsi="Times New Roman" w:eastAsia="方正仿宋_GBK"/>
          <w:sz w:val="32"/>
          <w:szCs w:val="32"/>
        </w:rPr>
        <w:t>3</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2022年区级一般公共预算支出执行表</w:t>
      </w:r>
      <w:r>
        <w:rPr>
          <w:rFonts w:hint="eastAsia" w:ascii="Times New Roman" w:hAnsi="Times New Roman" w:eastAsia="方正仿宋_GBK"/>
          <w:sz w:val="32"/>
          <w:szCs w:val="32"/>
        </w:rPr>
        <w:t>………………………</w:t>
      </w:r>
      <w:r>
        <w:rPr>
          <w:rFonts w:ascii="Times New Roman" w:hAnsi="Times New Roman" w:eastAsia="方正仿宋_GBK"/>
          <w:sz w:val="32"/>
          <w:szCs w:val="32"/>
        </w:rPr>
        <w:t>9</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2022年区级一般公共预算转移支付收支执行表</w:t>
      </w:r>
      <w:r>
        <w:rPr>
          <w:rFonts w:hint="eastAsia" w:ascii="Times New Roman" w:hAnsi="Times New Roman" w:eastAsia="方正仿宋_GBK"/>
          <w:sz w:val="32"/>
          <w:szCs w:val="32"/>
        </w:rPr>
        <w:t>…………</w:t>
      </w:r>
      <w:r>
        <w:rPr>
          <w:rFonts w:ascii="Times New Roman" w:hAnsi="Times New Roman" w:eastAsia="方正仿宋_GBK"/>
          <w:sz w:val="32"/>
          <w:szCs w:val="32"/>
        </w:rPr>
        <w:t>22</w:t>
      </w:r>
    </w:p>
    <w:p>
      <w:pPr>
        <w:pStyle w:val="7"/>
        <w:widowControl w:val="0"/>
        <w:tabs>
          <w:tab w:val="right" w:leader="dot" w:pos="9014"/>
        </w:tabs>
        <w:spacing w:after="0" w:line="610"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6</w:t>
      </w:r>
      <w:r>
        <w:rPr>
          <w:rFonts w:hint="eastAsia" w:ascii="Times New Roman" w:hAnsi="Times New Roman" w:eastAsia="方正仿宋_GBK"/>
          <w:sz w:val="32"/>
          <w:szCs w:val="32"/>
        </w:rPr>
        <w:t>：</w:t>
      </w:r>
      <w:r>
        <w:rPr>
          <w:rFonts w:ascii="Times New Roman" w:hAnsi="Times New Roman" w:eastAsia="方正仿宋_GBK"/>
          <w:sz w:val="32"/>
          <w:szCs w:val="32"/>
        </w:rPr>
        <w:t>2022年区级一般公共预算转移支付支出执行表（分地区）</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24</w:t>
      </w:r>
    </w:p>
    <w:p>
      <w:pPr>
        <w:pStyle w:val="7"/>
        <w:widowControl w:val="0"/>
        <w:tabs>
          <w:tab w:val="right" w:leader="dot" w:pos="9014"/>
        </w:tabs>
        <w:spacing w:after="0" w:line="610"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7</w:t>
      </w:r>
      <w:r>
        <w:rPr>
          <w:rFonts w:hint="eastAsia" w:ascii="Times New Roman" w:hAnsi="Times New Roman" w:eastAsia="方正仿宋_GBK"/>
          <w:sz w:val="32"/>
          <w:szCs w:val="32"/>
        </w:rPr>
        <w:t>：</w:t>
      </w:r>
      <w:r>
        <w:rPr>
          <w:rFonts w:ascii="Times New Roman" w:hAnsi="Times New Roman" w:eastAsia="方正仿宋_GBK"/>
          <w:sz w:val="32"/>
          <w:szCs w:val="32"/>
        </w:rPr>
        <w:t>2022年区级一般公共预算转移支付支出执行表（分项目）</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25</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8</w:t>
      </w:r>
      <w:r>
        <w:rPr>
          <w:rFonts w:hint="eastAsia" w:ascii="Times New Roman" w:hAnsi="Times New Roman" w:eastAsia="方正仿宋_GBK"/>
          <w:sz w:val="32"/>
          <w:szCs w:val="32"/>
        </w:rPr>
        <w:t>：</w:t>
      </w:r>
      <w:r>
        <w:rPr>
          <w:rFonts w:ascii="Times New Roman" w:hAnsi="Times New Roman" w:eastAsia="方正仿宋_GBK"/>
          <w:sz w:val="32"/>
          <w:szCs w:val="32"/>
        </w:rPr>
        <w:t>2022年全区政府性基金预算收支执行表</w:t>
      </w:r>
      <w:r>
        <w:rPr>
          <w:rFonts w:hint="eastAsia" w:ascii="Times New Roman" w:hAnsi="Times New Roman" w:eastAsia="方正仿宋_GBK"/>
          <w:sz w:val="32"/>
          <w:szCs w:val="32"/>
        </w:rPr>
        <w:t>…………………</w:t>
      </w:r>
      <w:r>
        <w:rPr>
          <w:rFonts w:ascii="Times New Roman" w:hAnsi="Times New Roman" w:eastAsia="方正仿宋_GBK"/>
          <w:sz w:val="32"/>
          <w:szCs w:val="32"/>
        </w:rPr>
        <w:t>27</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9</w:t>
      </w:r>
      <w:r>
        <w:rPr>
          <w:rFonts w:hint="eastAsia" w:ascii="Times New Roman" w:hAnsi="Times New Roman" w:eastAsia="方正仿宋_GBK"/>
          <w:sz w:val="32"/>
          <w:szCs w:val="32"/>
        </w:rPr>
        <w:t>：</w:t>
      </w:r>
      <w:r>
        <w:rPr>
          <w:rFonts w:ascii="Times New Roman" w:hAnsi="Times New Roman" w:eastAsia="方正仿宋_GBK"/>
          <w:sz w:val="32"/>
          <w:szCs w:val="32"/>
        </w:rPr>
        <w:t>2022年区级政府性基金预算支出执行表</w:t>
      </w:r>
      <w:r>
        <w:rPr>
          <w:rFonts w:hint="eastAsia" w:ascii="Times New Roman" w:hAnsi="Times New Roman" w:eastAsia="方正仿宋_GBK"/>
          <w:sz w:val="32"/>
          <w:szCs w:val="32"/>
        </w:rPr>
        <w:t>…………………</w:t>
      </w:r>
      <w:r>
        <w:rPr>
          <w:rFonts w:ascii="Times New Roman" w:hAnsi="Times New Roman" w:eastAsia="方正仿宋_GBK"/>
          <w:sz w:val="32"/>
          <w:szCs w:val="32"/>
        </w:rPr>
        <w:t>30</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10</w:t>
      </w:r>
      <w:r>
        <w:rPr>
          <w:rFonts w:hint="eastAsia" w:ascii="Times New Roman" w:hAnsi="Times New Roman" w:eastAsia="方正仿宋_GBK"/>
          <w:sz w:val="32"/>
          <w:szCs w:val="32"/>
        </w:rPr>
        <w:t>：</w:t>
      </w:r>
      <w:r>
        <w:rPr>
          <w:rFonts w:ascii="Times New Roman" w:hAnsi="Times New Roman" w:eastAsia="方正仿宋_GBK"/>
          <w:sz w:val="32"/>
          <w:szCs w:val="32"/>
        </w:rPr>
        <w:t>2022年区级政府性基金预算转移支付收支执行表</w:t>
      </w:r>
      <w:r>
        <w:rPr>
          <w:rFonts w:hint="eastAsia" w:ascii="Times New Roman" w:hAnsi="Times New Roman" w:eastAsia="方正仿宋_GBK"/>
          <w:sz w:val="32"/>
          <w:szCs w:val="32"/>
        </w:rPr>
        <w:t>………</w:t>
      </w:r>
      <w:r>
        <w:rPr>
          <w:rFonts w:ascii="Times New Roman" w:hAnsi="Times New Roman" w:eastAsia="方正仿宋_GBK"/>
          <w:sz w:val="32"/>
          <w:szCs w:val="32"/>
        </w:rPr>
        <w:t>32</w:t>
      </w:r>
    </w:p>
    <w:p>
      <w:pPr>
        <w:pStyle w:val="7"/>
        <w:widowControl w:val="0"/>
        <w:tabs>
          <w:tab w:val="right" w:leader="dot" w:pos="9014"/>
        </w:tabs>
        <w:spacing w:after="0" w:line="610"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11</w:t>
      </w:r>
      <w:r>
        <w:rPr>
          <w:rFonts w:hint="eastAsia" w:ascii="Times New Roman" w:hAnsi="Times New Roman" w:eastAsia="方正仿宋_GBK"/>
          <w:sz w:val="32"/>
          <w:szCs w:val="32"/>
        </w:rPr>
        <w:t>：</w:t>
      </w:r>
      <w:r>
        <w:rPr>
          <w:rFonts w:ascii="Times New Roman" w:hAnsi="Times New Roman" w:eastAsia="方正仿宋_GBK"/>
          <w:sz w:val="32"/>
          <w:szCs w:val="32"/>
        </w:rPr>
        <w:t>2022年区级政府性基金预算转移支付支出执行表（分地区）</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33</w:t>
      </w:r>
    </w:p>
    <w:p>
      <w:pPr>
        <w:pStyle w:val="7"/>
        <w:widowControl w:val="0"/>
        <w:tabs>
          <w:tab w:val="right" w:leader="dot" w:pos="9014"/>
        </w:tabs>
        <w:spacing w:after="0" w:line="610"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12</w:t>
      </w:r>
      <w:r>
        <w:rPr>
          <w:rFonts w:hint="eastAsia" w:ascii="Times New Roman" w:hAnsi="Times New Roman" w:eastAsia="方正仿宋_GBK"/>
          <w:sz w:val="32"/>
          <w:szCs w:val="32"/>
        </w:rPr>
        <w:t>：</w:t>
      </w:r>
      <w:r>
        <w:rPr>
          <w:rFonts w:ascii="Times New Roman" w:hAnsi="Times New Roman" w:eastAsia="方正仿宋_GBK"/>
          <w:sz w:val="32"/>
          <w:szCs w:val="32"/>
        </w:rPr>
        <w:t>2022年区级政府性基金预算转移支付支出执行表（分项目）</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34</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13</w:t>
      </w:r>
      <w:r>
        <w:rPr>
          <w:rFonts w:hint="eastAsia" w:ascii="Times New Roman" w:hAnsi="Times New Roman" w:eastAsia="方正仿宋_GBK"/>
          <w:sz w:val="32"/>
          <w:szCs w:val="32"/>
        </w:rPr>
        <w:t>：</w:t>
      </w:r>
      <w:r>
        <w:rPr>
          <w:rFonts w:ascii="Times New Roman" w:hAnsi="Times New Roman" w:eastAsia="方正仿宋_GBK"/>
          <w:sz w:val="32"/>
          <w:szCs w:val="32"/>
        </w:rPr>
        <w:t>2022年全区国有资本经营预算收支执行表</w:t>
      </w:r>
      <w:r>
        <w:rPr>
          <w:rFonts w:hint="eastAsia" w:ascii="Times New Roman" w:hAnsi="Times New Roman" w:eastAsia="方正仿宋_GBK"/>
          <w:sz w:val="32"/>
          <w:szCs w:val="32"/>
        </w:rPr>
        <w:t>………………</w:t>
      </w:r>
      <w:r>
        <w:rPr>
          <w:rFonts w:ascii="Times New Roman" w:hAnsi="Times New Roman" w:eastAsia="方正仿宋_GBK"/>
          <w:sz w:val="32"/>
          <w:szCs w:val="32"/>
        </w:rPr>
        <w:t>35</w:t>
      </w:r>
    </w:p>
    <w:p>
      <w:pPr>
        <w:pStyle w:val="7"/>
        <w:widowControl w:val="0"/>
        <w:tabs>
          <w:tab w:val="right" w:leader="dot" w:pos="9014"/>
        </w:tabs>
        <w:spacing w:after="0" w:line="610"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14</w:t>
      </w:r>
      <w:r>
        <w:rPr>
          <w:rFonts w:hint="eastAsia" w:ascii="Times New Roman" w:hAnsi="Times New Roman" w:eastAsia="方正仿宋_GBK"/>
          <w:sz w:val="32"/>
          <w:szCs w:val="32"/>
        </w:rPr>
        <w:t>：</w:t>
      </w:r>
      <w:r>
        <w:rPr>
          <w:rFonts w:ascii="Times New Roman" w:hAnsi="Times New Roman" w:eastAsia="方正仿宋_GBK"/>
          <w:sz w:val="32"/>
          <w:szCs w:val="32"/>
        </w:rPr>
        <w:t>2022年全区社会保险基金预算收支执行表</w:t>
      </w:r>
      <w:r>
        <w:rPr>
          <w:rFonts w:hint="eastAsia" w:ascii="Times New Roman" w:hAnsi="Times New Roman" w:eastAsia="方正仿宋_GBK"/>
          <w:sz w:val="32"/>
          <w:szCs w:val="32"/>
        </w:rPr>
        <w:t>………………</w:t>
      </w:r>
      <w:r>
        <w:rPr>
          <w:rFonts w:ascii="Times New Roman" w:hAnsi="Times New Roman" w:eastAsia="方正仿宋_GBK"/>
          <w:sz w:val="32"/>
          <w:szCs w:val="32"/>
        </w:rPr>
        <w:t>38</w:t>
      </w:r>
    </w:p>
    <w:p>
      <w:pPr>
        <w:spacing w:line="594" w:lineRule="exact"/>
        <w:rPr>
          <w:rFonts w:ascii="Times New Roman" w:hAnsi="Times New Roman" w:eastAsia="方正仿宋_GBK" w:cs="Times New Roman"/>
          <w:kern w:val="0"/>
          <w:sz w:val="32"/>
          <w:szCs w:val="32"/>
        </w:rPr>
      </w:pPr>
      <w:r>
        <w:rPr>
          <w:rFonts w:hint="eastAsia" w:ascii="Times New Roman" w:hAnsi="Times New Roman" w:eastAsia="方正黑体_GBK" w:cs="Times New Roman"/>
          <w:sz w:val="32"/>
          <w:szCs w:val="32"/>
        </w:rPr>
        <w:t>第二部分：</w:t>
      </w:r>
      <w:r>
        <w:rPr>
          <w:rFonts w:ascii="Times New Roman" w:hAnsi="Times New Roman" w:eastAsia="方正黑体_GBK" w:cs="Times New Roman"/>
          <w:sz w:val="32"/>
          <w:szCs w:val="32"/>
        </w:rPr>
        <w:t>2023</w:t>
      </w:r>
      <w:r>
        <w:rPr>
          <w:rFonts w:hint="eastAsia" w:ascii="Times New Roman" w:hAnsi="Times New Roman" w:eastAsia="方正黑体_GBK" w:cs="Times New Roman"/>
          <w:sz w:val="32"/>
          <w:szCs w:val="32"/>
        </w:rPr>
        <w:t>年预算（草案）</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15</w:t>
      </w:r>
      <w:r>
        <w:rPr>
          <w:rFonts w:hint="eastAsia" w:ascii="Times New Roman" w:hAnsi="Times New Roman" w:eastAsia="方正仿宋_GBK"/>
          <w:sz w:val="32"/>
          <w:szCs w:val="32"/>
        </w:rPr>
        <w:t>：</w:t>
      </w:r>
      <w:r>
        <w:rPr>
          <w:rFonts w:ascii="Times New Roman" w:hAnsi="Times New Roman" w:eastAsia="方正仿宋_GBK"/>
          <w:sz w:val="32"/>
          <w:szCs w:val="32"/>
        </w:rPr>
        <w:t>2023年全区一般公共预算收支预算表</w:t>
      </w:r>
      <w:r>
        <w:rPr>
          <w:rFonts w:hint="eastAsia" w:ascii="Times New Roman" w:hAnsi="Times New Roman" w:eastAsia="方正仿宋_GBK"/>
          <w:sz w:val="32"/>
          <w:szCs w:val="32"/>
        </w:rPr>
        <w:t>……………………</w:t>
      </w:r>
      <w:r>
        <w:rPr>
          <w:rFonts w:ascii="Times New Roman" w:hAnsi="Times New Roman" w:eastAsia="方正仿宋_GBK"/>
          <w:sz w:val="32"/>
          <w:szCs w:val="32"/>
        </w:rPr>
        <w:t>39</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16</w:t>
      </w:r>
      <w:r>
        <w:rPr>
          <w:rFonts w:hint="eastAsia" w:ascii="Times New Roman" w:hAnsi="Times New Roman" w:eastAsia="方正仿宋_GBK"/>
          <w:sz w:val="32"/>
          <w:szCs w:val="32"/>
        </w:rPr>
        <w:t>：</w:t>
      </w:r>
      <w:r>
        <w:rPr>
          <w:rFonts w:ascii="Times New Roman" w:hAnsi="Times New Roman" w:eastAsia="方正仿宋_GBK"/>
          <w:sz w:val="32"/>
          <w:szCs w:val="32"/>
        </w:rPr>
        <w:t>2023年区级一般公共预算支出预算表</w:t>
      </w:r>
      <w:r>
        <w:rPr>
          <w:rFonts w:hint="eastAsia" w:ascii="Times New Roman" w:hAnsi="Times New Roman" w:eastAsia="方正仿宋_GBK"/>
          <w:sz w:val="32"/>
          <w:szCs w:val="32"/>
        </w:rPr>
        <w:t>……………………</w:t>
      </w:r>
      <w:r>
        <w:rPr>
          <w:rFonts w:ascii="Times New Roman" w:hAnsi="Times New Roman" w:eastAsia="方正仿宋_GBK"/>
          <w:sz w:val="32"/>
          <w:szCs w:val="32"/>
        </w:rPr>
        <w:t>44</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17</w:t>
      </w:r>
      <w:r>
        <w:rPr>
          <w:rFonts w:hint="eastAsia" w:ascii="Times New Roman" w:hAnsi="Times New Roman" w:eastAsia="方正仿宋_GBK"/>
          <w:sz w:val="32"/>
          <w:szCs w:val="32"/>
        </w:rPr>
        <w:t>：</w:t>
      </w:r>
      <w:r>
        <w:rPr>
          <w:rFonts w:ascii="Times New Roman" w:hAnsi="Times New Roman" w:eastAsia="方正仿宋_GBK"/>
          <w:sz w:val="32"/>
          <w:szCs w:val="32"/>
        </w:rPr>
        <w:t>2023年区级一般公共预算支出预算表</w:t>
      </w:r>
      <w:r>
        <w:rPr>
          <w:rFonts w:hint="eastAsia" w:ascii="Times New Roman" w:hAnsi="Times New Roman" w:eastAsia="方正仿宋_GBK"/>
          <w:sz w:val="32"/>
          <w:szCs w:val="32"/>
        </w:rPr>
        <w:t>……………………</w:t>
      </w:r>
      <w:r>
        <w:rPr>
          <w:rFonts w:ascii="Times New Roman" w:hAnsi="Times New Roman" w:eastAsia="方正仿宋_GBK"/>
          <w:sz w:val="32"/>
          <w:szCs w:val="32"/>
        </w:rPr>
        <w:t>57</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18</w:t>
      </w:r>
      <w:r>
        <w:rPr>
          <w:rFonts w:hint="eastAsia" w:ascii="Times New Roman" w:hAnsi="Times New Roman" w:eastAsia="方正仿宋_GBK"/>
          <w:sz w:val="32"/>
          <w:szCs w:val="32"/>
        </w:rPr>
        <w:t>：</w:t>
      </w:r>
      <w:r>
        <w:rPr>
          <w:rFonts w:ascii="Times New Roman" w:hAnsi="Times New Roman" w:eastAsia="方正仿宋_GBK"/>
          <w:sz w:val="32"/>
          <w:szCs w:val="32"/>
        </w:rPr>
        <w:t>2023年区级一般公共预算基本支出预算表</w:t>
      </w:r>
      <w:r>
        <w:rPr>
          <w:rFonts w:hint="eastAsia" w:ascii="Times New Roman" w:hAnsi="Times New Roman" w:eastAsia="方正仿宋_GBK"/>
          <w:sz w:val="32"/>
          <w:szCs w:val="32"/>
        </w:rPr>
        <w:t>………………</w:t>
      </w:r>
      <w:r>
        <w:rPr>
          <w:rFonts w:ascii="Times New Roman" w:hAnsi="Times New Roman" w:eastAsia="方正仿宋_GBK"/>
          <w:sz w:val="32"/>
          <w:szCs w:val="32"/>
        </w:rPr>
        <w:t>58</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19</w:t>
      </w:r>
      <w:r>
        <w:rPr>
          <w:rFonts w:hint="eastAsia" w:ascii="Times New Roman" w:hAnsi="Times New Roman" w:eastAsia="方正仿宋_GBK"/>
          <w:sz w:val="32"/>
          <w:szCs w:val="32"/>
        </w:rPr>
        <w:t>：</w:t>
      </w:r>
      <w:r>
        <w:rPr>
          <w:rFonts w:ascii="Times New Roman" w:hAnsi="Times New Roman" w:eastAsia="方正仿宋_GBK"/>
          <w:sz w:val="32"/>
          <w:szCs w:val="32"/>
        </w:rPr>
        <w:t>2023年区级一般公共预算转移支付收支预算表</w:t>
      </w:r>
      <w:r>
        <w:rPr>
          <w:rFonts w:hint="eastAsia" w:ascii="Times New Roman" w:hAnsi="Times New Roman" w:eastAsia="方正仿宋_GBK"/>
          <w:sz w:val="32"/>
          <w:szCs w:val="32"/>
        </w:rPr>
        <w:t>…………</w:t>
      </w:r>
      <w:r>
        <w:rPr>
          <w:rFonts w:ascii="Times New Roman" w:hAnsi="Times New Roman" w:eastAsia="方正仿宋_GBK"/>
          <w:sz w:val="32"/>
          <w:szCs w:val="32"/>
        </w:rPr>
        <w:t>60</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20</w:t>
      </w:r>
      <w:r>
        <w:rPr>
          <w:rFonts w:hint="eastAsia" w:ascii="Times New Roman" w:hAnsi="Times New Roman" w:eastAsia="方正仿宋_GBK"/>
          <w:sz w:val="32"/>
          <w:szCs w:val="32"/>
        </w:rPr>
        <w:t>：</w:t>
      </w:r>
      <w:r>
        <w:rPr>
          <w:rFonts w:ascii="Times New Roman" w:hAnsi="Times New Roman" w:eastAsia="方正仿宋_GBK"/>
          <w:sz w:val="32"/>
          <w:szCs w:val="32"/>
        </w:rPr>
        <w:t>2023年区级一般公共预算转移支付支出预算表（分地区）</w:t>
      </w:r>
    </w:p>
    <w:p>
      <w:pPr>
        <w:pStyle w:val="7"/>
        <w:widowControl w:val="0"/>
        <w:tabs>
          <w:tab w:val="right" w:leader="dot" w:pos="9014"/>
        </w:tabs>
        <w:spacing w:after="0" w:line="594"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62</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21</w:t>
      </w:r>
      <w:r>
        <w:rPr>
          <w:rFonts w:hint="eastAsia" w:ascii="Times New Roman" w:hAnsi="Times New Roman" w:eastAsia="方正仿宋_GBK"/>
          <w:sz w:val="32"/>
          <w:szCs w:val="32"/>
        </w:rPr>
        <w:t>：</w:t>
      </w:r>
      <w:r>
        <w:rPr>
          <w:rFonts w:ascii="Times New Roman" w:hAnsi="Times New Roman" w:eastAsia="方正仿宋_GBK"/>
          <w:sz w:val="32"/>
          <w:szCs w:val="32"/>
        </w:rPr>
        <w:t>2023年区级一般公共预算转移支付支出预算表（分项目）</w:t>
      </w:r>
    </w:p>
    <w:p>
      <w:pPr>
        <w:pStyle w:val="7"/>
        <w:widowControl w:val="0"/>
        <w:tabs>
          <w:tab w:val="right" w:leader="dot" w:pos="9014"/>
        </w:tabs>
        <w:spacing w:after="0" w:line="594"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63</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22</w:t>
      </w:r>
      <w:r>
        <w:rPr>
          <w:rFonts w:hint="eastAsia" w:ascii="Times New Roman" w:hAnsi="Times New Roman" w:eastAsia="方正仿宋_GBK"/>
          <w:sz w:val="32"/>
          <w:szCs w:val="32"/>
        </w:rPr>
        <w:t>：</w:t>
      </w:r>
      <w:r>
        <w:rPr>
          <w:rFonts w:ascii="Times New Roman" w:hAnsi="Times New Roman" w:eastAsia="方正仿宋_GBK"/>
          <w:sz w:val="32"/>
          <w:szCs w:val="32"/>
        </w:rPr>
        <w:t>2023年全区政府性基金预算收支预算表</w:t>
      </w:r>
      <w:r>
        <w:rPr>
          <w:rFonts w:hint="eastAsia" w:ascii="Times New Roman" w:hAnsi="Times New Roman" w:eastAsia="方正仿宋_GBK"/>
          <w:sz w:val="32"/>
          <w:szCs w:val="32"/>
        </w:rPr>
        <w:t>…………………</w:t>
      </w:r>
      <w:r>
        <w:rPr>
          <w:rFonts w:ascii="Times New Roman" w:hAnsi="Times New Roman" w:eastAsia="方正仿宋_GBK"/>
          <w:sz w:val="32"/>
          <w:szCs w:val="32"/>
        </w:rPr>
        <w:t>64</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23</w:t>
      </w:r>
      <w:r>
        <w:rPr>
          <w:rFonts w:hint="eastAsia" w:ascii="Times New Roman" w:hAnsi="Times New Roman" w:eastAsia="方正仿宋_GBK"/>
          <w:sz w:val="32"/>
          <w:szCs w:val="32"/>
        </w:rPr>
        <w:t>：</w:t>
      </w:r>
      <w:r>
        <w:rPr>
          <w:rFonts w:ascii="Times New Roman" w:hAnsi="Times New Roman" w:eastAsia="方正仿宋_GBK"/>
          <w:sz w:val="32"/>
          <w:szCs w:val="32"/>
        </w:rPr>
        <w:t>2023年区级政府性基金预算支出预算表</w:t>
      </w:r>
      <w:r>
        <w:rPr>
          <w:rFonts w:hint="eastAsia" w:ascii="Times New Roman" w:hAnsi="Times New Roman" w:eastAsia="方正仿宋_GBK"/>
          <w:sz w:val="32"/>
          <w:szCs w:val="32"/>
        </w:rPr>
        <w:t>…………………</w:t>
      </w:r>
      <w:r>
        <w:rPr>
          <w:rFonts w:ascii="Times New Roman" w:hAnsi="Times New Roman" w:eastAsia="方正仿宋_GBK"/>
          <w:sz w:val="32"/>
          <w:szCs w:val="32"/>
        </w:rPr>
        <w:t>66</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24</w:t>
      </w:r>
      <w:r>
        <w:rPr>
          <w:rFonts w:hint="eastAsia" w:ascii="Times New Roman" w:hAnsi="Times New Roman" w:eastAsia="方正仿宋_GBK"/>
          <w:sz w:val="32"/>
          <w:szCs w:val="32"/>
        </w:rPr>
        <w:t>：</w:t>
      </w:r>
      <w:r>
        <w:rPr>
          <w:rFonts w:ascii="Times New Roman" w:hAnsi="Times New Roman" w:eastAsia="方正仿宋_GBK"/>
          <w:sz w:val="32"/>
          <w:szCs w:val="32"/>
        </w:rPr>
        <w:t>2023年区级政府性基金预算转移支付收支预算表</w:t>
      </w:r>
      <w:r>
        <w:rPr>
          <w:rFonts w:hint="eastAsia" w:ascii="Times New Roman" w:hAnsi="Times New Roman" w:eastAsia="方正仿宋_GBK"/>
          <w:sz w:val="32"/>
          <w:szCs w:val="32"/>
        </w:rPr>
        <w:t>………</w:t>
      </w:r>
      <w:r>
        <w:rPr>
          <w:rFonts w:ascii="Times New Roman" w:hAnsi="Times New Roman" w:eastAsia="方正仿宋_GBK"/>
          <w:sz w:val="32"/>
          <w:szCs w:val="32"/>
        </w:rPr>
        <w:t>68</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25</w:t>
      </w:r>
      <w:r>
        <w:rPr>
          <w:rFonts w:hint="eastAsia" w:ascii="Times New Roman" w:hAnsi="Times New Roman" w:eastAsia="方正仿宋_GBK"/>
          <w:sz w:val="32"/>
          <w:szCs w:val="32"/>
        </w:rPr>
        <w:t>：</w:t>
      </w:r>
      <w:r>
        <w:rPr>
          <w:rFonts w:ascii="Times New Roman" w:hAnsi="Times New Roman" w:eastAsia="方正仿宋_GBK"/>
          <w:sz w:val="32"/>
          <w:szCs w:val="32"/>
        </w:rPr>
        <w:t>2023年区级政府性基金预算转移支付支出预算表（分地区）</w:t>
      </w:r>
    </w:p>
    <w:p>
      <w:pPr>
        <w:pStyle w:val="7"/>
        <w:widowControl w:val="0"/>
        <w:tabs>
          <w:tab w:val="right" w:leader="dot" w:pos="9014"/>
        </w:tabs>
        <w:spacing w:after="0" w:line="594"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69</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26</w:t>
      </w:r>
      <w:r>
        <w:rPr>
          <w:rFonts w:hint="eastAsia" w:ascii="Times New Roman" w:hAnsi="Times New Roman" w:eastAsia="方正仿宋_GBK"/>
          <w:sz w:val="32"/>
          <w:szCs w:val="32"/>
        </w:rPr>
        <w:t>：</w:t>
      </w:r>
      <w:r>
        <w:rPr>
          <w:rFonts w:ascii="Times New Roman" w:hAnsi="Times New Roman" w:eastAsia="方正仿宋_GBK"/>
          <w:sz w:val="32"/>
          <w:szCs w:val="32"/>
        </w:rPr>
        <w:t>2023年区级政府性基金预算转移支付支出预算表（分项目）</w:t>
      </w:r>
    </w:p>
    <w:p>
      <w:pPr>
        <w:pStyle w:val="7"/>
        <w:widowControl w:val="0"/>
        <w:tabs>
          <w:tab w:val="right" w:leader="dot" w:pos="9014"/>
        </w:tabs>
        <w:spacing w:after="0" w:line="594"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70</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27</w:t>
      </w:r>
      <w:r>
        <w:rPr>
          <w:rFonts w:hint="eastAsia" w:ascii="Times New Roman" w:hAnsi="Times New Roman" w:eastAsia="方正仿宋_GBK"/>
          <w:sz w:val="32"/>
          <w:szCs w:val="32"/>
        </w:rPr>
        <w:t>：</w:t>
      </w:r>
      <w:r>
        <w:rPr>
          <w:rFonts w:ascii="Times New Roman" w:hAnsi="Times New Roman" w:eastAsia="方正仿宋_GBK"/>
          <w:sz w:val="32"/>
          <w:szCs w:val="32"/>
        </w:rPr>
        <w:t>2023年全区国有资本经营预算收支预算表</w:t>
      </w:r>
      <w:r>
        <w:rPr>
          <w:rFonts w:hint="eastAsia" w:ascii="Times New Roman" w:hAnsi="Times New Roman" w:eastAsia="方正仿宋_GBK"/>
          <w:sz w:val="32"/>
          <w:szCs w:val="32"/>
        </w:rPr>
        <w:t>………………</w:t>
      </w:r>
      <w:r>
        <w:rPr>
          <w:rFonts w:ascii="Times New Roman" w:hAnsi="Times New Roman" w:eastAsia="方正仿宋_GBK"/>
          <w:sz w:val="32"/>
          <w:szCs w:val="32"/>
        </w:rPr>
        <w:t>71</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28</w:t>
      </w:r>
      <w:r>
        <w:rPr>
          <w:rFonts w:hint="eastAsia" w:ascii="Times New Roman" w:hAnsi="Times New Roman" w:eastAsia="方正仿宋_GBK"/>
          <w:sz w:val="32"/>
          <w:szCs w:val="32"/>
        </w:rPr>
        <w:t>：</w:t>
      </w:r>
      <w:r>
        <w:rPr>
          <w:rFonts w:ascii="Times New Roman" w:hAnsi="Times New Roman" w:eastAsia="方正仿宋_GBK"/>
          <w:sz w:val="32"/>
          <w:szCs w:val="32"/>
        </w:rPr>
        <w:t>2023年全区社会保险基金预算收支预算表</w:t>
      </w:r>
      <w:r>
        <w:rPr>
          <w:rFonts w:hint="eastAsia" w:ascii="Times New Roman" w:hAnsi="Times New Roman" w:eastAsia="方正仿宋_GBK"/>
          <w:sz w:val="32"/>
          <w:szCs w:val="32"/>
        </w:rPr>
        <w:t>………………</w:t>
      </w:r>
      <w:r>
        <w:rPr>
          <w:rFonts w:ascii="Times New Roman" w:hAnsi="Times New Roman" w:eastAsia="方正仿宋_GBK"/>
          <w:sz w:val="32"/>
          <w:szCs w:val="32"/>
        </w:rPr>
        <w:t>73</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29</w:t>
      </w:r>
      <w:r>
        <w:rPr>
          <w:rFonts w:hint="eastAsia" w:ascii="Times New Roman" w:hAnsi="Times New Roman" w:eastAsia="方正仿宋_GBK"/>
          <w:sz w:val="32"/>
          <w:szCs w:val="32"/>
        </w:rPr>
        <w:t>：</w:t>
      </w:r>
      <w:r>
        <w:rPr>
          <w:rFonts w:ascii="Times New Roman" w:hAnsi="Times New Roman" w:eastAsia="方正仿宋_GBK"/>
          <w:sz w:val="32"/>
          <w:szCs w:val="32"/>
        </w:rPr>
        <w:t>2023年全区“三公”经费预算表</w:t>
      </w:r>
      <w:r>
        <w:rPr>
          <w:rFonts w:hint="eastAsia" w:ascii="Times New Roman" w:hAnsi="Times New Roman" w:eastAsia="方正仿宋_GBK"/>
          <w:sz w:val="32"/>
          <w:szCs w:val="32"/>
        </w:rPr>
        <w:t>……………………………</w:t>
      </w:r>
      <w:r>
        <w:rPr>
          <w:rFonts w:ascii="Times New Roman" w:hAnsi="Times New Roman" w:eastAsia="方正仿宋_GBK"/>
          <w:sz w:val="32"/>
          <w:szCs w:val="32"/>
        </w:rPr>
        <w:t>74</w:t>
      </w:r>
    </w:p>
    <w:p>
      <w:pPr>
        <w:spacing w:line="594" w:lineRule="exact"/>
        <w:rPr>
          <w:rFonts w:ascii="Times New Roman" w:hAnsi="Times New Roman" w:eastAsia="方正仿宋_GBK" w:cs="Times New Roman"/>
          <w:kern w:val="0"/>
          <w:sz w:val="32"/>
          <w:szCs w:val="32"/>
        </w:rPr>
      </w:pPr>
      <w:r>
        <w:rPr>
          <w:rFonts w:hint="eastAsia" w:ascii="Times New Roman" w:hAnsi="Times New Roman" w:eastAsia="方正黑体_GBK" w:cs="Times New Roman"/>
          <w:sz w:val="32"/>
          <w:szCs w:val="32"/>
        </w:rPr>
        <w:t>第三部分：债务管控情况</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30</w:t>
      </w:r>
      <w:r>
        <w:rPr>
          <w:rFonts w:hint="eastAsia" w:ascii="Times New Roman" w:hAnsi="Times New Roman" w:eastAsia="方正仿宋_GBK"/>
          <w:sz w:val="32"/>
          <w:szCs w:val="32"/>
        </w:rPr>
        <w:t>：</w:t>
      </w:r>
      <w:r>
        <w:rPr>
          <w:rFonts w:ascii="Times New Roman" w:hAnsi="Times New Roman" w:eastAsia="方正仿宋_GBK"/>
          <w:sz w:val="32"/>
          <w:szCs w:val="32"/>
        </w:rPr>
        <w:t>2022年地方政府债务限额及余额情况表</w:t>
      </w:r>
      <w:r>
        <w:rPr>
          <w:rFonts w:hint="eastAsia" w:ascii="Times New Roman" w:hAnsi="Times New Roman" w:eastAsia="方正仿宋_GBK"/>
          <w:sz w:val="32"/>
          <w:szCs w:val="32"/>
        </w:rPr>
        <w:t>…………………</w:t>
      </w:r>
      <w:r>
        <w:rPr>
          <w:rFonts w:ascii="Times New Roman" w:hAnsi="Times New Roman" w:eastAsia="方正仿宋_GBK"/>
          <w:sz w:val="32"/>
          <w:szCs w:val="32"/>
        </w:rPr>
        <w:t>75</w:t>
      </w:r>
    </w:p>
    <w:p>
      <w:pPr>
        <w:pStyle w:val="7"/>
        <w:widowControl w:val="0"/>
        <w:tabs>
          <w:tab w:val="right" w:leader="dot" w:pos="9014"/>
        </w:tabs>
        <w:spacing w:after="0" w:line="594"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31</w:t>
      </w:r>
      <w:r>
        <w:rPr>
          <w:rFonts w:hint="eastAsia" w:ascii="Times New Roman" w:hAnsi="Times New Roman" w:eastAsia="方正仿宋_GBK"/>
          <w:sz w:val="32"/>
          <w:szCs w:val="32"/>
        </w:rPr>
        <w:t>：</w:t>
      </w:r>
      <w:r>
        <w:rPr>
          <w:rFonts w:ascii="Times New Roman" w:hAnsi="Times New Roman" w:eastAsia="方正仿宋_GBK"/>
          <w:sz w:val="32"/>
          <w:szCs w:val="32"/>
        </w:rPr>
        <w:t>2022年和2023年地方政府一般债务情况表</w:t>
      </w:r>
      <w:r>
        <w:rPr>
          <w:rFonts w:hint="eastAsia" w:ascii="Times New Roman" w:hAnsi="Times New Roman" w:eastAsia="方正仿宋_GBK"/>
          <w:sz w:val="32"/>
          <w:szCs w:val="32"/>
        </w:rPr>
        <w:t>……………</w:t>
      </w:r>
      <w:r>
        <w:rPr>
          <w:rFonts w:ascii="Times New Roman" w:hAnsi="Times New Roman" w:eastAsia="方正仿宋_GBK"/>
          <w:sz w:val="32"/>
          <w:szCs w:val="32"/>
        </w:rPr>
        <w:t>76</w:t>
      </w:r>
    </w:p>
    <w:p>
      <w:pPr>
        <w:pStyle w:val="7"/>
        <w:widowControl w:val="0"/>
        <w:tabs>
          <w:tab w:val="right" w:leader="dot" w:pos="9014"/>
        </w:tabs>
        <w:spacing w:after="0" w:line="594"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32</w:t>
      </w:r>
      <w:r>
        <w:rPr>
          <w:rFonts w:hint="eastAsia" w:ascii="Times New Roman" w:hAnsi="Times New Roman" w:eastAsia="方正仿宋_GBK"/>
          <w:sz w:val="32"/>
          <w:szCs w:val="32"/>
        </w:rPr>
        <w:t>：</w:t>
      </w:r>
      <w:r>
        <w:rPr>
          <w:rFonts w:ascii="Times New Roman" w:hAnsi="Times New Roman" w:eastAsia="方正仿宋_GBK"/>
          <w:sz w:val="32"/>
          <w:szCs w:val="32"/>
        </w:rPr>
        <w:t>2022年和2023年地方政府专项债务情况表</w:t>
      </w:r>
      <w:r>
        <w:rPr>
          <w:rFonts w:hint="eastAsia" w:ascii="Times New Roman" w:hAnsi="Times New Roman" w:eastAsia="方正仿宋_GBK"/>
          <w:sz w:val="32"/>
          <w:szCs w:val="32"/>
        </w:rPr>
        <w:t>……………</w:t>
      </w:r>
      <w:r>
        <w:rPr>
          <w:rFonts w:ascii="Times New Roman" w:hAnsi="Times New Roman" w:eastAsia="方正仿宋_GBK"/>
          <w:sz w:val="32"/>
          <w:szCs w:val="32"/>
        </w:rPr>
        <w:t>77</w:t>
      </w:r>
    </w:p>
    <w:p>
      <w:pPr>
        <w:pStyle w:val="7"/>
        <w:widowControl w:val="0"/>
        <w:tabs>
          <w:tab w:val="right" w:leader="dot" w:pos="9014"/>
        </w:tabs>
        <w:spacing w:after="0" w:line="594" w:lineRule="exact"/>
        <w:jc w:val="both"/>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33</w:t>
      </w:r>
      <w:r>
        <w:rPr>
          <w:rFonts w:hint="eastAsia" w:ascii="Times New Roman" w:hAnsi="Times New Roman" w:eastAsia="方正仿宋_GBK"/>
          <w:sz w:val="32"/>
          <w:szCs w:val="32"/>
        </w:rPr>
        <w:t>：</w:t>
      </w:r>
      <w:r>
        <w:rPr>
          <w:rFonts w:ascii="Times New Roman" w:hAnsi="Times New Roman" w:eastAsia="方正仿宋_GBK"/>
          <w:sz w:val="32"/>
          <w:szCs w:val="32"/>
        </w:rPr>
        <w:t>2022年和2023年地方政府债券发行及还本付息情况表</w:t>
      </w:r>
    </w:p>
    <w:p>
      <w:pPr>
        <w:pStyle w:val="7"/>
        <w:widowControl w:val="0"/>
        <w:tabs>
          <w:tab w:val="right" w:leader="dot" w:pos="9014"/>
        </w:tabs>
        <w:spacing w:after="0" w:line="594"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78</w:t>
      </w:r>
    </w:p>
    <w:p>
      <w:pPr>
        <w:pStyle w:val="7"/>
        <w:widowControl w:val="0"/>
        <w:tabs>
          <w:tab w:val="right" w:leader="dot" w:pos="9014"/>
        </w:tabs>
        <w:spacing w:after="0" w:line="594"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34</w:t>
      </w:r>
      <w:r>
        <w:rPr>
          <w:rFonts w:hint="eastAsia" w:ascii="Times New Roman" w:hAnsi="Times New Roman" w:eastAsia="方正仿宋_GBK"/>
          <w:sz w:val="32"/>
          <w:szCs w:val="32"/>
        </w:rPr>
        <w:t>：</w:t>
      </w:r>
      <w:r>
        <w:rPr>
          <w:rFonts w:ascii="Times New Roman" w:hAnsi="Times New Roman" w:eastAsia="方正仿宋_GBK"/>
          <w:sz w:val="32"/>
          <w:szCs w:val="32"/>
        </w:rPr>
        <w:t>大渡口区2023年地方政府债务指标表</w:t>
      </w:r>
      <w:r>
        <w:rPr>
          <w:rFonts w:hint="eastAsia" w:ascii="Times New Roman" w:hAnsi="Times New Roman" w:eastAsia="方正仿宋_GBK"/>
          <w:sz w:val="32"/>
          <w:szCs w:val="32"/>
        </w:rPr>
        <w:t>…………………</w:t>
      </w:r>
      <w:r>
        <w:rPr>
          <w:rFonts w:ascii="Times New Roman" w:hAnsi="Times New Roman" w:eastAsia="方正仿宋_GBK"/>
          <w:sz w:val="32"/>
          <w:szCs w:val="32"/>
        </w:rPr>
        <w:t>79</w:t>
      </w:r>
    </w:p>
    <w:p>
      <w:pPr>
        <w:pStyle w:val="7"/>
        <w:widowControl w:val="0"/>
        <w:tabs>
          <w:tab w:val="right" w:leader="dot" w:pos="9014"/>
        </w:tabs>
        <w:spacing w:after="0" w:line="594" w:lineRule="exact"/>
        <w:jc w:val="distribute"/>
        <w:rPr>
          <w:rFonts w:ascii="Times New Roman" w:hAnsi="Times New Roman" w:eastAsia="方正仿宋_GBK"/>
          <w:sz w:val="32"/>
          <w:szCs w:val="32"/>
        </w:rPr>
      </w:pPr>
      <w:r>
        <w:rPr>
          <w:rFonts w:hint="eastAsia" w:ascii="Times New Roman" w:hAnsi="Times New Roman" w:eastAsia="方正仿宋_GBK"/>
          <w:sz w:val="32"/>
          <w:szCs w:val="32"/>
        </w:rPr>
        <w:t>表</w:t>
      </w:r>
      <w:r>
        <w:rPr>
          <w:rFonts w:ascii="Times New Roman" w:hAnsi="Times New Roman" w:eastAsia="方正仿宋_GBK"/>
          <w:sz w:val="32"/>
          <w:szCs w:val="32"/>
        </w:rPr>
        <w:t>35</w:t>
      </w:r>
      <w:r>
        <w:rPr>
          <w:rFonts w:hint="eastAsia" w:ascii="Times New Roman" w:hAnsi="Times New Roman" w:eastAsia="方正仿宋_GBK"/>
          <w:sz w:val="32"/>
          <w:szCs w:val="32"/>
        </w:rPr>
        <w:t>：</w:t>
      </w:r>
      <w:r>
        <w:rPr>
          <w:rFonts w:ascii="Times New Roman" w:hAnsi="Times New Roman" w:eastAsia="方正仿宋_GBK"/>
          <w:sz w:val="32"/>
          <w:szCs w:val="32"/>
        </w:rPr>
        <w:t>大渡口区2023年地方政府债务预算收支安排情况表</w:t>
      </w:r>
      <w:r>
        <w:rPr>
          <w:rFonts w:hint="eastAsia" w:ascii="Times New Roman" w:hAnsi="Times New Roman" w:eastAsia="方正仿宋_GBK"/>
          <w:sz w:val="32"/>
          <w:szCs w:val="32"/>
        </w:rPr>
        <w:t>…</w:t>
      </w:r>
      <w:r>
        <w:rPr>
          <w:rFonts w:ascii="Times New Roman" w:hAnsi="Times New Roman" w:eastAsia="方正仿宋_GBK"/>
          <w:sz w:val="32"/>
          <w:szCs w:val="32"/>
        </w:rPr>
        <w:t>80</w:t>
      </w:r>
    </w:p>
    <w:p>
      <w:pPr>
        <w:spacing w:line="400" w:lineRule="exact"/>
        <w:rPr>
          <w:rFonts w:ascii="Times New Roman" w:hAnsi="Times New Roman" w:eastAsia="方正黑体_GBK" w:cs="方正黑体_GBK"/>
          <w:kern w:val="0"/>
          <w:sz w:val="28"/>
          <w:szCs w:val="28"/>
        </w:rPr>
      </w:pPr>
    </w:p>
    <w:p>
      <w:pPr>
        <w:spacing w:line="400" w:lineRule="exact"/>
        <w:rPr>
          <w:rFonts w:ascii="Times New Roman" w:hAnsi="Times New Roman" w:eastAsia="方正黑体_GBK" w:cs="方正黑体_GBK"/>
          <w:kern w:val="0"/>
          <w:sz w:val="28"/>
          <w:szCs w:val="28"/>
        </w:rPr>
        <w:sectPr>
          <w:footerReference r:id="rId3" w:type="default"/>
          <w:footerReference r:id="rId4" w:type="even"/>
          <w:pgSz w:w="11906" w:h="16838"/>
          <w:pgMar w:top="1985" w:right="1446" w:bottom="1644" w:left="1446" w:header="851" w:footer="992" w:gutter="0"/>
          <w:pgNumType w:start="1"/>
          <w:cols w:space="0" w:num="1"/>
          <w:docGrid w:linePitch="312" w:charSpace="0"/>
        </w:sectPr>
      </w:pP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1</w:t>
      </w:r>
    </w:p>
    <w:p>
      <w:pPr>
        <w:widowControl/>
        <w:jc w:val="center"/>
        <w:textAlignment w:val="center"/>
        <w:rPr>
          <w:rFonts w:ascii="Times New Roman" w:hAnsi="Times New Roman" w:eastAsia="方正小标宋_GBK" w:cs="Times New Roman"/>
          <w:kern w:val="0"/>
          <w:sz w:val="44"/>
          <w:szCs w:val="44"/>
        </w:rPr>
      </w:pPr>
      <w:bookmarkStart w:id="0" w:name="_Toc14579"/>
      <w:bookmarkStart w:id="1" w:name="_Toc7440"/>
      <w:bookmarkStart w:id="2" w:name="_Toc26471"/>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年全区财政预算收入执行表</w:t>
      </w:r>
      <w:bookmarkEnd w:id="0"/>
      <w:bookmarkEnd w:id="1"/>
      <w:bookmarkEnd w:id="2"/>
    </w:p>
    <w:p>
      <w:pPr>
        <w:widowControl/>
        <w:tabs>
          <w:tab w:val="left" w:pos="4344"/>
          <w:tab w:val="left" w:pos="6624"/>
        </w:tabs>
        <w:jc w:val="right"/>
        <w:textAlignment w:val="center"/>
        <w:rPr>
          <w:rFonts w:ascii="宋体" w:hAnsi="宋体" w:eastAsia="宋体" w:cs="方正仿宋_GBK"/>
          <w:color w:val="000000"/>
          <w:sz w:val="22"/>
        </w:rPr>
      </w:pPr>
      <w:r>
        <w:rPr>
          <w:rFonts w:ascii="宋体" w:hAnsi="宋体" w:eastAsia="宋体" w:cs="方正仿宋_GBK"/>
          <w:color w:val="000000"/>
          <w:sz w:val="22"/>
        </w:rPr>
        <w:tab/>
      </w:r>
      <w:r>
        <w:rPr>
          <w:rFonts w:ascii="宋体" w:hAnsi="宋体" w:eastAsia="宋体" w:cs="方正仿宋_GBK"/>
          <w:color w:val="000000"/>
          <w:sz w:val="22"/>
        </w:rPr>
        <w:tab/>
      </w:r>
      <w:r>
        <w:rPr>
          <w:rFonts w:hint="eastAsia" w:ascii="宋体" w:hAnsi="宋体" w:eastAsia="宋体" w:cs="方正仿宋_GBK"/>
          <w:color w:val="000000"/>
          <w:sz w:val="22"/>
        </w:rPr>
        <w:t>单位：万元</w:t>
      </w:r>
    </w:p>
    <w:tbl>
      <w:tblPr>
        <w:tblStyle w:val="10"/>
        <w:tblW w:w="9071" w:type="dxa"/>
        <w:tblInd w:w="0" w:type="dxa"/>
        <w:tblLayout w:type="fixed"/>
        <w:tblCellMar>
          <w:top w:w="0" w:type="dxa"/>
          <w:left w:w="108" w:type="dxa"/>
          <w:bottom w:w="0" w:type="dxa"/>
          <w:right w:w="108" w:type="dxa"/>
        </w:tblCellMar>
      </w:tblPr>
      <w:tblGrid>
        <w:gridCol w:w="3313"/>
        <w:gridCol w:w="1923"/>
        <w:gridCol w:w="1922"/>
        <w:gridCol w:w="1913"/>
      </w:tblGrid>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项    目</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ascii="Times New Roman" w:hAnsi="Times New Roman" w:eastAsia="黑体" w:cs="Times New Roman"/>
                <w:color w:val="000000"/>
                <w:kern w:val="0"/>
                <w:sz w:val="22"/>
                <w:lang w:bidi="ar"/>
              </w:rPr>
              <w:t>2021</w:t>
            </w:r>
            <w:r>
              <w:rPr>
                <w:rFonts w:hint="eastAsia" w:ascii="Times New Roman" w:hAnsi="Times New Roman" w:eastAsia="黑体" w:cs="黑体"/>
                <w:color w:val="000000"/>
                <w:kern w:val="0"/>
                <w:sz w:val="22"/>
                <w:lang w:bidi="ar"/>
              </w:rPr>
              <w:t>年决算数</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 xml:space="preserve"> </w:t>
            </w:r>
            <w:r>
              <w:rPr>
                <w:rFonts w:ascii="Times New Roman" w:hAnsi="Times New Roman" w:eastAsia="黑体" w:cs="Times New Roman"/>
                <w:color w:val="000000"/>
                <w:kern w:val="0"/>
                <w:sz w:val="22"/>
                <w:lang w:bidi="ar"/>
              </w:rPr>
              <w:t>2022</w:t>
            </w:r>
            <w:r>
              <w:rPr>
                <w:rFonts w:hint="eastAsia" w:ascii="Times New Roman" w:hAnsi="Times New Roman" w:eastAsia="黑体" w:cs="黑体"/>
                <w:color w:val="000000"/>
                <w:kern w:val="0"/>
                <w:sz w:val="22"/>
                <w:lang w:bidi="ar"/>
              </w:rPr>
              <w:t xml:space="preserve">年执行数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执行数为</w:t>
            </w:r>
          </w:p>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上年决算数的%</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一、一般公共预算收入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202,671 </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184,079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90.8%</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 xml:space="preserve">  税收收入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176,730 </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149,137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84.4%</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增值税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38,137</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41,205</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108.0%</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企业所得税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18,919</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22,894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121.0%</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个人所得税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5,620</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4,971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88.5%</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资源税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43</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32</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74.4%</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城市维护建设税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6,971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6,998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100.4%</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房产税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5,460</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5,647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103.4%</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印花税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5,520</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5,166</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93.6%</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城镇土地使用税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17,692</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17,838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100.8%</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土地增值税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6,173</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18,938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306.8%</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耕地占用税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5,902</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0.2%</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契税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65,901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25,221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38.3%</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环境保护税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135.5%</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其他税收收入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251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10.8%</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 xml:space="preserve">  非税收入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25,941 </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34,942</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134.7%</w:t>
            </w: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二、政府性基金预算收入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其中：国有土地使用权出让收入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三、国有资本经营预算收入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5,688</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7,294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128.2%</w:t>
            </w:r>
          </w:p>
        </w:tc>
      </w:tr>
    </w:tbl>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注：由于四舍五入因素，部分分项加和与总数可能略有差异，下同。</w:t>
      </w:r>
    </w:p>
    <w:p>
      <w:pPr>
        <w:widowControl/>
        <w:jc w:val="left"/>
        <w:rPr>
          <w:rFonts w:ascii="Times New Roman" w:hAnsi="Times New Roman" w:eastAsia="方正黑体_GBK" w:cs="方正黑体_GBK"/>
          <w:kern w:val="0"/>
          <w:sz w:val="28"/>
          <w:szCs w:val="28"/>
        </w:rPr>
      </w:pPr>
      <w:r>
        <w:rPr>
          <w:rFonts w:ascii="Times New Roman" w:hAnsi="Times New Roman" w:eastAsia="方正黑体_GBK" w:cs="方正黑体_GBK"/>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w:t>
      </w:r>
    </w:p>
    <w:p>
      <w:pPr>
        <w:widowControl/>
        <w:jc w:val="center"/>
        <w:textAlignment w:val="center"/>
        <w:rPr>
          <w:rFonts w:ascii="Times New Roman" w:hAnsi="Times New Roman" w:eastAsia="方正小标宋_GBK" w:cs="Times New Roman"/>
          <w:kern w:val="0"/>
          <w:sz w:val="44"/>
          <w:szCs w:val="44"/>
        </w:rPr>
      </w:pPr>
      <w:bookmarkStart w:id="3" w:name="_Toc28636"/>
      <w:bookmarkStart w:id="4" w:name="_Toc24879"/>
      <w:bookmarkStart w:id="5" w:name="_Toc8690"/>
      <w:r>
        <w:rPr>
          <w:rFonts w:ascii="Times New Roman" w:hAnsi="Times New Roman" w:eastAsia="方正小标宋_GBK" w:cs="Times New Roman"/>
          <w:kern w:val="0"/>
          <w:sz w:val="44"/>
          <w:szCs w:val="44"/>
        </w:rPr>
        <w:t>2022年全区财政预算支出执行表</w:t>
      </w:r>
      <w:bookmarkEnd w:id="3"/>
      <w:bookmarkEnd w:id="4"/>
      <w:bookmarkEnd w:id="5"/>
    </w:p>
    <w:p>
      <w:pPr>
        <w:jc w:val="righ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单位：万元</w:t>
      </w:r>
    </w:p>
    <w:tbl>
      <w:tblPr>
        <w:tblStyle w:val="10"/>
        <w:tblW w:w="9113" w:type="dxa"/>
        <w:tblInd w:w="93" w:type="dxa"/>
        <w:tblLayout w:type="fixed"/>
        <w:tblCellMar>
          <w:top w:w="0" w:type="dxa"/>
          <w:left w:w="108" w:type="dxa"/>
          <w:bottom w:w="0" w:type="dxa"/>
          <w:right w:w="108" w:type="dxa"/>
        </w:tblCellMar>
      </w:tblPr>
      <w:tblGrid>
        <w:gridCol w:w="3362"/>
        <w:gridCol w:w="1899"/>
        <w:gridCol w:w="1928"/>
        <w:gridCol w:w="1924"/>
      </w:tblGrid>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 xml:space="preserve"> </w:t>
            </w:r>
            <w:r>
              <w:rPr>
                <w:rFonts w:ascii="Times New Roman" w:hAnsi="Times New Roman" w:eastAsia="方正黑体_GBK" w:cs="Times New Roman"/>
                <w:color w:val="000000"/>
                <w:kern w:val="0"/>
                <w:sz w:val="22"/>
                <w:lang w:bidi="ar"/>
              </w:rPr>
              <w:t>2021</w:t>
            </w:r>
            <w:r>
              <w:rPr>
                <w:rFonts w:hint="eastAsia" w:ascii="Times New Roman" w:hAnsi="Times New Roman" w:eastAsia="方正黑体_GBK" w:cs="方正黑体_GBK"/>
                <w:color w:val="000000"/>
                <w:kern w:val="0"/>
                <w:sz w:val="22"/>
                <w:lang w:bidi="ar"/>
              </w:rPr>
              <w:t xml:space="preserve">年决算数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 xml:space="preserve"> </w:t>
            </w:r>
            <w:r>
              <w:rPr>
                <w:rFonts w:ascii="Times New Roman" w:hAnsi="Times New Roman" w:eastAsia="方正黑体_GBK" w:cs="Times New Roman"/>
                <w:color w:val="000000"/>
                <w:kern w:val="0"/>
                <w:sz w:val="22"/>
                <w:lang w:bidi="ar"/>
              </w:rPr>
              <w:t>2022</w:t>
            </w:r>
            <w:r>
              <w:rPr>
                <w:rFonts w:hint="eastAsia" w:ascii="Times New Roman" w:hAnsi="Times New Roman" w:eastAsia="方正黑体_GBK" w:cs="方正黑体_GBK"/>
                <w:color w:val="000000"/>
                <w:kern w:val="0"/>
                <w:sz w:val="22"/>
                <w:lang w:bidi="ar"/>
              </w:rPr>
              <w:t xml:space="preserve">年执行数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执行数为</w:t>
            </w:r>
          </w:p>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上年决算数的%</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方正黑体_GBK"/>
                <w:color w:val="000000"/>
                <w:sz w:val="20"/>
                <w:szCs w:val="20"/>
              </w:rPr>
            </w:pPr>
            <w:r>
              <w:rPr>
                <w:rFonts w:hint="eastAsia" w:ascii="Times New Roman" w:hAnsi="Times New Roman" w:eastAsia="方正黑体_GBK" w:cs="方正黑体_GBK"/>
                <w:color w:val="000000"/>
                <w:kern w:val="0"/>
                <w:sz w:val="20"/>
                <w:szCs w:val="20"/>
                <w:lang w:bidi="ar"/>
              </w:rPr>
              <w:t>一、一般公共预算支出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357,510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384,745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107.6%</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一般公共服务支出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51,318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45,569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88.8%</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国防支出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1,144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1,450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126.7%</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公共安全支出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36,715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31,418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85.6%</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教育支出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80,329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92,122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114.7%</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科学技术支出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4,862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6,917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142.3%</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文化旅游体育与传媒支出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6,709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6,679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99.6%</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社会保障和就业支出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55,392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41,251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74.5%</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卫生健康支出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26,579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34,562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130.0%</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节能环保支出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11,755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11,961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101.8%</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城乡社区支出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35,752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50,949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142.5%</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农林水支出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6,182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8,683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140.5%</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交通运输支出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1,199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1,871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156.0%</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资源勘探信息等支出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4,007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5,295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132.1%</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商业服务业等支出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565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724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128.1%</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自然资源海洋气象等支出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1,295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3,383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261.2%</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住房保障支出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12,008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17,695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147.4%</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灾害防治及应急管理支出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4,023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5,192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129.1%</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其他支出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309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0.0%</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债务付息支出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17,362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19,018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109.5%</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债务发行费用支出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5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 6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120.0%</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方正黑体_GBK"/>
                <w:color w:val="000000"/>
                <w:sz w:val="20"/>
                <w:szCs w:val="20"/>
              </w:rPr>
            </w:pPr>
            <w:r>
              <w:rPr>
                <w:rFonts w:hint="eastAsia" w:ascii="Times New Roman" w:hAnsi="Times New Roman" w:eastAsia="方正黑体_GBK" w:cs="方正黑体_GBK"/>
                <w:color w:val="000000"/>
                <w:kern w:val="0"/>
                <w:sz w:val="20"/>
                <w:szCs w:val="20"/>
                <w:lang w:bidi="ar"/>
              </w:rPr>
              <w:t>二、政府性基金预算支出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400,412 </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403,212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100.7%</w:t>
            </w:r>
          </w:p>
        </w:tc>
      </w:tr>
      <w:tr>
        <w:tblPrEx>
          <w:tblLayout w:type="fixed"/>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方正黑体_GBK"/>
                <w:color w:val="000000"/>
                <w:sz w:val="20"/>
                <w:szCs w:val="20"/>
              </w:rPr>
            </w:pPr>
            <w:r>
              <w:rPr>
                <w:rFonts w:hint="eastAsia" w:ascii="Times New Roman" w:hAnsi="Times New Roman" w:eastAsia="方正黑体_GBK" w:cs="方正黑体_GBK"/>
                <w:color w:val="000000"/>
                <w:kern w:val="0"/>
                <w:sz w:val="20"/>
                <w:szCs w:val="20"/>
                <w:lang w:bidi="ar"/>
              </w:rPr>
              <w:t>三、国有资本经营预算支出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3,400 </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1,800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52.9%</w:t>
            </w:r>
          </w:p>
        </w:tc>
      </w:tr>
    </w:tbl>
    <w:p>
      <w:pPr>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3</w:t>
      </w:r>
    </w:p>
    <w:p>
      <w:pPr>
        <w:widowControl/>
        <w:jc w:val="center"/>
        <w:textAlignment w:val="center"/>
        <w:rPr>
          <w:rFonts w:ascii="Times New Roman" w:hAnsi="Times New Roman" w:eastAsia="方正小标宋_GBK" w:cs="Times New Roman"/>
          <w:kern w:val="0"/>
          <w:sz w:val="44"/>
          <w:szCs w:val="44"/>
        </w:rPr>
      </w:pPr>
      <w:bookmarkStart w:id="6" w:name="_Toc1016"/>
      <w:bookmarkStart w:id="7" w:name="_Toc11411"/>
      <w:bookmarkStart w:id="8" w:name="_Toc23224"/>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年全区一般公共预算收支执行表</w:t>
      </w:r>
      <w:bookmarkEnd w:id="6"/>
      <w:bookmarkEnd w:id="7"/>
      <w:bookmarkEnd w:id="8"/>
    </w:p>
    <w:p>
      <w:pPr>
        <w:spacing w:line="400" w:lineRule="exact"/>
        <w:jc w:val="righ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单位：万元</w:t>
      </w:r>
    </w:p>
    <w:tbl>
      <w:tblPr>
        <w:tblStyle w:val="10"/>
        <w:tblW w:w="9122" w:type="dxa"/>
        <w:tblInd w:w="93" w:type="dxa"/>
        <w:tblLayout w:type="fixed"/>
        <w:tblCellMar>
          <w:top w:w="0" w:type="dxa"/>
          <w:left w:w="108" w:type="dxa"/>
          <w:bottom w:w="0" w:type="dxa"/>
          <w:right w:w="108" w:type="dxa"/>
        </w:tblCellMar>
      </w:tblPr>
      <w:tblGrid>
        <w:gridCol w:w="2922"/>
        <w:gridCol w:w="1306"/>
        <w:gridCol w:w="1257"/>
        <w:gridCol w:w="1150"/>
        <w:gridCol w:w="1250"/>
        <w:gridCol w:w="1237"/>
      </w:tblGrid>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收      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执行数为调整预算数的%</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执行数为上年决算数的%</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495,434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557,370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586,553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b/>
                <w:bCs/>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本级收入合计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209,765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180,000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184,079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102.3%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90.8%</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一、税收收入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189,101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149,137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99.4%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84.4%</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增值税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48,951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41,205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103.0%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108.0%</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企业所得税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19,950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22,894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99.5%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121.0%</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个人所得税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5,600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4,971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105.8%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88.5%</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资源税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128.0%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74.4%</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城市维护建设税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7,120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6,600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6,998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106.0%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100.4%</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房产税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5,200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5,647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94.1%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103.4%</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印花税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5,380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5,166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87.6%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93.6%</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城镇土地使用税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18,600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17,900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17,838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99.7%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100.8%</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土地增值税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18,938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94.7%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306.8%</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耕地占用税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0.2%</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契税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63,000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25,700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25,221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98.1%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38.3%</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环境保护税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136.4%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135.5%</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其他税收收入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108.0%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10.8%</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二、非税收入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20,664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34,942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116.5%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134.7%</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专项收入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6,794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97.8%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99.8%</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行政事业性收费收入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760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772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101.6%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252.3%</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罚没收入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2,756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91.9%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72.0%</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国有资源(资产)有偿使用收入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10,664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18,877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24,200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128.2%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165.0%</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413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101.7%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126.9%</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转移性收入合计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285,669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377,370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402,474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b/>
                <w:bCs/>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一、上级补助收入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59,001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113,305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132,098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二、债务转贷收入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117,300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117,300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一般债券转贷收入(新增）</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一般债券转贷收入(再融资）</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w:t>
            </w: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三、动用预算稳定调节基金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17,593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17,593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17,592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四、调入资金</w:t>
            </w:r>
          </w:p>
        </w:tc>
        <w:tc>
          <w:tcPr>
            <w:tcW w:w="13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67,335 </w:t>
            </w:r>
          </w:p>
        </w:tc>
        <w:tc>
          <w:tcPr>
            <w:tcW w:w="12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84,732 </w:t>
            </w:r>
          </w:p>
        </w:tc>
        <w:tc>
          <w:tcPr>
            <w:tcW w:w="11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91,044 </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283" w:hRule="atLeast"/>
        </w:trPr>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五、上年结转</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44,440 </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44,440 </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44,440 </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宋体" w:cs="Times New Roman"/>
                <w:color w:val="000000"/>
                <w:sz w:val="20"/>
                <w:szCs w:val="20"/>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宋体" w:cs="宋体"/>
                <w:color w:val="000000"/>
                <w:sz w:val="20"/>
                <w:szCs w:val="20"/>
              </w:rPr>
            </w:pPr>
          </w:p>
        </w:tc>
      </w:tr>
    </w:tbl>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w:t>
      </w:r>
      <w:r>
        <w:rPr>
          <w:rFonts w:ascii="Times New Roman" w:hAnsi="Times New Roman" w:eastAsia="宋体" w:cs="Times New Roman"/>
          <w:color w:val="000000"/>
          <w:sz w:val="18"/>
          <w:szCs w:val="18"/>
        </w:rPr>
        <w:t>1</w:t>
      </w:r>
      <w:r>
        <w:rPr>
          <w:rFonts w:hint="eastAsia" w:ascii="Times New Roman" w:hAnsi="Times New Roman" w:eastAsia="宋体" w:cs="宋体"/>
          <w:color w:val="000000"/>
          <w:sz w:val="18"/>
          <w:szCs w:val="18"/>
        </w:rPr>
        <w:t>.本表直观反映</w:t>
      </w:r>
      <w:r>
        <w:rPr>
          <w:rFonts w:ascii="Times New Roman" w:hAnsi="Times New Roman" w:eastAsia="宋体" w:cs="Times New Roman"/>
          <w:color w:val="000000"/>
          <w:sz w:val="18"/>
          <w:szCs w:val="18"/>
        </w:rPr>
        <w:t>2022</w:t>
      </w:r>
      <w:r>
        <w:rPr>
          <w:rFonts w:hint="eastAsia" w:ascii="Times New Roman" w:hAnsi="Times New Roman" w:eastAsia="宋体" w:cs="宋体"/>
          <w:color w:val="000000"/>
          <w:sz w:val="18"/>
          <w:szCs w:val="18"/>
        </w:rPr>
        <w:t>年一般公共预算收入与支出的平衡关系。</w:t>
      </w:r>
    </w:p>
    <w:p>
      <w:pPr>
        <w:ind w:firstLine="360" w:firstLineChars="200"/>
        <w:jc w:val="left"/>
        <w:rPr>
          <w:rFonts w:ascii="Times New Roman" w:hAnsi="Times New Roman" w:eastAsia="宋体" w:cs="宋体"/>
          <w:color w:val="000000"/>
          <w:sz w:val="18"/>
          <w:szCs w:val="18"/>
        </w:rPr>
      </w:pPr>
      <w:r>
        <w:rPr>
          <w:rFonts w:ascii="Times New Roman" w:hAnsi="Times New Roman" w:eastAsia="宋体" w:cs="Times New Roman"/>
          <w:color w:val="000000"/>
          <w:sz w:val="18"/>
          <w:szCs w:val="18"/>
        </w:rPr>
        <w:t>2</w:t>
      </w:r>
      <w:r>
        <w:rPr>
          <w:rFonts w:hint="eastAsia" w:ascii="Times New Roman" w:hAnsi="Times New Roman" w:eastAsia="宋体" w:cs="宋体"/>
          <w:color w:val="000000"/>
          <w:sz w:val="18"/>
          <w:szCs w:val="18"/>
        </w:rPr>
        <w:t>.调整预算数是指经区人大常委会审查批准对年初预算进行调整后形成的预算数，下同。</w:t>
      </w:r>
    </w:p>
    <w:p>
      <w:pPr>
        <w:spacing w:line="400" w:lineRule="exact"/>
        <w:rPr>
          <w:rFonts w:ascii="Times New Roman" w:hAnsi="Times New Roman" w:eastAsia="方正黑体_GBK" w:cs="方正黑体_GBK"/>
          <w:kern w:val="0"/>
          <w:sz w:val="28"/>
          <w:szCs w:val="28"/>
        </w:rPr>
      </w:pPr>
      <w:r>
        <w:rPr>
          <w:rFonts w:ascii="Times New Roman" w:hAnsi="Times New Roman"/>
        </w:rPr>
        <w:br w:type="page"/>
      </w:r>
      <w:r>
        <w:rPr>
          <w:rFonts w:hint="eastAsia" w:ascii="Times New Roman" w:hAnsi="Times New Roman" w:eastAsia="方正黑体_GBK" w:cs="方正黑体_GBK"/>
          <w:kern w:val="0"/>
          <w:sz w:val="28"/>
          <w:szCs w:val="28"/>
        </w:rPr>
        <w:t>续表</w:t>
      </w:r>
      <w:r>
        <w:rPr>
          <w:rFonts w:ascii="Times New Roman" w:hAnsi="Times New Roman" w:eastAsia="方正黑体_GBK" w:cs="Times New Roman"/>
          <w:kern w:val="0"/>
          <w:sz w:val="28"/>
          <w:szCs w:val="28"/>
        </w:rPr>
        <w:t>3</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年全区一般公共预算收支执行表</w:t>
      </w:r>
    </w:p>
    <w:p>
      <w:pPr>
        <w:jc w:val="righ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单位：万元</w:t>
      </w:r>
    </w:p>
    <w:tbl>
      <w:tblPr>
        <w:tblStyle w:val="10"/>
        <w:tblW w:w="9147" w:type="dxa"/>
        <w:tblInd w:w="93" w:type="dxa"/>
        <w:tblLayout w:type="fixed"/>
        <w:tblCellMar>
          <w:top w:w="0" w:type="dxa"/>
          <w:left w:w="108" w:type="dxa"/>
          <w:bottom w:w="0" w:type="dxa"/>
          <w:right w:w="108" w:type="dxa"/>
        </w:tblCellMar>
      </w:tblPr>
      <w:tblGrid>
        <w:gridCol w:w="2935"/>
        <w:gridCol w:w="1306"/>
        <w:gridCol w:w="1256"/>
        <w:gridCol w:w="1150"/>
        <w:gridCol w:w="1238"/>
        <w:gridCol w:w="1262"/>
      </w:tblGrid>
      <w:tr>
        <w:tblPrEx>
          <w:tblLayout w:type="fixed"/>
          <w:tblCellMar>
            <w:top w:w="0" w:type="dxa"/>
            <w:left w:w="108" w:type="dxa"/>
            <w:bottom w:w="0" w:type="dxa"/>
            <w:right w:w="108" w:type="dxa"/>
          </w:tblCellMar>
        </w:tblPrEx>
        <w:trPr>
          <w:trHeight w:val="283"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执行数为调整预算数的%</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执行数为上年决算数的%</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495,434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557,370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586,553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heme="minorEastAsia"/>
                <w:b/>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heme="minorEastAsia"/>
                <w:b/>
                <w:bCs/>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本级支出合计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370,604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431,427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384,745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89.2%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107.6%</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一、一般公共服务支出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55,448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59,594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45,569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76.5%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88.8%</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二、国防支出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1,594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1,450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126.7%</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三、公共安全支出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31,193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33,908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31,418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92.7%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85.6%</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四、教育支出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69,450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96,616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92,122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95.3%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114.7%</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五、科学技术支出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3,727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4,220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6,917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163.9%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142.3%</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六、文化旅游体育与传媒支出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5,331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8,309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6,679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80.4%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99.6%</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七、社会保障和就业支出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41,343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46,099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41,251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89.5%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74.5%</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八、卫生健康支出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23,066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30,118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34,562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114.8%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130.0%</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九、节能环保支出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14,903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15,290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11,961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78.2%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101.8%</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十、城乡社区支出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45,322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58,333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50,949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87.3%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142.5%</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十一、农林水支出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10,135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16,200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8,683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53.6%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140.5%</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十二、交通运输支出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2,958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3,900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1,871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48.0%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156.0%</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十三、资源勘探工业信息等支出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6,190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2,943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5,295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179.9%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132.1%</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十四、商业服务业等支出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1,967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1,462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724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49.5%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128.1%</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十五、自然资源海洋气象等支出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941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3,557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3,383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95.1%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261.2%</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十六、住房保障支出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15,288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20,680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17,695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85.6%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147.4%</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十七、灾害防治及应急管理支出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6,489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7,898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5,192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65.7%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129.1%</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十八、预备费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十九、其他支出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12,000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二十、债务付息支出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19,018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95.1%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109.5%</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二十一、债务发行费用支出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120.0%</w:t>
            </w: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转移性支出合计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124,830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125,943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201,808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宋体"/>
                <w:b/>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宋体"/>
                <w:b/>
                <w:bCs/>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一、上解上级支出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22,811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28,639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27,767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二、债务还本支出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97,304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97,304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债券还本支出（本级财力）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债券还本支出（再融资）</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97,300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地方政府向国际组织借款还本支出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三、安排预算稳定调节基金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45,731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四、调出资金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4,715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五、结转下年</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31,008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bl>
    <w:p>
      <w:pPr>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br w:type="page"/>
      </w:r>
    </w:p>
    <w:p>
      <w:pPr>
        <w:widowControl/>
        <w:spacing w:line="594" w:lineRule="exact"/>
        <w:jc w:val="center"/>
        <w:textAlignment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关于</w:t>
      </w: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年全区税收收入</w:t>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执行情况的说明</w:t>
      </w:r>
    </w:p>
    <w:p>
      <w:pPr>
        <w:spacing w:line="594" w:lineRule="exact"/>
        <w:jc w:val="center"/>
        <w:rPr>
          <w:rFonts w:ascii="Times New Roman" w:hAnsi="Times New Roman" w:eastAsia="方正黑体_GBK" w:cs="方正黑体_GBK"/>
          <w:kern w:val="0"/>
          <w:sz w:val="28"/>
          <w:szCs w:val="28"/>
        </w:rPr>
      </w:pP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w:t>
      </w:r>
      <w:r>
        <w:rPr>
          <w:rFonts w:hint="eastAsia" w:ascii="Times New Roman" w:hAnsi="Times New Roman" w:eastAsia="方正仿宋_GBK" w:cs="Times New Roman"/>
          <w:kern w:val="0"/>
          <w:sz w:val="32"/>
          <w:szCs w:val="32"/>
        </w:rPr>
        <w:t>年全区一般公共预算本级收入决算数为</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671</w:t>
      </w:r>
      <w:r>
        <w:rPr>
          <w:rFonts w:hint="eastAsia" w:ascii="Times New Roman" w:hAnsi="Times New Roman" w:eastAsia="方正仿宋_GBK" w:cs="Times New Roman"/>
          <w:kern w:val="0"/>
          <w:sz w:val="32"/>
          <w:szCs w:val="32"/>
        </w:rPr>
        <w:t>万元，</w:t>
      </w:r>
      <w:r>
        <w:rPr>
          <w:rFonts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年执行数为</w:t>
      </w:r>
      <w:r>
        <w:rPr>
          <w:rFonts w:ascii="Times New Roman" w:hAnsi="Times New Roman" w:eastAsia="方正仿宋_GBK" w:cs="Times New Roman"/>
          <w:kern w:val="0"/>
          <w:sz w:val="32"/>
          <w:szCs w:val="32"/>
        </w:rPr>
        <w:t>184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079</w:t>
      </w:r>
      <w:r>
        <w:rPr>
          <w:rFonts w:hint="eastAsia" w:ascii="Times New Roman" w:hAnsi="Times New Roman" w:eastAsia="方正仿宋_GBK" w:cs="Times New Roman"/>
          <w:kern w:val="0"/>
          <w:sz w:val="32"/>
          <w:szCs w:val="32"/>
        </w:rPr>
        <w:t>万元，执行数为上年决算数的</w:t>
      </w:r>
      <w:r>
        <w:rPr>
          <w:rFonts w:ascii="Times New Roman" w:hAnsi="Times New Roman" w:eastAsia="方正仿宋_GBK" w:cs="Times New Roman"/>
          <w:kern w:val="0"/>
          <w:sz w:val="32"/>
          <w:szCs w:val="32"/>
        </w:rPr>
        <w:t>90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%。其中，税收收入</w:t>
      </w:r>
      <w:r>
        <w:rPr>
          <w:rFonts w:ascii="Times New Roman" w:hAnsi="Times New Roman" w:eastAsia="方正仿宋_GBK" w:cs="Times New Roman"/>
          <w:kern w:val="0"/>
          <w:sz w:val="32"/>
          <w:szCs w:val="32"/>
        </w:rPr>
        <w:t>149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137</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84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%；非税收入</w:t>
      </w:r>
      <w:r>
        <w:rPr>
          <w:rFonts w:ascii="Times New Roman" w:hAnsi="Times New Roman" w:eastAsia="方正仿宋_GBK" w:cs="Times New Roman"/>
          <w:kern w:val="0"/>
          <w:sz w:val="32"/>
          <w:szCs w:val="32"/>
        </w:rPr>
        <w:t>34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942</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134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highlight w:val="yellow"/>
        </w:rPr>
      </w:pPr>
      <w:r>
        <w:rPr>
          <w:rFonts w:hint="eastAsia" w:ascii="Times New Roman" w:hAnsi="Times New Roman" w:eastAsia="方正仿宋_GBK" w:cs="Times New Roman"/>
          <w:kern w:val="0"/>
          <w:sz w:val="32"/>
          <w:szCs w:val="32"/>
        </w:rPr>
        <w:t>增值税收入</w:t>
      </w:r>
      <w:r>
        <w:rPr>
          <w:rFonts w:ascii="Times New Roman" w:hAnsi="Times New Roman" w:eastAsia="方正仿宋_GBK" w:cs="Times New Roman"/>
          <w:kern w:val="0"/>
          <w:sz w:val="32"/>
          <w:szCs w:val="32"/>
        </w:rPr>
        <w:t>41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205</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108</w:t>
      </w:r>
      <w:r>
        <w:rPr>
          <w:rFonts w:hint="eastAsia" w:ascii="Times New Roman" w:hAnsi="Times New Roman" w:eastAsia="方正仿宋_GBK" w:cs="Times New Roman"/>
          <w:kern w:val="0"/>
          <w:sz w:val="32"/>
          <w:szCs w:val="32"/>
        </w:rPr>
        <w:t>%，主要是重点企业增收和免抵调库影响。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企业所得税收入</w:t>
      </w:r>
      <w:r>
        <w:rPr>
          <w:rFonts w:ascii="Times New Roman" w:hAnsi="Times New Roman" w:eastAsia="方正仿宋_GBK" w:cs="Times New Roman"/>
          <w:kern w:val="0"/>
          <w:sz w:val="32"/>
          <w:szCs w:val="32"/>
        </w:rPr>
        <w:t>22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894</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121</w:t>
      </w:r>
      <w:r>
        <w:rPr>
          <w:rFonts w:hint="eastAsia" w:ascii="Times New Roman" w:hAnsi="Times New Roman" w:eastAsia="方正仿宋_GBK" w:cs="Times New Roman"/>
          <w:kern w:val="0"/>
          <w:sz w:val="32"/>
          <w:szCs w:val="32"/>
        </w:rPr>
        <w:t>%，主要是重点企业增收。</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个人所得税收入</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971</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88</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%，主要是上年个别独资企业股东分红等因素入库较多，垫高基数影响。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资源税收入</w:t>
      </w:r>
      <w:r>
        <w:rPr>
          <w:rFonts w:ascii="Times New Roman" w:hAnsi="Times New Roman" w:eastAsia="方正仿宋_GBK" w:cs="Times New Roman"/>
          <w:kern w:val="0"/>
          <w:sz w:val="32"/>
          <w:szCs w:val="32"/>
        </w:rPr>
        <w:t>32</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74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%，主要是金额较小，</w:t>
      </w:r>
      <w:r>
        <w:rPr>
          <w:rFonts w:hint="eastAsia" w:ascii="Times New Roman" w:hAnsi="Times New Roman" w:eastAsia="方正仿宋_GBK" w:cs="Times New Roman"/>
          <w:kern w:val="0"/>
          <w:sz w:val="32"/>
          <w:szCs w:val="32"/>
          <w:lang w:eastAsia="zh-CN"/>
        </w:rPr>
        <w:t>属于</w:t>
      </w:r>
      <w:r>
        <w:rPr>
          <w:rFonts w:hint="eastAsia" w:ascii="Times New Roman" w:hAnsi="Times New Roman" w:eastAsia="方正仿宋_GBK" w:cs="Times New Roman"/>
          <w:kern w:val="0"/>
          <w:sz w:val="32"/>
          <w:szCs w:val="32"/>
        </w:rPr>
        <w:t>正常波动。</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城市维护建设税收入</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998</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100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%，主要是增值税增长，以此为计征依据的城市维护建设税也相应增长。</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房产税收入</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647</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103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%，我区该税源波动较小，较为稳定。</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印花税收入</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166</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93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%，主要是疫情反复影响经济运行。</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城镇土地使用税收入</w:t>
      </w:r>
      <w:r>
        <w:rPr>
          <w:rFonts w:ascii="Times New Roman" w:hAnsi="Times New Roman" w:eastAsia="方正仿宋_GBK" w:cs="Times New Roman"/>
          <w:kern w:val="0"/>
          <w:sz w:val="32"/>
          <w:szCs w:val="32"/>
        </w:rPr>
        <w:t>17</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838</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100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%，我区该税源波动较小，较为稳定。</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土地增值税收入</w:t>
      </w:r>
      <w:r>
        <w:rPr>
          <w:rFonts w:ascii="Times New Roman" w:hAnsi="Times New Roman" w:eastAsia="方正仿宋_GBK" w:cs="Times New Roman"/>
          <w:kern w:val="0"/>
          <w:sz w:val="32"/>
          <w:szCs w:val="32"/>
        </w:rPr>
        <w:t>18</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938</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306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%，主要是重点企业一次性入库影响。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耕地占用税收入</w:t>
      </w:r>
      <w:r>
        <w:rPr>
          <w:rFonts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%，主要是上年一次性入库，垫高基数影响。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契税收入</w:t>
      </w:r>
      <w:r>
        <w:rPr>
          <w:rFonts w:ascii="Times New Roman" w:hAnsi="Times New Roman" w:eastAsia="方正仿宋_GBK" w:cs="Times New Roman"/>
          <w:kern w:val="0"/>
          <w:sz w:val="32"/>
          <w:szCs w:val="32"/>
        </w:rPr>
        <w:t>25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221</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38</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%，主要是房地产业预期转弱、增量房交易量下滑以及土地交易契税减收综合影响。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环境保护税收入</w:t>
      </w:r>
      <w:r>
        <w:rPr>
          <w:rFonts w:ascii="Times New Roman" w:hAnsi="Times New Roman" w:eastAsia="方正仿宋_GBK" w:cs="Times New Roman"/>
          <w:kern w:val="0"/>
          <w:sz w:val="32"/>
          <w:szCs w:val="32"/>
        </w:rPr>
        <w:t>191</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135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%，金额较小，正常波动。</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其他税收收入</w:t>
      </w:r>
      <w:r>
        <w:rPr>
          <w:rFonts w:ascii="Times New Roman" w:hAnsi="Times New Roman" w:eastAsia="方正仿宋_GBK" w:cs="Times New Roman"/>
          <w:kern w:val="0"/>
          <w:sz w:val="32"/>
          <w:szCs w:val="32"/>
        </w:rPr>
        <w:t>27</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%，主要是营业税等，营改增后补税金额逐步减少。</w:t>
      </w:r>
    </w:p>
    <w:p>
      <w:pPr>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br w:type="page"/>
      </w:r>
    </w:p>
    <w:p>
      <w:pPr>
        <w:widowControl/>
        <w:spacing w:line="594" w:lineRule="exact"/>
        <w:jc w:val="center"/>
        <w:textAlignment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关于</w:t>
      </w: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年全区一般公共预算</w:t>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支出执行情况的说明</w:t>
      </w:r>
    </w:p>
    <w:p>
      <w:pPr>
        <w:spacing w:line="594" w:lineRule="exact"/>
        <w:jc w:val="center"/>
        <w:rPr>
          <w:rFonts w:ascii="Times New Roman" w:hAnsi="Times New Roman" w:eastAsia="方正黑体_GBK" w:cs="方正黑体_GBK"/>
          <w:kern w:val="0"/>
          <w:sz w:val="28"/>
          <w:szCs w:val="28"/>
        </w:rPr>
      </w:pP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w:t>
      </w:r>
      <w:r>
        <w:rPr>
          <w:rFonts w:hint="eastAsia" w:ascii="Times New Roman" w:hAnsi="Times New Roman" w:eastAsia="方正仿宋_GBK" w:cs="Times New Roman"/>
          <w:kern w:val="0"/>
          <w:sz w:val="32"/>
          <w:szCs w:val="32"/>
        </w:rPr>
        <w:t>全区</w:t>
      </w:r>
      <w:r>
        <w:rPr>
          <w:rFonts w:ascii="Times New Roman" w:hAnsi="Times New Roman" w:eastAsia="方正仿宋_GBK" w:cs="Times New Roman"/>
          <w:kern w:val="0"/>
          <w:sz w:val="32"/>
          <w:szCs w:val="32"/>
        </w:rPr>
        <w:t>一般公共预算</w:t>
      </w:r>
      <w:r>
        <w:rPr>
          <w:rFonts w:hint="eastAsia" w:ascii="Times New Roman" w:hAnsi="Times New Roman" w:eastAsia="方正仿宋_GBK" w:cs="Times New Roman"/>
          <w:kern w:val="0"/>
          <w:sz w:val="32"/>
          <w:szCs w:val="32"/>
        </w:rPr>
        <w:t>本级</w:t>
      </w:r>
      <w:r>
        <w:rPr>
          <w:rFonts w:ascii="Times New Roman" w:hAnsi="Times New Roman" w:eastAsia="方正仿宋_GBK" w:cs="Times New Roman"/>
          <w:kern w:val="0"/>
          <w:sz w:val="32"/>
          <w:szCs w:val="32"/>
        </w:rPr>
        <w:t>支出决算数为357</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510万元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年执行数为</w:t>
      </w:r>
      <w:r>
        <w:rPr>
          <w:rFonts w:ascii="Times New Roman" w:hAnsi="Times New Roman" w:eastAsia="方正仿宋_GBK" w:cs="Times New Roman"/>
          <w:kern w:val="0"/>
          <w:sz w:val="32"/>
          <w:szCs w:val="32"/>
        </w:rPr>
        <w:t>384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745</w:t>
      </w:r>
      <w:r>
        <w:rPr>
          <w:rFonts w:hint="eastAsia" w:ascii="Times New Roman" w:hAnsi="Times New Roman" w:eastAsia="方正仿宋_GBK" w:cs="Times New Roman"/>
          <w:kern w:val="0"/>
          <w:sz w:val="32"/>
          <w:szCs w:val="32"/>
        </w:rPr>
        <w:t>万元，执行数为上年决算数的</w:t>
      </w:r>
      <w:r>
        <w:rPr>
          <w:rFonts w:ascii="Times New Roman" w:hAnsi="Times New Roman" w:eastAsia="方正仿宋_GBK" w:cs="Times New Roman"/>
          <w:kern w:val="0"/>
          <w:sz w:val="32"/>
          <w:szCs w:val="32"/>
        </w:rPr>
        <w:t>107</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一般公共服务支出执行数为</w:t>
      </w:r>
      <w:r>
        <w:rPr>
          <w:rFonts w:ascii="Times New Roman" w:hAnsi="Times New Roman" w:eastAsia="方正仿宋_GBK" w:cs="Times New Roman"/>
          <w:kern w:val="0"/>
          <w:sz w:val="32"/>
          <w:szCs w:val="32"/>
        </w:rPr>
        <w:t>45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569</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88</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%，主要是落实党政机关过紧日子要求，持续压减公用经费、非急需刚性支出。</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公共安全支出执行数为</w:t>
      </w:r>
      <w:r>
        <w:rPr>
          <w:rFonts w:ascii="Times New Roman" w:hAnsi="Times New Roman" w:eastAsia="方正仿宋_GBK" w:cs="Times New Roman"/>
          <w:kern w:val="0"/>
          <w:sz w:val="32"/>
          <w:szCs w:val="32"/>
        </w:rPr>
        <w:t>31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418</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85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%，主要是绩效考核纳入下年度清算发放影响。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教育支出执行数为</w:t>
      </w:r>
      <w:r>
        <w:rPr>
          <w:rFonts w:ascii="Times New Roman" w:hAnsi="Times New Roman" w:eastAsia="方正仿宋_GBK" w:cs="Times New Roman"/>
          <w:kern w:val="0"/>
          <w:sz w:val="32"/>
          <w:szCs w:val="32"/>
        </w:rPr>
        <w:t>92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122</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114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%，主要是支持H</w:t>
      </w:r>
      <w:r>
        <w:rPr>
          <w:rFonts w:ascii="Times New Roman" w:hAnsi="Times New Roman" w:eastAsia="方正仿宋_GBK" w:cs="Times New Roman"/>
          <w:kern w:val="0"/>
          <w:sz w:val="32"/>
          <w:szCs w:val="32"/>
        </w:rPr>
        <w:t>17</w:t>
      </w:r>
      <w:r>
        <w:rPr>
          <w:rFonts w:hint="eastAsia" w:ascii="Times New Roman" w:hAnsi="Times New Roman" w:eastAsia="方正仿宋_GBK" w:cs="Times New Roman"/>
          <w:kern w:val="0"/>
          <w:sz w:val="32"/>
          <w:szCs w:val="32"/>
        </w:rPr>
        <w:t>地块、N</w:t>
      </w:r>
      <w:r>
        <w:rPr>
          <w:rFonts w:ascii="Times New Roman" w:hAnsi="Times New Roman" w:eastAsia="方正仿宋_GBK" w:cs="Times New Roman"/>
          <w:kern w:val="0"/>
          <w:sz w:val="32"/>
          <w:szCs w:val="32"/>
        </w:rPr>
        <w:t>31</w:t>
      </w:r>
      <w:r>
        <w:rPr>
          <w:rFonts w:hint="eastAsia" w:ascii="Times New Roman" w:hAnsi="Times New Roman" w:eastAsia="方正仿宋_GBK" w:cs="Times New Roman"/>
          <w:kern w:val="0"/>
          <w:sz w:val="32"/>
          <w:szCs w:val="32"/>
        </w:rPr>
        <w:t>地块、F</w:t>
      </w:r>
      <w:r>
        <w:rPr>
          <w:rFonts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地块新建学校。</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科学技术支出执行数</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917</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142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%，主要是加大对工业企业研发投入支持。</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文化旅游体育与传媒支出执行数</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679</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99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p>
    <w:p>
      <w:pPr>
        <w:spacing w:line="594" w:lineRule="exact"/>
        <w:ind w:firstLine="608"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5"/>
          <w:kern w:val="0"/>
          <w:sz w:val="32"/>
          <w:szCs w:val="32"/>
        </w:rPr>
        <w:t>社会保障和就业支出执行数</w:t>
      </w:r>
      <w:r>
        <w:rPr>
          <w:rFonts w:ascii="Times New Roman" w:hAnsi="Times New Roman" w:eastAsia="方正仿宋_GBK" w:cs="Times New Roman"/>
          <w:w w:val="95"/>
          <w:kern w:val="0"/>
          <w:sz w:val="32"/>
          <w:szCs w:val="32"/>
        </w:rPr>
        <w:t>41</w:t>
      </w:r>
      <w:r>
        <w:rPr>
          <w:rFonts w:hint="eastAsia" w:ascii="Times New Roman" w:hAnsi="Times New Roman" w:eastAsia="方正仿宋_GBK" w:cs="Times New Roman"/>
          <w:w w:val="95"/>
          <w:kern w:val="0"/>
          <w:sz w:val="32"/>
          <w:szCs w:val="32"/>
        </w:rPr>
        <w:t>,</w:t>
      </w:r>
      <w:r>
        <w:rPr>
          <w:rFonts w:ascii="Times New Roman" w:hAnsi="Times New Roman" w:eastAsia="方正仿宋_GBK" w:cs="Times New Roman"/>
          <w:w w:val="95"/>
          <w:kern w:val="0"/>
          <w:sz w:val="32"/>
          <w:szCs w:val="32"/>
        </w:rPr>
        <w:t>251</w:t>
      </w:r>
      <w:r>
        <w:rPr>
          <w:rFonts w:hint="eastAsia" w:ascii="Times New Roman" w:hAnsi="Times New Roman" w:eastAsia="方正仿宋_GBK" w:cs="Times New Roman"/>
          <w:w w:val="95"/>
          <w:kern w:val="0"/>
          <w:sz w:val="32"/>
          <w:szCs w:val="32"/>
        </w:rPr>
        <w:t>万元，为上年决算数的</w:t>
      </w:r>
      <w:r>
        <w:rPr>
          <w:rFonts w:ascii="Times New Roman" w:hAnsi="Times New Roman" w:eastAsia="方正仿宋_GBK" w:cs="Times New Roman"/>
          <w:w w:val="95"/>
          <w:kern w:val="0"/>
          <w:sz w:val="32"/>
          <w:szCs w:val="32"/>
        </w:rPr>
        <w:t>74</w:t>
      </w:r>
      <w:r>
        <w:rPr>
          <w:rFonts w:hint="eastAsia" w:ascii="Times New Roman" w:hAnsi="Times New Roman" w:eastAsia="方正仿宋_GBK" w:cs="Times New Roman"/>
          <w:w w:val="95"/>
          <w:kern w:val="0"/>
          <w:sz w:val="32"/>
          <w:szCs w:val="32"/>
        </w:rPr>
        <w:t>.</w:t>
      </w:r>
      <w:r>
        <w:rPr>
          <w:rFonts w:ascii="Times New Roman" w:hAnsi="Times New Roman" w:eastAsia="方正仿宋_GBK" w:cs="Times New Roman"/>
          <w:w w:val="95"/>
          <w:kern w:val="0"/>
          <w:sz w:val="32"/>
          <w:szCs w:val="32"/>
        </w:rPr>
        <w:t>5</w:t>
      </w:r>
      <w:r>
        <w:rPr>
          <w:rFonts w:hint="eastAsia" w:ascii="Times New Roman" w:hAnsi="Times New Roman" w:eastAsia="方正仿宋_GBK" w:cs="Times New Roman"/>
          <w:w w:val="95"/>
          <w:kern w:val="0"/>
          <w:sz w:val="32"/>
          <w:szCs w:val="32"/>
        </w:rPr>
        <w:t>%，</w:t>
      </w:r>
      <w:r>
        <w:rPr>
          <w:rFonts w:hint="eastAsia" w:ascii="Times New Roman" w:hAnsi="Times New Roman" w:eastAsia="方正仿宋_GBK" w:cs="Times New Roman"/>
          <w:kern w:val="0"/>
          <w:sz w:val="32"/>
          <w:szCs w:val="32"/>
        </w:rPr>
        <w:t>主要是上年清算以前年度职业年金垫高基数影响。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卫生健康支出执行数</w:t>
      </w:r>
      <w:r>
        <w:rPr>
          <w:rFonts w:ascii="Times New Roman" w:hAnsi="Times New Roman" w:eastAsia="方正仿宋_GBK" w:cs="Times New Roman"/>
          <w:kern w:val="0"/>
          <w:sz w:val="32"/>
          <w:szCs w:val="32"/>
        </w:rPr>
        <w:t>34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562</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130</w:t>
      </w:r>
      <w:r>
        <w:rPr>
          <w:rFonts w:hint="eastAsia" w:ascii="Times New Roman" w:hAnsi="Times New Roman" w:eastAsia="方正仿宋_GBK" w:cs="Times New Roman"/>
          <w:kern w:val="0"/>
          <w:sz w:val="32"/>
          <w:szCs w:val="32"/>
        </w:rPr>
        <w:t>%，主要是全力支持</w:t>
      </w:r>
      <w:r>
        <w:rPr>
          <w:rFonts w:hint="eastAsia" w:ascii="Times New Roman" w:hAnsi="Times New Roman" w:cs="Times New Roman"/>
          <w:bCs/>
          <w:sz w:val="32"/>
          <w:szCs w:val="32"/>
        </w:rPr>
        <w:t>“</w:t>
      </w:r>
      <w:r>
        <w:rPr>
          <w:rFonts w:ascii="Times New Roman" w:hAnsi="Times New Roman" w:eastAsia="方正仿宋_GBK" w:cs="Times New Roman"/>
          <w:bCs/>
          <w:sz w:val="32"/>
          <w:szCs w:val="32"/>
        </w:rPr>
        <w:t>8·22</w:t>
      </w:r>
      <w:r>
        <w:rPr>
          <w:rFonts w:hint="eastAsia" w:ascii="Times New Roman" w:hAnsi="Times New Roman" w:cs="Times New Roman"/>
          <w:bCs/>
          <w:sz w:val="32"/>
          <w:szCs w:val="32"/>
        </w:rPr>
        <w:t>”“</w:t>
      </w:r>
      <w:r>
        <w:rPr>
          <w:rFonts w:ascii="Times New Roman" w:hAnsi="Times New Roman" w:eastAsia="方正仿宋_GBK" w:cs="Times New Roman"/>
          <w:sz w:val="32"/>
          <w:szCs w:val="32"/>
        </w:rPr>
        <w:t>10</w:t>
      </w:r>
      <w:r>
        <w:rPr>
          <w:rFonts w:ascii="Times New Roman" w:hAnsi="Times New Roman" w:eastAsia="微软雅黑" w:cs="Times New Roman"/>
          <w:bCs/>
          <w:sz w:val="32"/>
          <w:szCs w:val="32"/>
        </w:rPr>
        <w:t>·</w:t>
      </w:r>
      <w:r>
        <w:rPr>
          <w:rFonts w:ascii="Times New Roman" w:hAnsi="Times New Roman" w:eastAsia="方正仿宋_GBK" w:cs="Times New Roman"/>
          <w:sz w:val="32"/>
          <w:szCs w:val="32"/>
        </w:rPr>
        <w:t>8</w:t>
      </w:r>
      <w:r>
        <w:rPr>
          <w:rFonts w:hint="eastAsia" w:ascii="Times New Roman" w:hAnsi="Times New Roman" w:cs="Times New Roman"/>
          <w:bCs/>
          <w:sz w:val="32"/>
          <w:szCs w:val="32"/>
        </w:rPr>
        <w:t>”“</w:t>
      </w:r>
      <w:r>
        <w:rPr>
          <w:rFonts w:ascii="Times New Roman" w:hAnsi="Times New Roman" w:eastAsia="方正仿宋_GBK" w:cs="Times New Roman"/>
          <w:bCs/>
          <w:sz w:val="32"/>
          <w:szCs w:val="32"/>
        </w:rPr>
        <w:t>11·3</w:t>
      </w:r>
      <w:r>
        <w:rPr>
          <w:rFonts w:hint="eastAsia" w:ascii="Times New Roman" w:hAnsi="Times New Roman" w:cs="Times New Roman"/>
          <w:bCs/>
          <w:sz w:val="32"/>
          <w:szCs w:val="32"/>
        </w:rPr>
        <w:t>”</w:t>
      </w:r>
      <w:r>
        <w:rPr>
          <w:rFonts w:ascii="Times New Roman" w:hAnsi="Times New Roman" w:eastAsia="方正仿宋_GBK" w:cs="Times New Roman"/>
          <w:bCs/>
          <w:sz w:val="32"/>
          <w:szCs w:val="32"/>
        </w:rPr>
        <w:t>等多轮疫情</w:t>
      </w:r>
      <w:r>
        <w:rPr>
          <w:rFonts w:hint="eastAsia" w:ascii="Times New Roman" w:hAnsi="Times New Roman" w:eastAsia="方正仿宋_GBK" w:cs="Times New Roman"/>
          <w:kern w:val="0"/>
          <w:sz w:val="32"/>
          <w:szCs w:val="32"/>
        </w:rPr>
        <w:t>防控。</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节能环保支出执行数</w:t>
      </w:r>
      <w:r>
        <w:rPr>
          <w:rFonts w:ascii="Times New Roman" w:hAnsi="Times New Roman" w:eastAsia="方正仿宋_GBK" w:cs="Times New Roman"/>
          <w:kern w:val="0"/>
          <w:sz w:val="32"/>
          <w:szCs w:val="32"/>
        </w:rPr>
        <w:t>11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961</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101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城乡社区支出执行数</w:t>
      </w:r>
      <w:r>
        <w:rPr>
          <w:rFonts w:ascii="Times New Roman" w:hAnsi="Times New Roman" w:eastAsia="方正仿宋_GBK" w:cs="Times New Roman"/>
          <w:kern w:val="0"/>
          <w:sz w:val="32"/>
          <w:szCs w:val="32"/>
        </w:rPr>
        <w:t>50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949</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142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%，主要是增加“两江四岸”核心区和艺术湾区治理提升市级补助资金以及兑现</w:t>
      </w:r>
      <w:r>
        <w:rPr>
          <w:rFonts w:ascii="Times New Roman" w:hAnsi="Times New Roman" w:eastAsia="方正仿宋_GBK" w:cs="Times New Roman"/>
          <w:kern w:val="0"/>
          <w:sz w:val="32"/>
          <w:szCs w:val="32"/>
        </w:rPr>
        <w:t>2021</w:t>
      </w:r>
      <w:r>
        <w:rPr>
          <w:rFonts w:hint="eastAsia" w:ascii="Times New Roman" w:hAnsi="Times New Roman" w:eastAsia="方正仿宋_GBK" w:cs="Times New Roman"/>
          <w:kern w:val="0"/>
          <w:sz w:val="32"/>
          <w:szCs w:val="32"/>
        </w:rPr>
        <w:t>年购买新建商品房享受契税补贴。</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农林水支出执行数</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683</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140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%，主要是支持国土绿化提升行动，实施横向生态补偿机制。</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交通运输支出执行数</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871</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156</w:t>
      </w:r>
      <w:r>
        <w:rPr>
          <w:rFonts w:hint="eastAsia" w:ascii="Times New Roman" w:hAnsi="Times New Roman" w:eastAsia="方正仿宋_GBK" w:cs="Times New Roman"/>
          <w:kern w:val="0"/>
          <w:sz w:val="32"/>
          <w:szCs w:val="32"/>
        </w:rPr>
        <w:t>%，主要是车辆购置税上级补助资金增加。</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资源勘探工业信息等支出执行数</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295</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132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%，主要是增加建桥C区生物医药园中央基建投资预算。</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商业服务业等支出执行数</w:t>
      </w:r>
      <w:r>
        <w:rPr>
          <w:rFonts w:ascii="Times New Roman" w:hAnsi="Times New Roman" w:eastAsia="方正仿宋_GBK" w:cs="Times New Roman"/>
          <w:kern w:val="0"/>
          <w:sz w:val="32"/>
          <w:szCs w:val="32"/>
        </w:rPr>
        <w:t>724</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128</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%，主要是增加中央外经贸和服务业发展资金。</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自然资源海洋气象等支出执行数</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383</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261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%，主要是退还第七批矿山关闭采矿权价款，兑现“四山”管制区矿业权退出补偿，保障方家岩危岩治理等。</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住房保障支出执行数</w:t>
      </w:r>
      <w:r>
        <w:rPr>
          <w:rFonts w:ascii="Times New Roman" w:hAnsi="Times New Roman" w:eastAsia="方正仿宋_GBK" w:cs="Times New Roman"/>
          <w:kern w:val="0"/>
          <w:sz w:val="32"/>
          <w:szCs w:val="32"/>
        </w:rPr>
        <w:t>17</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695</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147</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%，主要是增加老旧小区燃气改造项目中央基建投资预算。</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灾害防治及应急管理支出执行数</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192</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129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%，主要是支持伏牛溪北消防站建设。</w:t>
      </w:r>
    </w:p>
    <w:p>
      <w:pPr>
        <w:spacing w:line="594"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4</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年区级一般公共预算支出执行表</w:t>
      </w:r>
    </w:p>
    <w:p>
      <w:pPr>
        <w:jc w:val="right"/>
        <w:rPr>
          <w:rFonts w:ascii="Times New Roman" w:hAnsi="Times New Roman"/>
        </w:rPr>
      </w:pPr>
      <w:r>
        <w:rPr>
          <w:rFonts w:hint="eastAsia" w:ascii="Times New Roman" w:hAnsi="Times New Roman" w:eastAsia="宋体" w:cs="宋体"/>
          <w:color w:val="000000"/>
          <w:kern w:val="0"/>
          <w:sz w:val="22"/>
        </w:rPr>
        <w:t>单位：万元</w:t>
      </w:r>
    </w:p>
    <w:tbl>
      <w:tblPr>
        <w:tblStyle w:val="10"/>
        <w:tblW w:w="90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546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803" w:type="dxa"/>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黑体" w:cs="黑体"/>
                <w:color w:val="000000"/>
                <w:kern w:val="0"/>
                <w:sz w:val="22"/>
                <w:lang w:bidi="ar"/>
              </w:rPr>
              <w:t>科目编码</w:t>
            </w:r>
          </w:p>
        </w:tc>
        <w:tc>
          <w:tcPr>
            <w:tcW w:w="5463" w:type="dxa"/>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黑体" w:cs="黑体"/>
                <w:color w:val="000000"/>
                <w:kern w:val="0"/>
                <w:sz w:val="22"/>
                <w:lang w:bidi="ar"/>
              </w:rPr>
              <w:t>科目名称</w:t>
            </w:r>
          </w:p>
        </w:tc>
        <w:tc>
          <w:tcPr>
            <w:tcW w:w="1812" w:type="dxa"/>
            <w:shd w:val="clear" w:color="auto" w:fill="auto"/>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黑体" w:cs="黑体"/>
                <w:color w:val="000000"/>
                <w:kern w:val="0"/>
                <w:sz w:val="22"/>
                <w:lang w:bidi="ar"/>
              </w:rPr>
              <w:t>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66" w:type="dxa"/>
            <w:gridSpan w:val="2"/>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本级支出合计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370,941</w:t>
            </w:r>
            <w:r>
              <w:rPr>
                <w:rFonts w:ascii="Times New Roman" w:hAnsi="Times New Roman" w:eastAsia="宋体" w:cs="Times New Roman"/>
                <w:color w:val="000000"/>
                <w:kern w:val="0"/>
                <w:sz w:val="20"/>
                <w:szCs w:val="2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一般公共服务支出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42,610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人大事务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人大会议</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人大监督</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人大代表履职能力提升</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代表工作</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其他人大事务支出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政协事务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政协会议</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参政议政</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政府办公厅（室）及相关机构事务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机关服务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专项业务及机关事务管理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政务公开审批</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信访事务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其他政府办公厅</w:t>
            </w:r>
            <w:r>
              <w:rPr>
                <w:rFonts w:ascii="Times New Roman" w:hAnsi="Times New Roman" w:eastAsia="宋体" w:cs="Times New Roman"/>
                <w:color w:val="000000"/>
                <w:kern w:val="0"/>
                <w:sz w:val="20"/>
                <w:szCs w:val="20"/>
                <w:lang w:bidi="ar"/>
              </w:rPr>
              <w:t>(</w:t>
            </w:r>
            <w:r>
              <w:rPr>
                <w:rFonts w:hint="eastAsia" w:ascii="Times New Roman" w:hAnsi="Times New Roman" w:eastAsia="宋体" w:cs="宋体"/>
                <w:color w:val="000000"/>
                <w:kern w:val="0"/>
                <w:sz w:val="20"/>
                <w:szCs w:val="20"/>
                <w:lang w:bidi="ar"/>
              </w:rPr>
              <w:t>室</w:t>
            </w:r>
            <w:r>
              <w:rPr>
                <w:rFonts w:ascii="Times New Roman" w:hAnsi="Times New Roman" w:eastAsia="宋体" w:cs="Times New Roman"/>
                <w:color w:val="000000"/>
                <w:kern w:val="0"/>
                <w:sz w:val="20"/>
                <w:szCs w:val="20"/>
                <w:lang w:bidi="ar"/>
              </w:rPr>
              <w:t>)</w:t>
            </w:r>
            <w:r>
              <w:rPr>
                <w:rFonts w:hint="eastAsia" w:ascii="Times New Roman" w:hAnsi="Times New Roman" w:eastAsia="宋体" w:cs="宋体"/>
                <w:color w:val="000000"/>
                <w:kern w:val="0"/>
                <w:sz w:val="20"/>
                <w:szCs w:val="20"/>
                <w:lang w:bidi="ar"/>
              </w:rPr>
              <w:t>及相关机构事务支出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9,251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发展与改革事务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日常经济运行调节</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社会事业发展规划</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经济体制改革研究</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物价管理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统计信息事务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2010501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2010507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专项普查活动</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2010508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统计抽样调查</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财政事务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财政委托业务支出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税收事务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2010702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2010710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税收业务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审计事务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2010804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审计业务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纪检监察事务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大案要案查处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商贸事务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2011308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招商引资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2011350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民族事务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2012304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民族工作专项</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民主党派及工商联事务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2012801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2012850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2012899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其他民主党派及工商联事务支出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群众团体事务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2012901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2012902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2012950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其他群众团体事务支出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党委办公厅</w:t>
            </w:r>
            <w:r>
              <w:rPr>
                <w:rFonts w:ascii="Times New Roman" w:hAnsi="Times New Roman" w:eastAsia="宋体" w:cs="Times New Roman"/>
                <w:b/>
                <w:bCs/>
                <w:color w:val="000000"/>
                <w:kern w:val="0"/>
                <w:sz w:val="20"/>
                <w:szCs w:val="20"/>
                <w:lang w:bidi="ar"/>
              </w:rPr>
              <w:t>(</w:t>
            </w:r>
            <w:r>
              <w:rPr>
                <w:rFonts w:hint="eastAsia" w:ascii="Times New Roman" w:hAnsi="Times New Roman" w:eastAsia="宋体" w:cs="宋体"/>
                <w:b/>
                <w:bCs/>
                <w:color w:val="000000"/>
                <w:kern w:val="0"/>
                <w:sz w:val="20"/>
                <w:szCs w:val="20"/>
                <w:lang w:bidi="ar"/>
              </w:rPr>
              <w:t>室</w:t>
            </w:r>
            <w:r>
              <w:rPr>
                <w:rFonts w:ascii="Times New Roman" w:hAnsi="Times New Roman" w:eastAsia="宋体" w:cs="Times New Roman"/>
                <w:b/>
                <w:bCs/>
                <w:color w:val="000000"/>
                <w:kern w:val="0"/>
                <w:sz w:val="20"/>
                <w:szCs w:val="20"/>
                <w:lang w:bidi="ar"/>
              </w:rPr>
              <w:t>)</w:t>
            </w:r>
            <w:r>
              <w:rPr>
                <w:rFonts w:hint="eastAsia" w:ascii="Times New Roman" w:hAnsi="Times New Roman" w:eastAsia="宋体" w:cs="宋体"/>
                <w:b/>
                <w:bCs/>
                <w:color w:val="000000"/>
                <w:kern w:val="0"/>
                <w:sz w:val="20"/>
                <w:szCs w:val="20"/>
                <w:lang w:bidi="ar"/>
              </w:rPr>
              <w:t>及相关机构事务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2013105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专项业务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2013150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组织事务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公务员事务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其他组织事务支出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宣传事务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2013350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其他宣传事务支出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统战事务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2013401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2013402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2013450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其他共产党事务支出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2013602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2013650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市场监督管理事务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2013802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2013804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市场主体管理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2013805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市场秩序执法</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其他一般公共服务支出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其他一般公共服务支出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国防支出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国防动员</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兵役征集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2030603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人民防空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2030607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民兵</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2030699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其他国防动员支出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其他国防支出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其他国防支出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公共安全支出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公安</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29,077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19,902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2040219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信息化建设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2040220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执法办案</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其他公安支出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法院</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2040504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案件审判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司法</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基层司法业务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普法宣传</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公共法律服务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2040610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社区矫正</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2040612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法治建设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2040613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信息化建设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监狱</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2040704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罪犯生活及医疗卫生</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强制隔离戒毒</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2040804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强制隔离戒毒人员生活</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其他公共安全支出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其他公共安全支出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教育支出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92,122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教育管理事务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其他教育管理事务支出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普通教育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72,439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学前教育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小学教育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43,608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初中教育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14,348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高中教育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其他普通教育支出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职业教育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中等职业教育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成人教育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2050404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成人广播电视教育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特殊教育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2050701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特殊学校教育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进修及培训</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2050801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教师进修</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2050802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干部教育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教育费附加安排的支出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6,894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农村中小学教学设施</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城市中小学校舍建设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城市中小学教学设施</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中等职业学校教学设施</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其他教育费附加安排的支出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科学技术支出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科学技术管理事务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其他科学技术管理事务支出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技术研究与开发</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2060404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科技成果转化与扩散</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2060499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其他技术研究与开发支出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科技条件与服务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2060502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技术创新服务体系</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2060503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科技条件专项</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科学技术普及</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2060702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科普活动</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2060799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其他科学技术普及支出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其他科学技术支出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2069901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科技奖励</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其他科学技术支出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文化旅游体育与传媒支出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5,845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文化和旅游</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图书馆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文化活动</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2070109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群众文化</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2070111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文化创作与保护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2070112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文化和旅游市场管理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其他文化和旅游支出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文物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文物保护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2070205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博物馆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其他文物支出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体育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体育竞赛</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体育训练</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体育场馆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群众体育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其他体育支出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新闻出版电影</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2070605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出版发行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2070699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其他新闻出版电影支出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其他文化旅游体育与传媒支出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其他文化旅游体育与传媒支出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社会保障和就业支出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37,799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人力资源和社会保障管理事务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综合业务管理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就业管理事务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社会保险经办机构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2080110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劳动关系和维权</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2080116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引进人才费用</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其他人力资源和社会保障管理事务支出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民政管理事务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社会组织管理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行政区划和地名管理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基层政权建设和社区治理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其他民政管理事务支出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行政事业单位养老支出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行政单位离退休</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事业单位离退休</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离退休人员管理机构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机关事业单位基本养老保险缴费支出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8,753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机关事业单位职业年金缴费支出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其他行政事业单位养老支出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就业补助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2080701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就业创业服务补贴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2080799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其他就业补助支出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抚恤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死亡抚恤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伤残抚恤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义务兵优待</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烈士纪念设施管理维护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其他优抚支出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退役安置</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退役士兵安置</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军队移交政府的离退休人员安置</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军队移交政府离退休干部管理机构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军队转业干部安置</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社会福利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2081002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老年福利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2081004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殡葬</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2081006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养老服务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残疾人事业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残疾人康复</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残疾人就业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残疾人生活和护理补贴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其他残疾人事业支出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红十字事业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最低生活保障</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2081901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城市最低生活保障金支出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临时救助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2082001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临时救助支出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特困人员救助供养</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城市特困人员救助供养支出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其他生活救助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2082501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其他城市生活救助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2082502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其他农村生活救助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退役军人管理事务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拥军优属</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其他退役军人事务管理支出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20830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财政代缴社会保险费支出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2083001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财政代缴城乡居民基本养老保险费支出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其他社会保障和就业支出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其他社会保障和就业支出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卫生健康支出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卫生健康管理事务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其他卫生健康管理事务支出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公立医院</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综合医院</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中医</w:t>
            </w:r>
            <w:r>
              <w:rPr>
                <w:rFonts w:ascii="Times New Roman" w:hAnsi="Times New Roman" w:eastAsia="宋体" w:cs="Times New Roman"/>
                <w:color w:val="000000"/>
                <w:kern w:val="0"/>
                <w:sz w:val="20"/>
                <w:szCs w:val="20"/>
                <w:lang w:bidi="ar"/>
              </w:rPr>
              <w:t>(</w:t>
            </w:r>
            <w:r>
              <w:rPr>
                <w:rFonts w:hint="eastAsia" w:ascii="Times New Roman" w:hAnsi="Times New Roman" w:eastAsia="宋体" w:cs="宋体"/>
                <w:color w:val="000000"/>
                <w:kern w:val="0"/>
                <w:sz w:val="20"/>
                <w:szCs w:val="20"/>
                <w:lang w:bidi="ar"/>
              </w:rPr>
              <w:t>民族</w:t>
            </w:r>
            <w:r>
              <w:rPr>
                <w:rFonts w:ascii="Times New Roman" w:hAnsi="Times New Roman" w:eastAsia="宋体" w:cs="Times New Roman"/>
                <w:color w:val="000000"/>
                <w:kern w:val="0"/>
                <w:sz w:val="20"/>
                <w:szCs w:val="20"/>
                <w:lang w:bidi="ar"/>
              </w:rPr>
              <w:t>)</w:t>
            </w:r>
            <w:r>
              <w:rPr>
                <w:rFonts w:hint="eastAsia" w:ascii="Times New Roman" w:hAnsi="Times New Roman" w:eastAsia="宋体" w:cs="宋体"/>
                <w:color w:val="000000"/>
                <w:kern w:val="0"/>
                <w:sz w:val="20"/>
                <w:szCs w:val="20"/>
                <w:lang w:bidi="ar"/>
              </w:rPr>
              <w:t>医院</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其他公立医院支出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基层医疗卫生机构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城市社区卫生机构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其他基层医疗卫生机构支出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公共卫生</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17,469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疾病预防控制机构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卫生监督机构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妇幼保健机构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基本公共卫生服务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重大公共卫生服务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2100410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突发公共卫生事件应急处理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其他公共卫生支出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中医药</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中医</w:t>
            </w:r>
            <w:r>
              <w:rPr>
                <w:rFonts w:ascii="Times New Roman" w:hAnsi="Times New Roman" w:eastAsia="宋体" w:cs="Times New Roman"/>
                <w:color w:val="000000"/>
                <w:kern w:val="0"/>
                <w:sz w:val="20"/>
                <w:szCs w:val="20"/>
                <w:lang w:bidi="ar"/>
              </w:rPr>
              <w:t>(</w:t>
            </w:r>
            <w:r>
              <w:rPr>
                <w:rFonts w:hint="eastAsia" w:ascii="Times New Roman" w:hAnsi="Times New Roman" w:eastAsia="宋体" w:cs="宋体"/>
                <w:color w:val="000000"/>
                <w:kern w:val="0"/>
                <w:sz w:val="20"/>
                <w:szCs w:val="20"/>
                <w:lang w:bidi="ar"/>
              </w:rPr>
              <w:t>民族医</w:t>
            </w:r>
            <w:r>
              <w:rPr>
                <w:rFonts w:ascii="Times New Roman" w:hAnsi="Times New Roman" w:eastAsia="宋体" w:cs="Times New Roman"/>
                <w:color w:val="000000"/>
                <w:kern w:val="0"/>
                <w:sz w:val="20"/>
                <w:szCs w:val="20"/>
                <w:lang w:bidi="ar"/>
              </w:rPr>
              <w:t>)</w:t>
            </w:r>
            <w:r>
              <w:rPr>
                <w:rFonts w:hint="eastAsia" w:ascii="Times New Roman" w:hAnsi="Times New Roman" w:eastAsia="宋体" w:cs="宋体"/>
                <w:color w:val="000000"/>
                <w:kern w:val="0"/>
                <w:sz w:val="20"/>
                <w:szCs w:val="20"/>
                <w:lang w:bidi="ar"/>
              </w:rPr>
              <w:t>药专项</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计划生育事务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2100716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计划生育机构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2100717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计划生育服务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2100799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其他计划生育事务支出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行政事业单位医疗</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行政单位医疗</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事业单位医疗</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2101103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公务员医疗补助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其他行政事业单位医疗支出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财政对基本医疗保险基金的补助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财政对城乡居民基本医疗保险基金的补助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医疗救助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城乡医疗救助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其他医疗救助支出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优抚对象医疗</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2101401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优抚对象医疗补助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医疗保障管理事务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信息化建设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医疗保障政策管理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医疗保障经办事务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2101550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节能环保支出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11,725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环境保护管理事务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2110105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环境保护法规、规划及标准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其他环境保护管理事务支出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环境监测与监察</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其他环境监测与监察支出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污染防治</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大气</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水体</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噪声</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固体废弃物与化学品</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辐射</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土壤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其他污染防治支出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自然生态保护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2110402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农村环境保护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天然林保护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2110501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森林管护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其他节能环保支出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其他节能环保支出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城乡社区支出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城乡社区管理事务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城管执法</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其他城乡社区管理事务支出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城乡社区公共设施</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4,652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其他城乡社区公共设施支出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4,652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城乡社区环境卫生</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2120501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城乡社区环境卫生</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其他城乡社区支出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其他城乡社区支出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农林水支出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农业农村</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病虫害控制</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2130109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农产品质量安全</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2130110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执法监管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2130112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行业业务管理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2130122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农业生产发展</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2130135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农业资源保护修复与利用</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2130148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渔业发展</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2130153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农田建设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其他农业农村支出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林业和草原</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森林资源培育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森林资源管理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2130212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湿地保护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水利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水利行业业务管理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水利工程建设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2130311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水资源节约管理与保护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2130314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防汛</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2130319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江河湖库水系综合整治</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巩固脱贫衔接乡村振兴</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2130599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其他巩固脱贫衔接乡村振兴支出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农村综合改革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2130701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对村级公益事业建设的补助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普惠金融发展支出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2130803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农业保险保费补贴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2130804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创业担保贷款贴息及奖补</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交通运输支出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公路水路运输</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公路建设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公路养护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交通运输信息化建设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2140110</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公路和运输安全</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2140112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公路运输管理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2140122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港口设施</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其他公路水路运输支出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车辆购置税支出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车辆购置税用于公路等基础设施建设支出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其他交通运输支出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其他交通运输支出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资源勘探工业信息等支出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5,295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制造业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2150205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医药制造业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2150206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非金属矿物制品业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其他制造业支出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国有资产监管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2150702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支持中小企业发展和管理支出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2150805</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中小企业发展专项</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其他资源勘探工业信息等支出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其他资源勘探工业信息等支出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商业服务业等支出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21602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商业流通事务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2160299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其他商业流通事务支出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21606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涉外发展服务支出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2160699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其他涉外发展服务支出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自然资源海洋气象等支出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22001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自然资源事务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2200199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其他自然资源事务支出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住房保障支出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17,459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保障性安居工程支出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棚户区改造</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公共租赁住房</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2210107</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保障性住房租金补贴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2210108</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老旧小区改造</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其他保障性安居工程支出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5,649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住房改革支出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住房公积金</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2210203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购房补贴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灾害防治及应急管理支出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应急管理事务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2240106</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安全监管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其他应急管理支出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消防救援事务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消防应急救援</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自然灾害防治</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地质灾害防治</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2240699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其他自然灾害防治支出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自然灾害救灾及恢复重建支出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2240704</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自然灾害灾后重建补助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其他灾害防治及应急管理支出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其他灾害防治及应急管理支出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债务付息支出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地方政府一般债务付息支出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地方政府一般债券付息支出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15,797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2320303</w:t>
            </w:r>
          </w:p>
        </w:tc>
        <w:tc>
          <w:tcPr>
            <w:tcW w:w="546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宋体"/>
                <w:color w:val="000000"/>
                <w:kern w:val="0"/>
                <w:sz w:val="20"/>
                <w:szCs w:val="20"/>
                <w:lang w:bidi="ar"/>
              </w:rPr>
              <w:t>地方政府向国际组织借款付息支出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债务发行费用支出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3" w:type="dxa"/>
            <w:tcBorders>
              <w:bottom w:val="single" w:color="auto"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23303</w:t>
            </w:r>
          </w:p>
        </w:tc>
        <w:tc>
          <w:tcPr>
            <w:tcW w:w="5463" w:type="dxa"/>
            <w:tcBorders>
              <w:bottom w:val="single" w:color="auto"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地方政府一般债务发行费用支出</w:t>
            </w:r>
          </w:p>
        </w:tc>
        <w:tc>
          <w:tcPr>
            <w:tcW w:w="1812" w:type="dxa"/>
            <w:tcBorders>
              <w:bottom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r>
    </w:tbl>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注：本表详细反映</w:t>
      </w:r>
      <w:r>
        <w:rPr>
          <w:rFonts w:ascii="Times New Roman" w:hAnsi="Times New Roman" w:eastAsia="宋体" w:cs="宋体"/>
          <w:color w:val="000000"/>
          <w:sz w:val="18"/>
          <w:szCs w:val="18"/>
        </w:rPr>
        <w:t>2022</w:t>
      </w:r>
      <w:r>
        <w:rPr>
          <w:rFonts w:hint="eastAsia" w:ascii="Times New Roman" w:hAnsi="Times New Roman" w:eastAsia="宋体" w:cs="宋体"/>
          <w:color w:val="000000"/>
          <w:sz w:val="18"/>
          <w:szCs w:val="18"/>
        </w:rPr>
        <w:t>年一般公共预算区级支出情况，按预算法要求细化到功能分类项级科目。</w:t>
      </w:r>
    </w:p>
    <w:p>
      <w:pPr>
        <w:widowControl/>
        <w:spacing w:line="580" w:lineRule="exact"/>
        <w:jc w:val="center"/>
        <w:rPr>
          <w:rFonts w:ascii="Times New Roman" w:hAnsi="Times New Roman" w:eastAsia="方正仿宋_GBK"/>
          <w:lang w:val="zh-CN"/>
        </w:rPr>
      </w:pPr>
    </w:p>
    <w:p>
      <w:pPr>
        <w:rPr>
          <w:rFonts w:ascii="Times New Roman" w:hAnsi="Times New Roman" w:eastAsia="方正仿宋_GBK"/>
        </w:rPr>
      </w:pPr>
      <w:r>
        <w:rPr>
          <w:rFonts w:ascii="Times New Roman" w:hAnsi="Times New Roman" w:eastAsia="方正仿宋_GBK"/>
          <w:lang w:val="zh-CN"/>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5</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年区级一般公共预算转移支付收支执行表</w:t>
      </w:r>
    </w:p>
    <w:p>
      <w:pPr>
        <w:jc w:val="righ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 单位：万元 </w:t>
      </w:r>
    </w:p>
    <w:tbl>
      <w:tblPr>
        <w:tblStyle w:val="10"/>
        <w:tblW w:w="9072" w:type="dxa"/>
        <w:tblInd w:w="0" w:type="dxa"/>
        <w:tblLayout w:type="fixed"/>
        <w:tblCellMar>
          <w:top w:w="15" w:type="dxa"/>
          <w:left w:w="15" w:type="dxa"/>
          <w:bottom w:w="15" w:type="dxa"/>
          <w:right w:w="15" w:type="dxa"/>
        </w:tblCellMar>
      </w:tblPr>
      <w:tblGrid>
        <w:gridCol w:w="2761"/>
        <w:gridCol w:w="1775"/>
        <w:gridCol w:w="2950"/>
        <w:gridCol w:w="1586"/>
      </w:tblGrid>
      <w:tr>
        <w:tblPrEx>
          <w:tblLayout w:type="fixed"/>
          <w:tblCellMar>
            <w:top w:w="15" w:type="dxa"/>
            <w:left w:w="15" w:type="dxa"/>
            <w:bottom w:w="15" w:type="dxa"/>
            <w:right w:w="15" w:type="dxa"/>
          </w:tblCellMar>
        </w:tblPrEx>
        <w:trPr>
          <w:trHeight w:val="435" w:hRule="atLeast"/>
          <w:tblHeader/>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4"/>
                <w:szCs w:val="24"/>
              </w:rPr>
            </w:pPr>
            <w:r>
              <w:rPr>
                <w:rFonts w:hint="eastAsia" w:ascii="Times New Roman" w:hAnsi="Times New Roman" w:eastAsia="黑体" w:cs="黑体"/>
                <w:color w:val="000000"/>
                <w:kern w:val="0"/>
                <w:sz w:val="24"/>
                <w:szCs w:val="24"/>
                <w:lang w:bidi="ar"/>
              </w:rPr>
              <w:t>收   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4"/>
                <w:szCs w:val="24"/>
              </w:rPr>
            </w:pPr>
            <w:r>
              <w:rPr>
                <w:rFonts w:hint="eastAsia" w:ascii="Times New Roman" w:hAnsi="Times New Roman" w:eastAsia="黑体" w:cs="黑体"/>
                <w:color w:val="000000"/>
                <w:kern w:val="0"/>
                <w:sz w:val="24"/>
                <w:szCs w:val="24"/>
                <w:lang w:bidi="ar"/>
              </w:rPr>
              <w:t xml:space="preserve"> 执行数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4"/>
                <w:szCs w:val="24"/>
              </w:rPr>
            </w:pPr>
            <w:r>
              <w:rPr>
                <w:rFonts w:hint="eastAsia" w:ascii="Times New Roman" w:hAnsi="Times New Roman" w:eastAsia="黑体" w:cs="黑体"/>
                <w:color w:val="000000"/>
                <w:kern w:val="0"/>
                <w:sz w:val="24"/>
                <w:szCs w:val="24"/>
                <w:lang w:bidi="ar"/>
              </w:rPr>
              <w:t>支   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4"/>
                <w:szCs w:val="24"/>
              </w:rPr>
            </w:pPr>
            <w:r>
              <w:rPr>
                <w:rFonts w:hint="eastAsia" w:ascii="Times New Roman" w:hAnsi="Times New Roman" w:eastAsia="黑体" w:cs="黑体"/>
                <w:color w:val="000000"/>
                <w:kern w:val="0"/>
                <w:sz w:val="24"/>
                <w:szCs w:val="24"/>
                <w:lang w:bidi="ar"/>
              </w:rPr>
              <w:t xml:space="preserve"> 执行数</w:t>
            </w: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转移性收入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132,098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补助下级支出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13,804</w:t>
            </w: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返还性收入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kern w:val="0"/>
                <w:sz w:val="20"/>
                <w:szCs w:val="20"/>
                <w:lang w:bidi="ar"/>
              </w:rPr>
              <w:t>13,146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w:t>
            </w:r>
            <w:r>
              <w:rPr>
                <w:rFonts w:hint="eastAsia" w:ascii="Times New Roman" w:hAnsi="Times New Roman" w:eastAsia="宋体" w:cs="宋体"/>
                <w:b/>
                <w:bCs/>
                <w:color w:val="000000"/>
                <w:kern w:val="0"/>
                <w:sz w:val="20"/>
                <w:szCs w:val="20"/>
                <w:lang w:bidi="ar"/>
              </w:rPr>
              <w:t>一般性转移支付支出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11,920</w:t>
            </w: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所得税基数返还收入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1,123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均衡财力和激励引导转移支付</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1,564</w:t>
            </w: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增值税税收返还收入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体制补助支出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9,851</w:t>
            </w: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消费税税收返还收入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结算补助支出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505</w:t>
            </w: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增值税“五五分享”税收返还收入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11,959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一般性转移支付收入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kern w:val="0"/>
                <w:sz w:val="20"/>
                <w:szCs w:val="20"/>
                <w:lang w:bidi="ar"/>
              </w:rPr>
              <w:t>77,600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体制补助收入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均衡性转移支付收入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9,112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县级基本财力保障机制奖补资金收入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4,565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结算补助收入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17,779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固定数额补助收入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3,814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巩固脱贫攻坚成果衔接乡村振兴转移支付收入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1,127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一般公共服务共同财政事权转移支付收入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公共安全共同财政事权转移支付收入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2,268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教育共同财政事权转移支付收入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10,001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科学技术共同财政事权转移支付收入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267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文化旅游体育与传媒共同财政事权转移支付收入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737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社会保障和就业共同财政事权转移支付收入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7,784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医疗卫生共同财政事权转移支付收入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5,561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节能环保共同财政事权转移支付收入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农林水共同财政事权转移支付收入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785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住房保障共同财政事权转移支付收入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6,493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增值税留抵退税转移支付收入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1,740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其他退税减税降费转移支付收入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4,300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43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其他一般性转移支付收入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专项转移支付收入</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kern w:val="0"/>
                <w:sz w:val="20"/>
                <w:szCs w:val="20"/>
                <w:lang w:bidi="ar"/>
              </w:rPr>
              <w:t>41,352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b/>
                <w:bCs/>
                <w:color w:val="000000"/>
                <w:kern w:val="0"/>
                <w:sz w:val="20"/>
                <w:szCs w:val="20"/>
                <w:lang w:bidi="ar"/>
              </w:rPr>
              <w:t>专项转移支付支出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1,884</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一般公共服务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一般公共服务</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93</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国防</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1,130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公共安全</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59</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教育</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574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文化旅游体育与传媒</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46</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科学技术</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3,817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社会保障和就业</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文化旅游体育与传媒</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2,071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卫生健康</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198</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社会保障和就业</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373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节能环保</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50</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卫生健康</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545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城乡社区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279</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节能环保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667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农林水</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399</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城乡社区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14,885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自然资源海洋气象</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326</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农林水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5,665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灾害防治及应急管理</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423</w:t>
            </w: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交通运输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1,421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资源勘探工业信息等</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4,472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商业服务业等</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723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自然资源海洋气象等</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2,953 </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75" w:hRule="atLeast"/>
        </w:trPr>
        <w:tc>
          <w:tcPr>
            <w:tcW w:w="276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住房保障</w:t>
            </w:r>
          </w:p>
        </w:tc>
        <w:tc>
          <w:tcPr>
            <w:tcW w:w="17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1,902 </w:t>
            </w:r>
          </w:p>
        </w:tc>
        <w:tc>
          <w:tcPr>
            <w:tcW w:w="29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75" w:hRule="atLeas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灾害防治及应急管理</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153 </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宋体"/>
                <w:color w:val="000000"/>
                <w:sz w:val="20"/>
                <w:szCs w:val="20"/>
              </w:rPr>
            </w:pP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宋体" w:cs="Times New Roman"/>
                <w:color w:val="000000"/>
                <w:sz w:val="20"/>
                <w:szCs w:val="20"/>
              </w:rPr>
            </w:pPr>
          </w:p>
        </w:tc>
      </w:tr>
    </w:tbl>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注：本表详细反映</w:t>
      </w:r>
      <w:r>
        <w:rPr>
          <w:rFonts w:ascii="Times New Roman" w:hAnsi="Times New Roman" w:eastAsia="宋体" w:cs="宋体"/>
          <w:color w:val="000000"/>
          <w:sz w:val="18"/>
          <w:szCs w:val="18"/>
        </w:rPr>
        <w:t>2022</w:t>
      </w:r>
      <w:r>
        <w:rPr>
          <w:rFonts w:hint="eastAsia" w:ascii="Times New Roman" w:hAnsi="Times New Roman" w:eastAsia="宋体" w:cs="宋体"/>
          <w:color w:val="000000"/>
          <w:sz w:val="18"/>
          <w:szCs w:val="18"/>
        </w:rPr>
        <w:t>年一般公共预算转移支付收入和转移支付支出情况。</w:t>
      </w:r>
    </w:p>
    <w:p>
      <w:pPr>
        <w:rPr>
          <w:rFonts w:ascii="Times New Roman" w:hAnsi="Times New Roman"/>
        </w:rPr>
      </w:pPr>
    </w:p>
    <w:p>
      <w:pPr>
        <w:spacing w:line="240" w:lineRule="atLeast"/>
        <w:jc w:val="left"/>
        <w:rPr>
          <w:rFonts w:ascii="Times New Roman" w:hAnsi="Times New Roman" w:eastAsia="方正仿宋_GBK"/>
          <w:lang w:val="zh-CN"/>
        </w:rPr>
      </w:pPr>
      <w:r>
        <w:rPr>
          <w:rFonts w:ascii="Times New Roman" w:hAnsi="Times New Roman" w:eastAsia="方正仿宋_GBK"/>
          <w:lang w:val="zh-CN"/>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6</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 xml:space="preserve">年区级一般公共预算转移支付支出执行表 </w:t>
      </w:r>
    </w:p>
    <w:p>
      <w:pPr>
        <w:widowControl/>
        <w:spacing w:line="600" w:lineRule="exact"/>
        <w:jc w:val="center"/>
        <w:textAlignment w:val="center"/>
        <w:rPr>
          <w:rFonts w:ascii="方正小标宋_GBK" w:hAnsi="宋体" w:eastAsia="方正小标宋_GBK" w:cs="方正小标宋_GBK"/>
          <w:kern w:val="0"/>
          <w:sz w:val="32"/>
          <w:szCs w:val="32"/>
        </w:rPr>
      </w:pPr>
      <w:bookmarkStart w:id="9" w:name="_Toc4285"/>
      <w:r>
        <w:rPr>
          <w:rFonts w:hint="eastAsia" w:ascii="方正小标宋_GBK" w:hAnsi="宋体" w:eastAsia="方正小标宋_GBK" w:cs="方正小标宋_GBK"/>
          <w:kern w:val="0"/>
          <w:sz w:val="32"/>
          <w:szCs w:val="32"/>
        </w:rPr>
        <w:t>（分地区）</w:t>
      </w:r>
      <w:bookmarkEnd w:id="9"/>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159" w:type="dxa"/>
        <w:tblInd w:w="0" w:type="dxa"/>
        <w:tblLayout w:type="fixed"/>
        <w:tblCellMar>
          <w:top w:w="0" w:type="dxa"/>
          <w:left w:w="108" w:type="dxa"/>
          <w:bottom w:w="0" w:type="dxa"/>
          <w:right w:w="108" w:type="dxa"/>
        </w:tblCellMar>
      </w:tblPr>
      <w:tblGrid>
        <w:gridCol w:w="6808"/>
        <w:gridCol w:w="2351"/>
      </w:tblGrid>
      <w:tr>
        <w:tblPrEx>
          <w:tblLayout w:type="fixed"/>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单位名称</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r>
      <w:tr>
        <w:tblPrEx>
          <w:tblLayout w:type="fixed"/>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补助镇合计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13</w:t>
            </w:r>
            <w:r>
              <w:rPr>
                <w:rFonts w:hint="eastAsia" w:ascii="Times New Roman" w:hAnsi="Times New Roman" w:eastAsia="宋体" w:cs="Times New Roman"/>
                <w:b/>
                <w:bCs/>
                <w:color w:val="000000"/>
                <w:kern w:val="0"/>
                <w:sz w:val="20"/>
                <w:szCs w:val="20"/>
                <w:lang w:bidi="ar"/>
              </w:rPr>
              <w:t>,</w:t>
            </w:r>
            <w:r>
              <w:rPr>
                <w:rFonts w:ascii="Times New Roman" w:hAnsi="Times New Roman" w:eastAsia="宋体" w:cs="Times New Roman"/>
                <w:b/>
                <w:bCs/>
                <w:color w:val="000000"/>
                <w:kern w:val="0"/>
                <w:sz w:val="20"/>
                <w:szCs w:val="20"/>
                <w:lang w:bidi="ar"/>
              </w:rPr>
              <w:t xml:space="preserve">804 </w:t>
            </w:r>
          </w:p>
        </w:tc>
      </w:tr>
      <w:tr>
        <w:tblPrEx>
          <w:tblLayout w:type="fixed"/>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八桥镇</w:t>
            </w:r>
          </w:p>
        </w:tc>
        <w:tc>
          <w:tcPr>
            <w:tcW w:w="2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4,160  </w:t>
            </w:r>
          </w:p>
        </w:tc>
      </w:tr>
      <w:tr>
        <w:tblPrEx>
          <w:tblLayout w:type="fixed"/>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建胜镇</w:t>
            </w:r>
          </w:p>
        </w:tc>
        <w:tc>
          <w:tcPr>
            <w:tcW w:w="2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3,456  </w:t>
            </w:r>
          </w:p>
        </w:tc>
      </w:tr>
      <w:tr>
        <w:tblPrEx>
          <w:tblLayout w:type="fixed"/>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跳磴镇</w:t>
            </w:r>
          </w:p>
        </w:tc>
        <w:tc>
          <w:tcPr>
            <w:tcW w:w="2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6,188 </w:t>
            </w:r>
          </w:p>
        </w:tc>
      </w:tr>
    </w:tbl>
    <w:p>
      <w:pPr>
        <w:widowControl/>
        <w:spacing w:line="580" w:lineRule="exact"/>
        <w:jc w:val="center"/>
        <w:rPr>
          <w:rFonts w:ascii="Times New Roman" w:hAnsi="Times New Roman" w:eastAsia="方正仿宋_GBK"/>
          <w:lang w:val="zh-CN"/>
        </w:rPr>
      </w:pPr>
    </w:p>
    <w:p>
      <w:pPr>
        <w:widowControl/>
        <w:spacing w:line="580" w:lineRule="exact"/>
        <w:jc w:val="center"/>
        <w:rPr>
          <w:rFonts w:ascii="Times New Roman" w:hAnsi="Times New Roman" w:eastAsia="方正仿宋_GBK"/>
          <w:lang w:val="zh-CN"/>
        </w:rPr>
      </w:pPr>
    </w:p>
    <w:p>
      <w:pPr>
        <w:widowControl/>
        <w:spacing w:line="580" w:lineRule="exact"/>
        <w:jc w:val="center"/>
        <w:rPr>
          <w:rFonts w:ascii="Times New Roman" w:hAnsi="Times New Roman" w:eastAsia="方正仿宋_GBK"/>
          <w:lang w:val="zh-CN"/>
        </w:rPr>
      </w:pPr>
    </w:p>
    <w:p>
      <w:pPr>
        <w:widowControl/>
        <w:spacing w:line="580" w:lineRule="exact"/>
        <w:jc w:val="center"/>
        <w:rPr>
          <w:rFonts w:ascii="Times New Roman" w:hAnsi="Times New Roman" w:eastAsia="方正仿宋_GBK"/>
          <w:lang w:val="zh-CN"/>
        </w:rPr>
      </w:pPr>
    </w:p>
    <w:p>
      <w:pPr>
        <w:widowControl/>
        <w:tabs>
          <w:tab w:val="left" w:pos="1631"/>
          <w:tab w:val="center" w:pos="4595"/>
        </w:tabs>
        <w:spacing w:line="580" w:lineRule="exact"/>
        <w:jc w:val="left"/>
        <w:rPr>
          <w:rFonts w:ascii="Times New Roman" w:hAnsi="Times New Roman" w:eastAsia="方正仿宋_GBK"/>
          <w:lang w:val="zh-CN"/>
        </w:rPr>
      </w:pPr>
      <w:r>
        <w:rPr>
          <w:rFonts w:hint="eastAsia" w:ascii="Times New Roman" w:hAnsi="Times New Roman" w:eastAsia="方正仿宋_GBK"/>
          <w:lang w:val="zh-CN"/>
        </w:rPr>
        <w:tab/>
      </w: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7</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 xml:space="preserve">年区级一般公共预算转移支付支出执行表 </w:t>
      </w:r>
    </w:p>
    <w:p>
      <w:pPr>
        <w:widowControl/>
        <w:jc w:val="center"/>
        <w:textAlignment w:val="center"/>
        <w:outlineLvl w:val="0"/>
        <w:rPr>
          <w:rFonts w:ascii="Times New Roman" w:hAnsi="Times New Roman" w:eastAsia="方正小标宋_GBK" w:cs="方正小标宋_GBK"/>
          <w:color w:val="000000"/>
          <w:kern w:val="0"/>
          <w:sz w:val="32"/>
          <w:szCs w:val="32"/>
        </w:rPr>
      </w:pPr>
      <w:bookmarkStart w:id="10" w:name="_Toc16278"/>
      <w:r>
        <w:rPr>
          <w:rFonts w:hint="eastAsia" w:ascii="Times New Roman" w:hAnsi="Times New Roman" w:eastAsia="方正小标宋_GBK" w:cs="方正小标宋_GBK"/>
          <w:color w:val="000000"/>
          <w:kern w:val="0"/>
          <w:sz w:val="32"/>
          <w:szCs w:val="32"/>
        </w:rPr>
        <w:t>（分项目）</w:t>
      </w:r>
      <w:bookmarkEnd w:id="10"/>
    </w:p>
    <w:p>
      <w:pPr>
        <w:widowControl/>
        <w:jc w:val="right"/>
        <w:textAlignment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单位：万元</w:t>
      </w:r>
    </w:p>
    <w:tbl>
      <w:tblPr>
        <w:tblStyle w:val="10"/>
        <w:tblW w:w="9030" w:type="dxa"/>
        <w:tblInd w:w="0" w:type="dxa"/>
        <w:tblLayout w:type="fixed"/>
        <w:tblCellMar>
          <w:top w:w="15" w:type="dxa"/>
          <w:left w:w="15" w:type="dxa"/>
          <w:bottom w:w="15" w:type="dxa"/>
          <w:right w:w="15" w:type="dxa"/>
        </w:tblCellMar>
      </w:tblPr>
      <w:tblGrid>
        <w:gridCol w:w="6795"/>
        <w:gridCol w:w="2235"/>
      </w:tblGrid>
      <w:tr>
        <w:tblPrEx>
          <w:tblLayout w:type="fixed"/>
          <w:tblCellMar>
            <w:top w:w="15" w:type="dxa"/>
            <w:left w:w="15" w:type="dxa"/>
            <w:bottom w:w="15" w:type="dxa"/>
            <w:right w:w="15" w:type="dxa"/>
          </w:tblCellMar>
        </w:tblPrEx>
        <w:trPr>
          <w:trHeight w:val="480" w:hRule="atLeast"/>
          <w:tblHead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项  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r>
      <w:tr>
        <w:tblPrEx>
          <w:tblLayout w:type="fixed"/>
          <w:tblCellMar>
            <w:top w:w="15" w:type="dxa"/>
            <w:left w:w="15" w:type="dxa"/>
            <w:bottom w:w="15" w:type="dxa"/>
            <w:right w:w="15" w:type="dxa"/>
          </w:tblCellMar>
        </w:tblPrEx>
        <w:trPr>
          <w:trHeight w:val="420" w:hRule="atLeast"/>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补助镇合计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b/>
                <w:bCs/>
                <w:color w:val="000000"/>
                <w:kern w:val="0"/>
                <w:sz w:val="22"/>
                <w:lang w:bidi="ar"/>
              </w:rPr>
              <w:t>13</w:t>
            </w:r>
            <w:r>
              <w:rPr>
                <w:rFonts w:hint="eastAsia" w:ascii="Times New Roman" w:hAnsi="Times New Roman" w:eastAsia="宋体" w:cs="Times New Roman"/>
                <w:b/>
                <w:bCs/>
                <w:color w:val="000000"/>
                <w:kern w:val="0"/>
                <w:sz w:val="22"/>
                <w:lang w:bidi="ar"/>
              </w:rPr>
              <w:t>,</w:t>
            </w:r>
            <w:r>
              <w:rPr>
                <w:rFonts w:ascii="Times New Roman" w:hAnsi="Times New Roman" w:eastAsia="宋体" w:cs="Times New Roman"/>
                <w:b/>
                <w:bCs/>
                <w:color w:val="000000"/>
                <w:kern w:val="0"/>
                <w:sz w:val="22"/>
                <w:lang w:bidi="ar"/>
              </w:rPr>
              <w:t>804</w:t>
            </w:r>
            <w:r>
              <w:rPr>
                <w:rFonts w:ascii="Times New Roman" w:hAnsi="Times New Roman" w:eastAsia="宋体" w:cs="Times New Roman"/>
                <w:color w:val="000000"/>
                <w:kern w:val="0"/>
                <w:sz w:val="22"/>
                <w:lang w:bidi="ar"/>
              </w:rPr>
              <w:t xml:space="preserve"> </w:t>
            </w:r>
          </w:p>
        </w:tc>
      </w:tr>
      <w:tr>
        <w:tblPrEx>
          <w:tblLayout w:type="fixed"/>
          <w:tblCellMar>
            <w:top w:w="15" w:type="dxa"/>
            <w:left w:w="15" w:type="dxa"/>
            <w:bottom w:w="15" w:type="dxa"/>
            <w:right w:w="15" w:type="dxa"/>
          </w:tblCellMar>
        </w:tblPrEx>
        <w:trPr>
          <w:trHeight w:val="390" w:hRule="atLeast"/>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b/>
                <w:bCs/>
                <w:color w:val="000000"/>
                <w:kern w:val="0"/>
                <w:sz w:val="20"/>
                <w:szCs w:val="20"/>
                <w:lang w:bidi="ar"/>
              </w:rPr>
              <w:t>财力保障</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11,920 </w:t>
            </w:r>
          </w:p>
        </w:tc>
      </w:tr>
      <w:tr>
        <w:tblPrEx>
          <w:tblLayout w:type="fixed"/>
          <w:tblCellMar>
            <w:top w:w="15" w:type="dxa"/>
            <w:left w:w="15" w:type="dxa"/>
            <w:bottom w:w="15" w:type="dxa"/>
            <w:right w:w="15" w:type="dxa"/>
          </w:tblCellMar>
        </w:tblPrEx>
        <w:trPr>
          <w:trHeight w:val="390" w:hRule="atLeast"/>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均衡性转移支付支出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1,564 </w:t>
            </w:r>
          </w:p>
        </w:tc>
      </w:tr>
      <w:tr>
        <w:tblPrEx>
          <w:tblLayout w:type="fixed"/>
          <w:tblCellMar>
            <w:top w:w="15" w:type="dxa"/>
            <w:left w:w="15" w:type="dxa"/>
            <w:bottom w:w="15" w:type="dxa"/>
            <w:right w:w="15" w:type="dxa"/>
          </w:tblCellMar>
        </w:tblPrEx>
        <w:trPr>
          <w:trHeight w:val="390" w:hRule="atLeast"/>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体制补助支出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9,851 </w:t>
            </w:r>
          </w:p>
        </w:tc>
      </w:tr>
      <w:tr>
        <w:tblPrEx>
          <w:tblLayout w:type="fixed"/>
          <w:tblCellMar>
            <w:top w:w="15" w:type="dxa"/>
            <w:left w:w="15" w:type="dxa"/>
            <w:bottom w:w="15" w:type="dxa"/>
            <w:right w:w="15" w:type="dxa"/>
          </w:tblCellMar>
        </w:tblPrEx>
        <w:trPr>
          <w:trHeight w:val="390" w:hRule="atLeast"/>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结算补助支出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505 </w:t>
            </w:r>
          </w:p>
        </w:tc>
      </w:tr>
      <w:tr>
        <w:tblPrEx>
          <w:tblLayout w:type="fixed"/>
          <w:tblCellMar>
            <w:top w:w="15" w:type="dxa"/>
            <w:left w:w="15" w:type="dxa"/>
            <w:bottom w:w="15" w:type="dxa"/>
            <w:right w:w="15" w:type="dxa"/>
          </w:tblCellMar>
        </w:tblPrEx>
        <w:trPr>
          <w:trHeight w:val="390" w:hRule="atLeast"/>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b/>
                <w:bCs/>
                <w:color w:val="000000"/>
                <w:kern w:val="0"/>
                <w:sz w:val="20"/>
                <w:szCs w:val="20"/>
                <w:lang w:bidi="ar"/>
              </w:rPr>
              <w:t>专项转移支付</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1,884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园区企业管理专项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38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违法建筑整治工作奖补专项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142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年文化馆（站）免费开放项目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农村人居环境整治项目尾款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129 </w:t>
            </w:r>
          </w:p>
        </w:tc>
      </w:tr>
      <w:tr>
        <w:tblPrEx>
          <w:tblLayout w:type="fixed"/>
          <w:tblCellMar>
            <w:top w:w="15" w:type="dxa"/>
            <w:left w:w="15" w:type="dxa"/>
            <w:bottom w:w="15" w:type="dxa"/>
            <w:right w:w="15" w:type="dxa"/>
          </w:tblCellMar>
        </w:tblPrEx>
        <w:trPr>
          <w:trHeight w:val="375"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垃圾分类指导员补助资金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疫情防控</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198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中梁山废弃矿山修复企业拆除奖励</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326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建胜镇清澜路公交停车港湾建设项目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新成立白居寺社区、建路社区开办经费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 </w:t>
            </w:r>
          </w:p>
        </w:tc>
      </w:tr>
      <w:tr>
        <w:tblPrEx>
          <w:tblLayout w:type="fixed"/>
          <w:tblCellMar>
            <w:top w:w="15" w:type="dxa"/>
            <w:left w:w="15" w:type="dxa"/>
            <w:bottom w:w="15" w:type="dxa"/>
            <w:right w:w="15" w:type="dxa"/>
          </w:tblCellMar>
        </w:tblPrEx>
        <w:trPr>
          <w:trHeight w:val="428"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社区党群服务中心规范化智能化建设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百佳园社区文化广场文化景观建设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农村厕所革命</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88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渝财基〔</w:t>
            </w:r>
            <w:r>
              <w:rPr>
                <w:rFonts w:ascii="Times New Roman" w:hAnsi="Times New Roman" w:eastAsia="宋体" w:cs="Times New Roman"/>
                <w:color w:val="000000"/>
                <w:kern w:val="0"/>
                <w:sz w:val="20"/>
                <w:szCs w:val="20"/>
                <w:lang w:bidi="ar"/>
              </w:rPr>
              <w:t>2021</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10</w:t>
            </w:r>
            <w:r>
              <w:rPr>
                <w:rFonts w:hint="eastAsia" w:ascii="Times New Roman" w:hAnsi="Times New Roman" w:eastAsia="宋体" w:cs="宋体"/>
                <w:color w:val="000000"/>
                <w:kern w:val="0"/>
                <w:sz w:val="20"/>
                <w:szCs w:val="20"/>
                <w:lang w:bidi="ar"/>
              </w:rPr>
              <w:t>号，村（社区）便民服务中心建设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55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渝财教〔</w:t>
            </w:r>
            <w:r>
              <w:rPr>
                <w:rFonts w:ascii="Times New Roman" w:hAnsi="Times New Roman" w:eastAsia="宋体" w:cs="Times New Roman"/>
                <w:color w:val="000000"/>
                <w:kern w:val="0"/>
                <w:sz w:val="20"/>
                <w:szCs w:val="20"/>
                <w:lang w:bidi="ar"/>
              </w:rPr>
              <w:t>2021</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197</w:t>
            </w:r>
            <w:r>
              <w:rPr>
                <w:rFonts w:hint="eastAsia" w:ascii="Times New Roman" w:hAnsi="Times New Roman" w:eastAsia="宋体" w:cs="宋体"/>
                <w:color w:val="000000"/>
                <w:kern w:val="0"/>
                <w:sz w:val="20"/>
                <w:szCs w:val="20"/>
                <w:lang w:bidi="ar"/>
              </w:rPr>
              <w:t>号，</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年文化馆（站）免费开放项目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渝财行政〔</w:t>
            </w:r>
            <w:r>
              <w:rPr>
                <w:rFonts w:ascii="Times New Roman" w:hAnsi="Times New Roman" w:eastAsia="宋体" w:cs="Times New Roman"/>
                <w:color w:val="000000"/>
                <w:kern w:val="0"/>
                <w:sz w:val="20"/>
                <w:szCs w:val="20"/>
                <w:lang w:bidi="ar"/>
              </w:rPr>
              <w:t>2021</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145</w:t>
            </w:r>
            <w:r>
              <w:rPr>
                <w:rFonts w:hint="eastAsia" w:ascii="Times New Roman" w:hAnsi="Times New Roman" w:eastAsia="宋体" w:cs="宋体"/>
                <w:color w:val="000000"/>
                <w:kern w:val="0"/>
                <w:sz w:val="20"/>
                <w:szCs w:val="20"/>
                <w:lang w:bidi="ar"/>
              </w:rPr>
              <w:t>号，地质灾害应急抢险经费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渝财建〔</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19</w:t>
            </w:r>
            <w:r>
              <w:rPr>
                <w:rFonts w:hint="eastAsia" w:ascii="Times New Roman" w:hAnsi="Times New Roman" w:eastAsia="宋体" w:cs="宋体"/>
                <w:color w:val="000000"/>
                <w:kern w:val="0"/>
                <w:sz w:val="20"/>
                <w:szCs w:val="20"/>
                <w:lang w:bidi="ar"/>
              </w:rPr>
              <w:t>号，大渡口区跳磴金鳌</w:t>
            </w:r>
            <w:r>
              <w:rPr>
                <w:rFonts w:ascii="Times New Roman" w:hAnsi="Times New Roman" w:eastAsia="宋体" w:cs="Times New Roman"/>
                <w:color w:val="000000"/>
                <w:kern w:val="0"/>
                <w:sz w:val="20"/>
                <w:szCs w:val="20"/>
                <w:lang w:bidi="ar"/>
              </w:rPr>
              <w:t>5</w:t>
            </w:r>
            <w:r>
              <w:rPr>
                <w:rFonts w:hint="eastAsia" w:ascii="Times New Roman" w:hAnsi="Times New Roman" w:eastAsia="宋体" w:cs="宋体"/>
                <w:color w:val="000000"/>
                <w:kern w:val="0"/>
                <w:sz w:val="20"/>
                <w:szCs w:val="20"/>
                <w:lang w:bidi="ar"/>
              </w:rPr>
              <w:t>人制足球场地设施建设项目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渝财建〔</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19</w:t>
            </w:r>
            <w:r>
              <w:rPr>
                <w:rFonts w:hint="eastAsia" w:ascii="Times New Roman" w:hAnsi="Times New Roman" w:eastAsia="宋体" w:cs="宋体"/>
                <w:color w:val="000000"/>
                <w:kern w:val="0"/>
                <w:sz w:val="20"/>
                <w:szCs w:val="20"/>
                <w:lang w:bidi="ar"/>
              </w:rPr>
              <w:t>号，大渡口区跳磴蓝沁苑</w:t>
            </w:r>
            <w:r>
              <w:rPr>
                <w:rFonts w:ascii="Times New Roman" w:hAnsi="Times New Roman" w:eastAsia="宋体" w:cs="Times New Roman"/>
                <w:color w:val="000000"/>
                <w:kern w:val="0"/>
                <w:sz w:val="20"/>
                <w:szCs w:val="20"/>
                <w:lang w:bidi="ar"/>
              </w:rPr>
              <w:t>5</w:t>
            </w:r>
            <w:r>
              <w:rPr>
                <w:rFonts w:hint="eastAsia" w:ascii="Times New Roman" w:hAnsi="Times New Roman" w:eastAsia="宋体" w:cs="宋体"/>
                <w:color w:val="000000"/>
                <w:kern w:val="0"/>
                <w:sz w:val="20"/>
                <w:szCs w:val="20"/>
                <w:lang w:bidi="ar"/>
              </w:rPr>
              <w:t>人制足球场地设施建设项目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渝财农〔</w:t>
            </w:r>
            <w:r>
              <w:rPr>
                <w:rFonts w:ascii="Times New Roman" w:hAnsi="Times New Roman" w:eastAsia="宋体" w:cs="Times New Roman"/>
                <w:color w:val="000000"/>
                <w:kern w:val="0"/>
                <w:sz w:val="20"/>
                <w:szCs w:val="20"/>
                <w:lang w:bidi="ar"/>
              </w:rPr>
              <w:t>2021</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123</w:t>
            </w:r>
            <w:r>
              <w:rPr>
                <w:rFonts w:hint="eastAsia" w:ascii="Times New Roman" w:hAnsi="Times New Roman" w:eastAsia="宋体" w:cs="宋体"/>
                <w:color w:val="000000"/>
                <w:kern w:val="0"/>
                <w:sz w:val="20"/>
                <w:szCs w:val="20"/>
                <w:lang w:bidi="ar"/>
              </w:rPr>
              <w:t>号，农村厕所革命</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57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渡财预〔</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54</w:t>
            </w:r>
            <w:r>
              <w:rPr>
                <w:rFonts w:hint="eastAsia" w:ascii="Times New Roman" w:hAnsi="Times New Roman" w:eastAsia="宋体" w:cs="宋体"/>
                <w:color w:val="000000"/>
                <w:kern w:val="0"/>
                <w:sz w:val="20"/>
                <w:szCs w:val="20"/>
                <w:lang w:bidi="ar"/>
              </w:rPr>
              <w:t>号，基层治理（平安及法治建设）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渡财产业〔</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48</w:t>
            </w:r>
            <w:r>
              <w:rPr>
                <w:rFonts w:hint="eastAsia" w:ascii="Times New Roman" w:hAnsi="Times New Roman" w:eastAsia="宋体" w:cs="宋体"/>
                <w:color w:val="000000"/>
                <w:kern w:val="0"/>
                <w:sz w:val="20"/>
                <w:szCs w:val="20"/>
                <w:lang w:bidi="ar"/>
              </w:rPr>
              <w:t>号，乡村振兴驻乡驻村干部工作经费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渝财农（</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106</w:t>
            </w:r>
            <w:r>
              <w:rPr>
                <w:rFonts w:hint="eastAsia" w:ascii="Times New Roman" w:hAnsi="Times New Roman" w:eastAsia="宋体" w:cs="宋体"/>
                <w:color w:val="000000"/>
                <w:kern w:val="0"/>
                <w:sz w:val="20"/>
                <w:szCs w:val="20"/>
                <w:lang w:bidi="ar"/>
              </w:rPr>
              <w:t>号，</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年市级农村综合改革转移支付资金（跳磴镇拱桥村新合村蜂窝坝村</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年路灯安装项目）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 </w:t>
            </w:r>
          </w:p>
        </w:tc>
      </w:tr>
      <w:tr>
        <w:tblPrEx>
          <w:tblLayout w:type="fixed"/>
          <w:tblCellMar>
            <w:top w:w="15" w:type="dxa"/>
            <w:left w:w="15" w:type="dxa"/>
            <w:bottom w:w="15" w:type="dxa"/>
            <w:right w:w="15" w:type="dxa"/>
          </w:tblCellMar>
        </w:tblPrEx>
        <w:trPr>
          <w:trHeight w:val="390" w:hRule="atLeast"/>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渝财农〔</w:t>
            </w:r>
            <w:r>
              <w:rPr>
                <w:rFonts w:ascii="Times New Roman" w:hAnsi="Times New Roman" w:eastAsia="宋体" w:cs="Times New Roman"/>
                <w:color w:val="000000"/>
                <w:kern w:val="0"/>
                <w:sz w:val="20"/>
                <w:szCs w:val="20"/>
                <w:lang w:bidi="ar"/>
              </w:rPr>
              <w:t>2020</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137</w:t>
            </w:r>
            <w:r>
              <w:rPr>
                <w:rFonts w:hint="eastAsia" w:ascii="Times New Roman" w:hAnsi="Times New Roman" w:eastAsia="宋体" w:cs="宋体"/>
                <w:color w:val="000000"/>
                <w:kern w:val="0"/>
                <w:sz w:val="20"/>
                <w:szCs w:val="20"/>
                <w:lang w:bidi="ar"/>
              </w:rPr>
              <w:t>号，</w:t>
            </w:r>
            <w:r>
              <w:rPr>
                <w:rFonts w:ascii="Times New Roman" w:hAnsi="Times New Roman" w:eastAsia="宋体" w:cs="Times New Roman"/>
                <w:color w:val="000000"/>
                <w:kern w:val="0"/>
                <w:sz w:val="20"/>
                <w:szCs w:val="20"/>
                <w:lang w:bidi="ar"/>
              </w:rPr>
              <w:t>2021</w:t>
            </w:r>
            <w:r>
              <w:rPr>
                <w:rFonts w:hint="eastAsia" w:ascii="Times New Roman" w:hAnsi="Times New Roman" w:eastAsia="宋体" w:cs="宋体"/>
                <w:color w:val="000000"/>
                <w:kern w:val="0"/>
                <w:sz w:val="20"/>
                <w:szCs w:val="20"/>
                <w:lang w:bidi="ar"/>
              </w:rPr>
              <w:t>年农村综合改革转移支付预算（环金鳌山片区人居环境整治示范点提升—“小微生特”宜居村庄）</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Layout w:type="fixed"/>
          <w:tblCellMar>
            <w:top w:w="15" w:type="dxa"/>
            <w:left w:w="15" w:type="dxa"/>
            <w:bottom w:w="15" w:type="dxa"/>
            <w:right w:w="15" w:type="dxa"/>
          </w:tblCellMar>
        </w:tblPrEx>
        <w:trPr>
          <w:trHeight w:val="480" w:hRule="atLeast"/>
        </w:trPr>
        <w:tc>
          <w:tcPr>
            <w:tcW w:w="6795" w:type="dxa"/>
            <w:tcBorders>
              <w:left w:val="single" w:color="000000" w:sz="4" w:space="0"/>
              <w:bottom w:val="single" w:color="auto"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渝财农〔</w:t>
            </w:r>
            <w:r>
              <w:rPr>
                <w:rFonts w:ascii="Times New Roman" w:hAnsi="Times New Roman" w:eastAsia="宋体" w:cs="Times New Roman"/>
                <w:color w:val="000000"/>
                <w:kern w:val="0"/>
                <w:sz w:val="20"/>
                <w:szCs w:val="20"/>
                <w:lang w:bidi="ar"/>
              </w:rPr>
              <w:t>2020</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137</w:t>
            </w:r>
            <w:r>
              <w:rPr>
                <w:rFonts w:hint="eastAsia" w:ascii="Times New Roman" w:hAnsi="Times New Roman" w:eastAsia="宋体" w:cs="宋体"/>
                <w:color w:val="000000"/>
                <w:kern w:val="0"/>
                <w:sz w:val="20"/>
                <w:szCs w:val="20"/>
                <w:lang w:bidi="ar"/>
              </w:rPr>
              <w:t>号，</w:t>
            </w:r>
            <w:r>
              <w:rPr>
                <w:rFonts w:ascii="Times New Roman" w:hAnsi="Times New Roman" w:eastAsia="宋体" w:cs="Times New Roman"/>
                <w:color w:val="000000"/>
                <w:kern w:val="0"/>
                <w:sz w:val="20"/>
                <w:szCs w:val="20"/>
                <w:lang w:bidi="ar"/>
              </w:rPr>
              <w:t>2021</w:t>
            </w:r>
            <w:r>
              <w:rPr>
                <w:rFonts w:hint="eastAsia" w:ascii="Times New Roman" w:hAnsi="Times New Roman" w:eastAsia="宋体" w:cs="宋体"/>
                <w:color w:val="000000"/>
                <w:kern w:val="0"/>
                <w:sz w:val="20"/>
                <w:szCs w:val="20"/>
                <w:lang w:bidi="ar"/>
              </w:rPr>
              <w:t>年农村综合改革转移支付预算（村社入户便道）</w:t>
            </w:r>
          </w:p>
        </w:tc>
        <w:tc>
          <w:tcPr>
            <w:tcW w:w="22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Layout w:type="fixed"/>
          <w:tblCellMar>
            <w:top w:w="15" w:type="dxa"/>
            <w:left w:w="15" w:type="dxa"/>
            <w:bottom w:w="15" w:type="dxa"/>
            <w:right w:w="15" w:type="dxa"/>
          </w:tblCellMar>
        </w:tblPrEx>
        <w:trPr>
          <w:trHeight w:val="480" w:hRule="atLeast"/>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渝财农〔</w:t>
            </w:r>
            <w:r>
              <w:rPr>
                <w:rFonts w:ascii="Times New Roman" w:hAnsi="Times New Roman" w:eastAsia="宋体" w:cs="Times New Roman"/>
                <w:color w:val="000000"/>
                <w:kern w:val="0"/>
                <w:sz w:val="20"/>
                <w:szCs w:val="20"/>
                <w:lang w:bidi="ar"/>
              </w:rPr>
              <w:t>2020</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137</w:t>
            </w:r>
            <w:r>
              <w:rPr>
                <w:rFonts w:hint="eastAsia" w:ascii="Times New Roman" w:hAnsi="Times New Roman" w:eastAsia="宋体" w:cs="宋体"/>
                <w:color w:val="000000"/>
                <w:kern w:val="0"/>
                <w:sz w:val="20"/>
                <w:szCs w:val="20"/>
                <w:lang w:bidi="ar"/>
              </w:rPr>
              <w:t>号，</w:t>
            </w:r>
            <w:r>
              <w:rPr>
                <w:rFonts w:ascii="Times New Roman" w:hAnsi="Times New Roman" w:eastAsia="宋体" w:cs="Times New Roman"/>
                <w:color w:val="000000"/>
                <w:kern w:val="0"/>
                <w:sz w:val="20"/>
                <w:szCs w:val="20"/>
                <w:lang w:bidi="ar"/>
              </w:rPr>
              <w:t>2021</w:t>
            </w:r>
            <w:r>
              <w:rPr>
                <w:rFonts w:hint="eastAsia" w:ascii="Times New Roman" w:hAnsi="Times New Roman" w:eastAsia="宋体" w:cs="宋体"/>
                <w:color w:val="000000"/>
                <w:kern w:val="0"/>
                <w:sz w:val="20"/>
                <w:szCs w:val="20"/>
                <w:lang w:bidi="ar"/>
              </w:rPr>
              <w:t>年农村综合改革转移支付预算（村庄清洁行动“三清一改”工程）</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 </w:t>
            </w:r>
          </w:p>
        </w:tc>
      </w:tr>
      <w:tr>
        <w:tblPrEx>
          <w:tblLayout w:type="fixed"/>
          <w:tblCellMar>
            <w:top w:w="15" w:type="dxa"/>
            <w:left w:w="15" w:type="dxa"/>
            <w:bottom w:w="15" w:type="dxa"/>
            <w:right w:w="15" w:type="dxa"/>
          </w:tblCellMar>
        </w:tblPrEx>
        <w:trPr>
          <w:trHeight w:val="480" w:hRule="atLeast"/>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val="en-US" w:eastAsia="zh-CN" w:bidi="ar"/>
              </w:rPr>
              <w:t>渝财预〔2020〕49号,2020年洪水内涝灾后重建项目（双河村灾后重建）</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 xml:space="preserve">255 </w:t>
            </w:r>
          </w:p>
        </w:tc>
      </w:tr>
      <w:tr>
        <w:tblPrEx>
          <w:tblLayout w:type="fixed"/>
          <w:tblCellMar>
            <w:top w:w="15" w:type="dxa"/>
            <w:left w:w="15" w:type="dxa"/>
            <w:bottom w:w="15" w:type="dxa"/>
            <w:right w:w="15" w:type="dxa"/>
          </w:tblCellMar>
        </w:tblPrEx>
        <w:trPr>
          <w:trHeight w:val="480" w:hRule="atLeast"/>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val="en-US" w:eastAsia="zh-CN" w:bidi="ar"/>
              </w:rPr>
              <w:t>渝财预〔2020〕49号,2020年洪水内涝灾后重建项目（白沙沱社区灾后重建）</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 xml:space="preserve">135 </w:t>
            </w:r>
          </w:p>
        </w:tc>
      </w:tr>
      <w:tr>
        <w:tblPrEx>
          <w:tblLayout w:type="fixed"/>
          <w:tblCellMar>
            <w:top w:w="15" w:type="dxa"/>
            <w:left w:w="15" w:type="dxa"/>
            <w:bottom w:w="15" w:type="dxa"/>
            <w:right w:w="15" w:type="dxa"/>
          </w:tblCellMar>
        </w:tblPrEx>
        <w:trPr>
          <w:trHeight w:val="480" w:hRule="atLeast"/>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val="en-US" w:eastAsia="zh-CN" w:bidi="ar"/>
              </w:rPr>
              <w:t>渝财农〔2020〕137号，2021年农村综合改革转移支付预算（农村生活垃圾收运处置体系建设示范补助）</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 xml:space="preserve">4 </w:t>
            </w:r>
          </w:p>
        </w:tc>
      </w:tr>
      <w:tr>
        <w:tblPrEx>
          <w:tblLayout w:type="fixed"/>
          <w:tblCellMar>
            <w:top w:w="15" w:type="dxa"/>
            <w:left w:w="15" w:type="dxa"/>
            <w:bottom w:w="15" w:type="dxa"/>
            <w:right w:w="15" w:type="dxa"/>
          </w:tblCellMar>
        </w:tblPrEx>
        <w:trPr>
          <w:trHeight w:val="480" w:hRule="atLeast"/>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val="en-US" w:eastAsia="zh-CN" w:bidi="ar"/>
              </w:rPr>
              <w:t>渝财农〔2020〕137号，2021年农村综合改革转移支付预算（村庄清洁行动“三清一改”工程）</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 xml:space="preserve">38 </w:t>
            </w:r>
          </w:p>
        </w:tc>
      </w:tr>
      <w:tr>
        <w:tblPrEx>
          <w:tblLayout w:type="fixed"/>
          <w:tblCellMar>
            <w:top w:w="15" w:type="dxa"/>
            <w:left w:w="15" w:type="dxa"/>
            <w:bottom w:w="15" w:type="dxa"/>
            <w:right w:w="15" w:type="dxa"/>
          </w:tblCellMar>
        </w:tblPrEx>
        <w:trPr>
          <w:trHeight w:val="480" w:hRule="atLeast"/>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val="en-US" w:eastAsia="zh-CN" w:bidi="ar"/>
              </w:rPr>
              <w:t>渝财农〔2020〕137号，2021年农村综合改革转移支付预算（扶持村级集体经济发展）</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 xml:space="preserve">9 </w:t>
            </w:r>
          </w:p>
        </w:tc>
      </w:tr>
      <w:tr>
        <w:tblPrEx>
          <w:tblLayout w:type="fixed"/>
          <w:tblCellMar>
            <w:top w:w="15" w:type="dxa"/>
            <w:left w:w="15" w:type="dxa"/>
            <w:bottom w:w="15" w:type="dxa"/>
            <w:right w:w="15" w:type="dxa"/>
          </w:tblCellMar>
        </w:tblPrEx>
        <w:trPr>
          <w:trHeight w:val="480" w:hRule="atLeast"/>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val="en-US" w:eastAsia="zh-CN" w:bidi="ar"/>
              </w:rPr>
              <w:t>渝财基〔2021〕10号，市容秩序整治</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 xml:space="preserve">56 </w:t>
            </w:r>
          </w:p>
        </w:tc>
      </w:tr>
    </w:tbl>
    <w:p>
      <w:pPr>
        <w:widowControl/>
        <w:spacing w:line="580" w:lineRule="exact"/>
        <w:jc w:val="center"/>
        <w:rPr>
          <w:rFonts w:ascii="Times New Roman" w:hAnsi="Times New Roman" w:eastAsia="方正仿宋_GBK"/>
          <w:lang w:val="zh-CN"/>
        </w:rPr>
      </w:pPr>
    </w:p>
    <w:p>
      <w:pPr>
        <w:widowControl/>
        <w:spacing w:line="580" w:lineRule="exact"/>
        <w:jc w:val="center"/>
        <w:rPr>
          <w:rFonts w:ascii="Times New Roman" w:hAnsi="Times New Roman" w:eastAsia="方正仿宋_GBK"/>
          <w:lang w:val="zh-CN"/>
        </w:rPr>
      </w:pPr>
    </w:p>
    <w:p>
      <w:pPr>
        <w:widowControl/>
        <w:spacing w:line="580" w:lineRule="exact"/>
        <w:jc w:val="center"/>
        <w:rPr>
          <w:rFonts w:ascii="Times New Roman" w:hAnsi="Times New Roman" w:eastAsia="方正仿宋_GBK"/>
          <w:lang w:val="zh-CN"/>
        </w:rPr>
      </w:pPr>
    </w:p>
    <w:p>
      <w:pPr>
        <w:widowControl/>
        <w:spacing w:line="580" w:lineRule="exact"/>
        <w:jc w:val="center"/>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8</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年全区政府性基金预算收支执行表</w:t>
      </w:r>
    </w:p>
    <w:p>
      <w:pPr>
        <w:widowControl/>
        <w:jc w:val="right"/>
        <w:textAlignment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单位：万元</w:t>
      </w:r>
    </w:p>
    <w:tbl>
      <w:tblPr>
        <w:tblStyle w:val="10"/>
        <w:tblW w:w="9123" w:type="dxa"/>
        <w:tblInd w:w="0" w:type="dxa"/>
        <w:tblLayout w:type="fixed"/>
        <w:tblCellMar>
          <w:top w:w="0" w:type="dxa"/>
          <w:left w:w="108" w:type="dxa"/>
          <w:bottom w:w="0" w:type="dxa"/>
          <w:right w:w="108" w:type="dxa"/>
        </w:tblCellMar>
      </w:tblPr>
      <w:tblGrid>
        <w:gridCol w:w="2945"/>
        <w:gridCol w:w="1163"/>
        <w:gridCol w:w="1262"/>
        <w:gridCol w:w="1100"/>
        <w:gridCol w:w="1263"/>
        <w:gridCol w:w="1390"/>
      </w:tblGrid>
      <w:tr>
        <w:tblPrEx>
          <w:tblLayout w:type="fixed"/>
          <w:tblCellMar>
            <w:top w:w="0" w:type="dxa"/>
            <w:left w:w="108" w:type="dxa"/>
            <w:bottom w:w="0" w:type="dxa"/>
            <w:right w:w="108" w:type="dxa"/>
          </w:tblCellMar>
        </w:tblPrEx>
        <w:trPr>
          <w:trHeight w:val="397"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收      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为调整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预算数的%</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执行数</w:t>
            </w:r>
          </w:p>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为上年</w:t>
            </w:r>
          </w:p>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决算数的%</w:t>
            </w: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631,944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629,228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705,324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本级收入合计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一、农网还贷资金收入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二、港口建设费收入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三、国家电影事业发展专项资金收入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四、城市公用事业附加收入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五、国有土地收益基金收入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六、农业土地开发资金收入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七、国有土地使用权出让收入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八、大中型水库库区基金收入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九、彩票公益金收入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十、小型水库移民扶助基金收入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十一、污水处理费收入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十二、彩票发行机构和彩票销售机构的业务费用</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十三、城市基础设施配套费收入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转移性收入合计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631,944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629,228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705,324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一、上级补助收入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302,350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302,350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378,446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二、调入资金</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4,715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三、债务转贷收入 </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84,000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86,000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专项债券转贷收入(新增）</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专项债券转贷收入(再融资）</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84,000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84,000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四、上年结转</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240,879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240,878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240,878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sz w:val="20"/>
                <w:szCs w:val="20"/>
              </w:rPr>
            </w:pPr>
          </w:p>
        </w:tc>
      </w:tr>
    </w:tbl>
    <w:p>
      <w:pPr>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续表</w:t>
      </w:r>
      <w:r>
        <w:rPr>
          <w:rFonts w:ascii="Times New Roman" w:hAnsi="Times New Roman" w:eastAsia="方正黑体_GBK" w:cs="Times New Roman"/>
          <w:kern w:val="0"/>
          <w:sz w:val="28"/>
          <w:szCs w:val="28"/>
        </w:rPr>
        <w:t>8</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年全区政府性基金预算收支执行表</w:t>
      </w:r>
    </w:p>
    <w:p>
      <w:pPr>
        <w:widowControl/>
        <w:jc w:val="right"/>
        <w:textAlignment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单位：万元</w:t>
      </w:r>
    </w:p>
    <w:tbl>
      <w:tblPr>
        <w:tblStyle w:val="10"/>
        <w:tblW w:w="9072" w:type="dxa"/>
        <w:tblInd w:w="91" w:type="dxa"/>
        <w:tblLayout w:type="fixed"/>
        <w:tblCellMar>
          <w:top w:w="0" w:type="dxa"/>
          <w:left w:w="108" w:type="dxa"/>
          <w:bottom w:w="0" w:type="dxa"/>
          <w:right w:w="108" w:type="dxa"/>
        </w:tblCellMar>
      </w:tblPr>
      <w:tblGrid>
        <w:gridCol w:w="2985"/>
        <w:gridCol w:w="1187"/>
        <w:gridCol w:w="1263"/>
        <w:gridCol w:w="1087"/>
        <w:gridCol w:w="1250"/>
        <w:gridCol w:w="1300"/>
      </w:tblGrid>
      <w:tr>
        <w:tblPrEx>
          <w:tblLayout w:type="fixed"/>
          <w:tblCellMar>
            <w:top w:w="0" w:type="dxa"/>
            <w:left w:w="108" w:type="dxa"/>
            <w:bottom w:w="0" w:type="dxa"/>
            <w:right w:w="108" w:type="dxa"/>
          </w:tblCellMar>
        </w:tblPrEx>
        <w:trPr>
          <w:trHeight w:val="397"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为调整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预算数的%</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执行数</w:t>
            </w:r>
          </w:p>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为上年</w:t>
            </w:r>
          </w:p>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决算数的%</w:t>
            </w: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631,944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629,228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705,324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本级支出合计</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478,514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458,491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403,212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87.9%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100.7%</w:t>
            </w: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一、文化旅游体育与传媒支出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二、社会保障和就业支出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101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101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80.0%</w:t>
            </w: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三、城乡社区支出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460,529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437,876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385,425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109</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2%</w:t>
            </w: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四、农林水支出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93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93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38.7%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4.7%</w:t>
            </w: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五、交通运输支出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六、其他支出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3,579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6,204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3,523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56.8%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5%</w:t>
            </w: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七、债务付息支出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14,212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14,212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14,212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108</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6%</w:t>
            </w: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八、债务发行费用支出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转移性支出合计</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153,430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170,737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302,112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宋体"/>
                <w:b/>
                <w:bCs/>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一、上解上级支出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95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95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二、调出资金</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67,335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84,642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85,460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三、债务还本支出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86,000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86,000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债券还本支出（本级财力）</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债券还本支出（再融资）</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84,000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84,000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宋体"/>
                <w:color w:val="000000"/>
                <w:sz w:val="20"/>
                <w:szCs w:val="20"/>
              </w:rPr>
            </w:pPr>
          </w:p>
        </w:tc>
      </w:tr>
      <w:tr>
        <w:tblPrEx>
          <w:tblLayout w:type="fixed"/>
          <w:tblCellMar>
            <w:top w:w="0" w:type="dxa"/>
            <w:left w:w="108" w:type="dxa"/>
            <w:bottom w:w="0" w:type="dxa"/>
            <w:right w:w="108" w:type="dxa"/>
          </w:tblCellMar>
        </w:tblPrEx>
        <w:trPr>
          <w:trHeight w:val="42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四、结转下年</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130,552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宋体"/>
                <w:color w:val="000000"/>
                <w:sz w:val="20"/>
                <w:szCs w:val="20"/>
              </w:rPr>
            </w:pPr>
          </w:p>
        </w:tc>
      </w:tr>
    </w:tbl>
    <w:p>
      <w:pPr>
        <w:rPr>
          <w:rFonts w:ascii="Times New Roman" w:hAnsi="Times New Roman" w:eastAsia="方正黑体_GBK" w:cs="方正黑体_GBK"/>
          <w:kern w:val="0"/>
          <w:sz w:val="28"/>
          <w:szCs w:val="28"/>
        </w:rPr>
      </w:pPr>
      <w:r>
        <w:rPr>
          <w:rFonts w:ascii="Times New Roman" w:hAnsi="Times New Roman" w:eastAsia="方正黑体_GBK" w:cs="方正黑体_GBK"/>
          <w:kern w:val="0"/>
          <w:sz w:val="28"/>
          <w:szCs w:val="28"/>
        </w:rPr>
        <w:br w:type="page"/>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关于</w:t>
      </w:r>
      <w:r>
        <w:rPr>
          <w:rFonts w:ascii="Times New Roman" w:hAnsi="Times New Roman" w:eastAsia="方正小标宋_GBK" w:cs="Times New Roman"/>
          <w:kern w:val="0"/>
          <w:sz w:val="44"/>
          <w:szCs w:val="44"/>
        </w:rPr>
        <w:t>2022</w:t>
      </w:r>
      <w:r>
        <w:rPr>
          <w:rFonts w:hint="eastAsia" w:ascii="Times New Roman" w:hAnsi="Times New Roman" w:eastAsia="方正小标宋_GBK" w:cs="方正小标宋_GBK"/>
          <w:kern w:val="0"/>
          <w:sz w:val="44"/>
          <w:szCs w:val="44"/>
        </w:rPr>
        <w:t>年全区政府性基金预算</w:t>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支出执行情况的说明</w:t>
      </w:r>
    </w:p>
    <w:p>
      <w:pPr>
        <w:spacing w:line="594" w:lineRule="exact"/>
        <w:jc w:val="center"/>
        <w:rPr>
          <w:rFonts w:ascii="Times New Roman" w:hAnsi="Times New Roman" w:eastAsia="方正仿宋_GBK" w:cs="Times New Roman"/>
          <w:kern w:val="0"/>
          <w:sz w:val="32"/>
          <w:szCs w:val="32"/>
        </w:rPr>
      </w:pP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政府性基金预算</w:t>
      </w:r>
      <w:r>
        <w:rPr>
          <w:rFonts w:hint="eastAsia" w:ascii="Times New Roman" w:hAnsi="Times New Roman" w:eastAsia="方正仿宋_GBK" w:cs="Times New Roman"/>
          <w:kern w:val="0"/>
          <w:sz w:val="32"/>
          <w:szCs w:val="32"/>
        </w:rPr>
        <w:t>按照“以收定支”的原则管理，根据收入情况相应安排支出。</w:t>
      </w:r>
      <w:r>
        <w:rPr>
          <w:rFonts w:ascii="Times New Roman" w:hAnsi="Times New Roman" w:eastAsia="方正仿宋_GBK" w:cs="Times New Roman"/>
          <w:kern w:val="0"/>
          <w:sz w:val="32"/>
          <w:szCs w:val="32"/>
        </w:rPr>
        <w:t>2021</w:t>
      </w:r>
      <w:r>
        <w:rPr>
          <w:rFonts w:hint="eastAsia" w:ascii="Times New Roman" w:hAnsi="Times New Roman" w:eastAsia="方正仿宋_GBK" w:cs="Times New Roman"/>
          <w:kern w:val="0"/>
          <w:sz w:val="32"/>
          <w:szCs w:val="32"/>
        </w:rPr>
        <w:t>年全区政府性基金预算支出决算数为</w:t>
      </w:r>
      <w:r>
        <w:rPr>
          <w:rFonts w:ascii="Times New Roman" w:hAnsi="Times New Roman" w:eastAsia="方正仿宋_GBK" w:cs="Times New Roman"/>
          <w:kern w:val="0"/>
          <w:sz w:val="32"/>
          <w:szCs w:val="32"/>
        </w:rPr>
        <w:t>400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087</w:t>
      </w:r>
      <w:r>
        <w:rPr>
          <w:rFonts w:hint="eastAsia" w:ascii="Times New Roman" w:hAnsi="Times New Roman" w:eastAsia="方正仿宋_GBK" w:cs="Times New Roman"/>
          <w:kern w:val="0"/>
          <w:sz w:val="32"/>
          <w:szCs w:val="32"/>
        </w:rPr>
        <w:t>万元，</w:t>
      </w:r>
      <w:r>
        <w:rPr>
          <w:rFonts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年执行数为</w:t>
      </w:r>
      <w:r>
        <w:rPr>
          <w:rFonts w:ascii="Times New Roman" w:hAnsi="Times New Roman" w:eastAsia="方正仿宋_GBK" w:cs="Times New Roman"/>
          <w:kern w:val="0"/>
          <w:sz w:val="32"/>
          <w:szCs w:val="32"/>
        </w:rPr>
        <w:t>403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212</w:t>
      </w:r>
      <w:r>
        <w:rPr>
          <w:rFonts w:hint="eastAsia" w:ascii="Times New Roman" w:hAnsi="Times New Roman" w:eastAsia="方正仿宋_GBK" w:cs="Times New Roman"/>
          <w:kern w:val="0"/>
          <w:sz w:val="32"/>
          <w:szCs w:val="32"/>
        </w:rPr>
        <w:t>万元，执行数为上年决算数的</w:t>
      </w:r>
      <w:r>
        <w:rPr>
          <w:rFonts w:ascii="Times New Roman" w:hAnsi="Times New Roman" w:eastAsia="方正仿宋_GBK" w:cs="Times New Roman"/>
          <w:kern w:val="0"/>
          <w:sz w:val="32"/>
          <w:szCs w:val="32"/>
        </w:rPr>
        <w:t>100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w:t>
      </w:r>
    </w:p>
    <w:p>
      <w:pPr>
        <w:spacing w:line="594"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9"/>
          <w:kern w:val="0"/>
          <w:sz w:val="32"/>
          <w:szCs w:val="32"/>
        </w:rPr>
        <w:t>社会保障和就业支出执行数为</w:t>
      </w:r>
      <w:r>
        <w:rPr>
          <w:rFonts w:ascii="Times New Roman" w:hAnsi="Times New Roman" w:eastAsia="方正仿宋_GBK" w:cs="Times New Roman"/>
          <w:w w:val="99"/>
          <w:kern w:val="0"/>
          <w:sz w:val="32"/>
          <w:szCs w:val="32"/>
        </w:rPr>
        <w:t>12</w:t>
      </w:r>
      <w:r>
        <w:rPr>
          <w:rFonts w:hint="eastAsia" w:ascii="Times New Roman" w:hAnsi="Times New Roman" w:eastAsia="方正仿宋_GBK" w:cs="Times New Roman"/>
          <w:w w:val="99"/>
          <w:kern w:val="0"/>
          <w:sz w:val="32"/>
          <w:szCs w:val="32"/>
        </w:rPr>
        <w:t>万元，为上年决算数的</w:t>
      </w:r>
      <w:r>
        <w:rPr>
          <w:rFonts w:ascii="Times New Roman" w:hAnsi="Times New Roman" w:eastAsia="方正仿宋_GBK" w:cs="Times New Roman"/>
          <w:w w:val="99"/>
          <w:kern w:val="0"/>
          <w:sz w:val="32"/>
          <w:szCs w:val="32"/>
        </w:rPr>
        <w:t>80</w:t>
      </w:r>
      <w:r>
        <w:rPr>
          <w:rFonts w:hint="eastAsia" w:ascii="Times New Roman" w:hAnsi="Times New Roman" w:eastAsia="方正仿宋_GBK" w:cs="Times New Roman"/>
          <w:w w:val="99"/>
          <w:kern w:val="0"/>
          <w:sz w:val="32"/>
          <w:szCs w:val="32"/>
        </w:rPr>
        <w:t>%，</w:t>
      </w:r>
      <w:r>
        <w:rPr>
          <w:rFonts w:hint="eastAsia" w:ascii="Times New Roman" w:hAnsi="Times New Roman" w:eastAsia="方正仿宋_GBK" w:cs="Times New Roman"/>
          <w:kern w:val="0"/>
          <w:sz w:val="32"/>
          <w:szCs w:val="32"/>
        </w:rPr>
        <w:t>主要是大中型水库移民后期扶持基金安排的支出。</w:t>
      </w:r>
    </w:p>
    <w:p>
      <w:pPr>
        <w:spacing w:line="594"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9"/>
          <w:kern w:val="0"/>
          <w:sz w:val="32"/>
          <w:szCs w:val="32"/>
        </w:rPr>
        <w:t>城乡社区支出执行数为</w:t>
      </w:r>
      <w:r>
        <w:rPr>
          <w:rFonts w:ascii="Times New Roman" w:hAnsi="Times New Roman" w:eastAsia="方正仿宋_GBK" w:cs="Times New Roman"/>
          <w:w w:val="99"/>
          <w:kern w:val="0"/>
          <w:sz w:val="32"/>
          <w:szCs w:val="32"/>
        </w:rPr>
        <w:t>385</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425</w:t>
      </w:r>
      <w:r>
        <w:rPr>
          <w:rFonts w:hint="eastAsia" w:ascii="Times New Roman" w:hAnsi="Times New Roman" w:eastAsia="方正仿宋_GBK" w:cs="Times New Roman"/>
          <w:w w:val="99"/>
          <w:kern w:val="0"/>
          <w:sz w:val="32"/>
          <w:szCs w:val="32"/>
        </w:rPr>
        <w:t>万元，为上年决算数的</w:t>
      </w:r>
      <w:r>
        <w:rPr>
          <w:rFonts w:ascii="Times New Roman" w:hAnsi="Times New Roman" w:eastAsia="方正仿宋_GBK" w:cs="Times New Roman"/>
          <w:w w:val="99"/>
          <w:kern w:val="0"/>
          <w:sz w:val="32"/>
          <w:szCs w:val="32"/>
        </w:rPr>
        <w:t>109</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2</w:t>
      </w:r>
      <w:r>
        <w:rPr>
          <w:rFonts w:hint="eastAsia" w:ascii="Times New Roman" w:hAnsi="Times New Roman" w:eastAsia="方正仿宋_GBK" w:cs="Times New Roman"/>
          <w:w w:val="99"/>
          <w:kern w:val="0"/>
          <w:sz w:val="32"/>
          <w:szCs w:val="32"/>
        </w:rPr>
        <w:t>%，</w:t>
      </w:r>
      <w:r>
        <w:rPr>
          <w:rFonts w:hint="eastAsia" w:ascii="Times New Roman" w:hAnsi="Times New Roman" w:eastAsia="方正仿宋_GBK" w:cs="Times New Roman"/>
          <w:kern w:val="0"/>
          <w:sz w:val="32"/>
          <w:szCs w:val="32"/>
        </w:rPr>
        <w:t>主要是国有土地使用权出让、城市基础设施配套费等安排的支出。</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农林水支出执行数为</w:t>
      </w:r>
      <w:r>
        <w:rPr>
          <w:rFonts w:ascii="Times New Roman" w:hAnsi="Times New Roman" w:eastAsia="方正仿宋_GBK" w:cs="Times New Roman"/>
          <w:kern w:val="0"/>
          <w:sz w:val="32"/>
          <w:szCs w:val="32"/>
        </w:rPr>
        <w:t>36</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%，主要是上年三峡后续工作市级一次性补助资金较高。</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其他支出执行数为</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523</w:t>
      </w:r>
      <w:r>
        <w:rPr>
          <w:rFonts w:hint="eastAsia" w:ascii="Times New Roman" w:hAnsi="Times New Roman" w:eastAsia="方正仿宋_GBK" w:cs="Times New Roman"/>
          <w:kern w:val="0"/>
          <w:sz w:val="32"/>
          <w:szCs w:val="32"/>
        </w:rPr>
        <w:t>万元，为上年决算数的</w:t>
      </w:r>
      <w:r>
        <w:rPr>
          <w:rFonts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%，主要是上年新增专项债券额度垫高基数。</w:t>
      </w:r>
    </w:p>
    <w:p>
      <w:pPr>
        <w:spacing w:line="400" w:lineRule="exact"/>
        <w:jc w:val="left"/>
        <w:rPr>
          <w:rFonts w:ascii="Times New Roman" w:hAnsi="Times New Roman" w:eastAsia="方正黑体_GBK" w:cs="方正黑体_GBK"/>
          <w:kern w:val="0"/>
          <w:sz w:val="28"/>
          <w:szCs w:val="28"/>
        </w:rPr>
      </w:pPr>
      <w:r>
        <w:rPr>
          <w:rFonts w:ascii="Times New Roman" w:hAnsi="Times New Roman" w:eastAsia="方正黑体_GBK" w:cs="方正黑体_GBK"/>
          <w:kern w:val="0"/>
          <w:sz w:val="28"/>
          <w:szCs w:val="28"/>
        </w:rPr>
        <w:br w:type="page"/>
      </w: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9</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年区级政府性基金预算支出执行表</w:t>
      </w:r>
    </w:p>
    <w:p>
      <w:pPr>
        <w:jc w:val="right"/>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单位：万元</w:t>
      </w:r>
    </w:p>
    <w:tbl>
      <w:tblPr>
        <w:tblStyle w:val="10"/>
        <w:tblW w:w="9137" w:type="dxa"/>
        <w:tblInd w:w="93" w:type="dxa"/>
        <w:tblLayout w:type="fixed"/>
        <w:tblCellMar>
          <w:top w:w="0" w:type="dxa"/>
          <w:left w:w="108" w:type="dxa"/>
          <w:bottom w:w="0" w:type="dxa"/>
          <w:right w:w="108" w:type="dxa"/>
        </w:tblCellMar>
      </w:tblPr>
      <w:tblGrid>
        <w:gridCol w:w="1260"/>
        <w:gridCol w:w="5362"/>
        <w:gridCol w:w="2515"/>
      </w:tblGrid>
      <w:tr>
        <w:tblPrEx>
          <w:tblLayout w:type="fixed"/>
          <w:tblCellMar>
            <w:top w:w="0" w:type="dxa"/>
            <w:left w:w="108" w:type="dxa"/>
            <w:bottom w:w="0" w:type="dxa"/>
            <w:right w:w="108" w:type="dxa"/>
          </w:tblCellMar>
        </w:tblPrEx>
        <w:trPr>
          <w:trHeight w:val="340" w:hRule="atLeast"/>
          <w:tblHead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科目编码</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科目名称</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r>
      <w:tr>
        <w:tblPrEx>
          <w:tblLayout w:type="fixed"/>
          <w:tblCellMar>
            <w:top w:w="0" w:type="dxa"/>
            <w:left w:w="108" w:type="dxa"/>
            <w:bottom w:w="0" w:type="dxa"/>
            <w:right w:w="108" w:type="dxa"/>
          </w:tblCellMar>
        </w:tblPrEx>
        <w:trPr>
          <w:trHeight w:val="340" w:hRule="atLeast"/>
        </w:trPr>
        <w:tc>
          <w:tcPr>
            <w:tcW w:w="6622"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本级支出合计</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仿宋_GB2312" w:cs="Times New Roman"/>
                <w:b/>
                <w:bCs/>
                <w:color w:val="000000"/>
                <w:kern w:val="0"/>
                <w:sz w:val="20"/>
                <w:szCs w:val="20"/>
                <w:lang w:bidi="ar"/>
              </w:rPr>
              <w:t xml:space="preserve">402,801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社会保障和就业支出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20822</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大中型水库移民后期扶持基金支出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2082201</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移民补助</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城乡社区支出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385,425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国有土地使用权出让收入安排的支出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380,273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2120801</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征地和拆迁补偿支出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91,402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2120803</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城市建设支出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4,198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2120804</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农村基础设施建设支出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122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2120814</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农业生产发展支出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10,609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2120815</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农村社会事业支出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1,687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2120816</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农业农村生态环境支出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300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2120899</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其他国有土地使用权出让收入安排的支出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271,955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21213</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城市基础设施配套费安排的支出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5,152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2121301</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城市公共设施</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4,336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2121399</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其他城市基础设施配套费安排的支出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405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农林水支出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36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21367</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三峡水库库区基金支出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21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2136702</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解决移民遗留问题</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2136799</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其他三峡水库库区基金支出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20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21369</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国家重大水利工程建设基金安排的支出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2136902</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三峡后续工作</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其他支出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3,523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22904</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其他政府性基金及对应专项债务收入安排的支出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2,000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2290402</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其他地方自行试点项目收益专项债券收入安排的支出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2,000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22908</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彩票发行销售机构业务费安排的支出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2290808</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彩票市场调控资金支出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彩票公益金安排的支出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1,511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2296002</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用于社会福利的彩票公益金支出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701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2296003</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用于体育事业的彩票公益金支出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564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2296004</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用于教育事业的彩票公益金支出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42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2296006</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用于残疾人事业的彩票公益金支出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88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2296013</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用于城乡医疗救助的彩票公益金支出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7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2296099</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用于其他社会公益事业的彩票公益金支出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109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债务付息支出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14,212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23204</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地方政府专项债务付息支出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14,212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2320411</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国有土地使用权出让金债务付息支出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3,414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2320431</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土地储备专项债券付息支出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5,745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2320433</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棚户区改造专项债券付息支出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338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2320498</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其他地方自行试点项目收益专项债券付息支出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4,715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233</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债务发行费用支出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23304</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地方政府专项债务发行费用支出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r>
        <w:tblPrEx>
          <w:tblLayout w:type="fixed"/>
          <w:tblCellMar>
            <w:top w:w="0" w:type="dxa"/>
            <w:left w:w="108" w:type="dxa"/>
            <w:bottom w:w="0" w:type="dxa"/>
            <w:right w:w="108" w:type="dxa"/>
          </w:tblCellMar>
        </w:tblPrEx>
        <w:trPr>
          <w:trHeight w:val="3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2330411</w:t>
            </w:r>
          </w:p>
        </w:tc>
        <w:tc>
          <w:tcPr>
            <w:tcW w:w="536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国有土地使用权出让金债务发行费用支出</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bl>
    <w:p>
      <w:pPr>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br w:type="page"/>
      </w:r>
    </w:p>
    <w:p>
      <w:pPr>
        <w:tabs>
          <w:tab w:val="left" w:pos="5235"/>
        </w:tabs>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10</w:t>
      </w:r>
    </w:p>
    <w:p>
      <w:pPr>
        <w:widowControl/>
        <w:jc w:val="center"/>
        <w:textAlignment w:val="center"/>
        <w:outlineLvl w:val="0"/>
        <w:rPr>
          <w:rFonts w:ascii="Times New Roman" w:hAnsi="Times New Roman" w:eastAsia="方正小标宋_GBK" w:cs="方正小标宋_GBK"/>
          <w:w w:val="95"/>
          <w:kern w:val="0"/>
          <w:sz w:val="44"/>
          <w:szCs w:val="44"/>
        </w:rPr>
      </w:pPr>
      <w:r>
        <w:rPr>
          <w:rFonts w:ascii="Times New Roman" w:hAnsi="Times New Roman" w:eastAsia="方正小标宋_GBK" w:cs="Times New Roman"/>
          <w:w w:val="95"/>
          <w:kern w:val="0"/>
          <w:sz w:val="44"/>
          <w:szCs w:val="44"/>
        </w:rPr>
        <w:t>2022</w:t>
      </w:r>
      <w:r>
        <w:rPr>
          <w:rFonts w:hint="eastAsia" w:ascii="Times New Roman" w:hAnsi="Times New Roman" w:eastAsia="方正小标宋_GBK" w:cs="方正小标宋_GBK"/>
          <w:w w:val="95"/>
          <w:kern w:val="0"/>
          <w:sz w:val="44"/>
          <w:szCs w:val="44"/>
        </w:rPr>
        <w:t>年区级政府性基金预算转移支付收支执行表</w:t>
      </w:r>
    </w:p>
    <w:p>
      <w:pPr>
        <w:widowControl/>
        <w:jc w:val="righ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单位：万元</w:t>
      </w:r>
    </w:p>
    <w:tbl>
      <w:tblPr>
        <w:tblStyle w:val="10"/>
        <w:tblW w:w="9124" w:type="dxa"/>
        <w:tblInd w:w="-52" w:type="dxa"/>
        <w:tblLayout w:type="fixed"/>
        <w:tblCellMar>
          <w:top w:w="15" w:type="dxa"/>
          <w:left w:w="15" w:type="dxa"/>
          <w:bottom w:w="15" w:type="dxa"/>
          <w:right w:w="15" w:type="dxa"/>
        </w:tblCellMar>
      </w:tblPr>
      <w:tblGrid>
        <w:gridCol w:w="2888"/>
        <w:gridCol w:w="1700"/>
        <w:gridCol w:w="2725"/>
        <w:gridCol w:w="1811"/>
      </w:tblGrid>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收       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上级补助收入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 xml:space="preserve">378,446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b/>
                <w:bCs/>
                <w:color w:val="000000"/>
                <w:sz w:val="22"/>
              </w:rPr>
            </w:pPr>
            <w:r>
              <w:rPr>
                <w:rFonts w:hint="eastAsia" w:ascii="Times New Roman" w:hAnsi="Times New Roman" w:eastAsia="黑体" w:cs="黑体"/>
                <w:color w:val="000000"/>
                <w:kern w:val="0"/>
                <w:sz w:val="22"/>
                <w:lang w:bidi="ar"/>
              </w:rPr>
              <w:t>补助下级支出</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411</w:t>
            </w: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大中型水库移民后期扶持基金收入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58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其他城市基础设施配套费安排的支出</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411</w:t>
            </w: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国有土地使用权出让相关收入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371,580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国有土地收益基金相关收入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2"/>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城市基础设施配套费相关收入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4,510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三峡水库库区基金收入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国家重大水利工程建设基金相关收入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彩票发行机构和彩票销售机构的业务费用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2"/>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2"/>
              </w:rPr>
            </w:pP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彩票公益金收入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2,251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sz w:val="20"/>
                <w:szCs w:val="20"/>
              </w:rPr>
            </w:pPr>
          </w:p>
        </w:tc>
      </w:tr>
      <w:tr>
        <w:tblPrEx>
          <w:tblLayout w:type="fixed"/>
          <w:tblCellMar>
            <w:top w:w="15" w:type="dxa"/>
            <w:left w:w="15" w:type="dxa"/>
            <w:bottom w:w="15" w:type="dxa"/>
            <w:right w:w="15" w:type="dxa"/>
          </w:tblCellMar>
        </w:tblPrEx>
        <w:trPr>
          <w:trHeight w:val="539" w:hRule="atLeast"/>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抗疫特别国债收入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FF0000"/>
                <w:sz w:val="20"/>
                <w:szCs w:val="20"/>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FF0000"/>
                <w:sz w:val="20"/>
                <w:szCs w:val="20"/>
              </w:rPr>
            </w:pPr>
          </w:p>
        </w:tc>
      </w:tr>
    </w:tbl>
    <w:p>
      <w:pPr>
        <w:widowControl/>
        <w:jc w:val="left"/>
        <w:textAlignment w:val="center"/>
        <w:rPr>
          <w:rFonts w:ascii="Times New Roman" w:hAnsi="Times New Roman" w:eastAsia="宋体" w:cs="宋体"/>
          <w:color w:val="000000"/>
          <w:kern w:val="0"/>
          <w:sz w:val="20"/>
          <w:szCs w:val="20"/>
          <w:lang w:val="zh-CN"/>
        </w:rPr>
      </w:pPr>
    </w:p>
    <w:p>
      <w:pPr>
        <w:widowControl/>
        <w:spacing w:line="580" w:lineRule="exact"/>
        <w:jc w:val="center"/>
        <w:rPr>
          <w:rFonts w:ascii="Times New Roman" w:hAnsi="Times New Roman" w:eastAsia="方正仿宋_GBK"/>
          <w:lang w:val="zh-CN"/>
        </w:rPr>
      </w:pPr>
    </w:p>
    <w:p>
      <w:pPr>
        <w:widowControl/>
        <w:jc w:val="left"/>
        <w:rPr>
          <w:rFonts w:ascii="Times New Roman" w:hAnsi="Times New Roman" w:eastAsia="方正仿宋_GBK"/>
          <w:lang w:val="zh-CN"/>
        </w:rPr>
      </w:pPr>
      <w:r>
        <w:rPr>
          <w:rFonts w:ascii="Times New Roman" w:hAnsi="Times New Roman" w:eastAsia="方正仿宋_GBK"/>
          <w:lang w:val="zh-CN"/>
        </w:rPr>
        <w:br w:type="page"/>
      </w:r>
    </w:p>
    <w:p>
      <w:pPr>
        <w:tabs>
          <w:tab w:val="left" w:pos="5235"/>
        </w:tabs>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11</w:t>
      </w:r>
    </w:p>
    <w:p>
      <w:pPr>
        <w:widowControl/>
        <w:jc w:val="center"/>
        <w:textAlignment w:val="center"/>
        <w:outlineLvl w:val="0"/>
        <w:rPr>
          <w:rFonts w:ascii="Times New Roman" w:hAnsi="Times New Roman" w:eastAsia="方正小标宋_GBK" w:cs="方正小标宋_GBK"/>
          <w:w w:val="95"/>
          <w:kern w:val="0"/>
          <w:sz w:val="44"/>
          <w:szCs w:val="44"/>
        </w:rPr>
      </w:pPr>
      <w:r>
        <w:rPr>
          <w:rFonts w:ascii="Times New Roman" w:hAnsi="Times New Roman" w:eastAsia="方正小标宋_GBK" w:cs="Times New Roman"/>
          <w:w w:val="95"/>
          <w:kern w:val="0"/>
          <w:sz w:val="44"/>
          <w:szCs w:val="44"/>
        </w:rPr>
        <w:t>2022</w:t>
      </w:r>
      <w:r>
        <w:rPr>
          <w:rFonts w:hint="eastAsia" w:ascii="Times New Roman" w:hAnsi="Times New Roman" w:eastAsia="方正小标宋_GBK" w:cs="方正小标宋_GBK"/>
          <w:w w:val="95"/>
          <w:kern w:val="0"/>
          <w:sz w:val="44"/>
          <w:szCs w:val="44"/>
        </w:rPr>
        <w:t>年区级政府性基金预算转移支付支出执行表</w:t>
      </w:r>
    </w:p>
    <w:p>
      <w:pPr>
        <w:widowControl/>
        <w:spacing w:line="600" w:lineRule="exact"/>
        <w:jc w:val="center"/>
        <w:textAlignment w:val="center"/>
        <w:outlineLvl w:val="0"/>
        <w:rPr>
          <w:rFonts w:ascii="Times New Roman" w:hAnsi="Times New Roman" w:eastAsia="方正小标宋_GBK" w:cs="方正小标宋_GBK"/>
          <w:kern w:val="0"/>
          <w:sz w:val="32"/>
          <w:szCs w:val="32"/>
        </w:rPr>
      </w:pPr>
      <w:bookmarkStart w:id="11" w:name="_Toc6541"/>
      <w:r>
        <w:rPr>
          <w:rFonts w:hint="eastAsia" w:ascii="Times New Roman" w:hAnsi="Times New Roman" w:eastAsia="方正小标宋_GBK" w:cs="方正小标宋_GBK"/>
          <w:kern w:val="0"/>
          <w:sz w:val="32"/>
          <w:szCs w:val="32"/>
        </w:rPr>
        <w:t>（分地区）</w:t>
      </w:r>
      <w:bookmarkEnd w:id="11"/>
    </w:p>
    <w:p>
      <w:pPr>
        <w:widowControl/>
        <w:jc w:val="righ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单位：万元</w:t>
      </w:r>
    </w:p>
    <w:tbl>
      <w:tblPr>
        <w:tblStyle w:val="10"/>
        <w:tblW w:w="9109" w:type="dxa"/>
        <w:tblInd w:w="0" w:type="dxa"/>
        <w:tblLayout w:type="fixed"/>
        <w:tblCellMar>
          <w:top w:w="0" w:type="dxa"/>
          <w:left w:w="0" w:type="dxa"/>
          <w:bottom w:w="0" w:type="dxa"/>
          <w:right w:w="0" w:type="dxa"/>
        </w:tblCellMar>
      </w:tblPr>
      <w:tblGrid>
        <w:gridCol w:w="3127"/>
        <w:gridCol w:w="5982"/>
      </w:tblGrid>
      <w:tr>
        <w:tblPrEx>
          <w:tblLayout w:type="fixed"/>
          <w:tblCellMar>
            <w:top w:w="0" w:type="dxa"/>
            <w:left w:w="0" w:type="dxa"/>
            <w:bottom w:w="0" w:type="dxa"/>
            <w:right w:w="0" w:type="dxa"/>
          </w:tblCellMar>
        </w:tblPrEx>
        <w:trPr>
          <w:trHeight w:val="660" w:hRule="atLeast"/>
        </w:trPr>
        <w:tc>
          <w:tcPr>
            <w:tcW w:w="3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单位名称</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执行数</w:t>
            </w:r>
          </w:p>
        </w:tc>
      </w:tr>
      <w:tr>
        <w:tblPrEx>
          <w:tblLayout w:type="fixed"/>
          <w:tblCellMar>
            <w:top w:w="0" w:type="dxa"/>
            <w:left w:w="0" w:type="dxa"/>
            <w:bottom w:w="0" w:type="dxa"/>
            <w:right w:w="0" w:type="dxa"/>
          </w:tblCellMar>
        </w:tblPrEx>
        <w:trPr>
          <w:trHeight w:val="580" w:hRule="atLeast"/>
        </w:trPr>
        <w:tc>
          <w:tcPr>
            <w:tcW w:w="312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补助镇合计</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rPr>
              <w:t xml:space="preserve"> 411</w:t>
            </w:r>
            <w:r>
              <w:rPr>
                <w:rFonts w:ascii="Times New Roman" w:hAnsi="Times New Roman" w:eastAsia="宋体" w:cs="Times New Roman"/>
                <w:color w:val="000000"/>
                <w:kern w:val="0"/>
                <w:sz w:val="20"/>
                <w:szCs w:val="20"/>
              </w:rPr>
              <w:t xml:space="preserve"> </w:t>
            </w:r>
          </w:p>
        </w:tc>
      </w:tr>
      <w:tr>
        <w:tblPrEx>
          <w:tblLayout w:type="fixed"/>
          <w:tblCellMar>
            <w:top w:w="0" w:type="dxa"/>
            <w:left w:w="0" w:type="dxa"/>
            <w:bottom w:w="0" w:type="dxa"/>
            <w:right w:w="0" w:type="dxa"/>
          </w:tblCellMar>
        </w:tblPrEx>
        <w:trPr>
          <w:trHeight w:val="440" w:hRule="atLeast"/>
        </w:trPr>
        <w:tc>
          <w:tcPr>
            <w:tcW w:w="312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 xml:space="preserve">  八桥镇</w:t>
            </w:r>
          </w:p>
        </w:tc>
        <w:tc>
          <w:tcPr>
            <w:tcW w:w="59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40" w:hRule="atLeast"/>
        </w:trPr>
        <w:tc>
          <w:tcPr>
            <w:tcW w:w="3127"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 xml:space="preserve">  建胜镇</w:t>
            </w:r>
          </w:p>
        </w:tc>
        <w:tc>
          <w:tcPr>
            <w:tcW w:w="59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40" w:hRule="atLeast"/>
        </w:trPr>
        <w:tc>
          <w:tcPr>
            <w:tcW w:w="3127"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 xml:space="preserve">  跳磴镇</w:t>
            </w:r>
          </w:p>
        </w:tc>
        <w:tc>
          <w:tcPr>
            <w:tcW w:w="59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411 </w:t>
            </w:r>
          </w:p>
        </w:tc>
      </w:tr>
    </w:tbl>
    <w:p>
      <w:pPr>
        <w:widowControl/>
        <w:spacing w:line="580" w:lineRule="exact"/>
        <w:rPr>
          <w:rFonts w:ascii="Times New Roman" w:hAnsi="Times New Roman" w:eastAsia="方正仿宋_GBK"/>
          <w:lang w:val="zh-CN"/>
        </w:rPr>
      </w:pPr>
    </w:p>
    <w:p>
      <w:pPr>
        <w:widowControl/>
        <w:spacing w:line="580" w:lineRule="exact"/>
        <w:jc w:val="center"/>
        <w:rPr>
          <w:rFonts w:ascii="Times New Roman" w:hAnsi="Times New Roman" w:eastAsia="方正仿宋_GBK"/>
          <w:lang w:val="zh-CN"/>
        </w:rPr>
      </w:pPr>
    </w:p>
    <w:p>
      <w:pPr>
        <w:widowControl/>
        <w:spacing w:line="580" w:lineRule="exact"/>
        <w:jc w:val="center"/>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12</w:t>
      </w:r>
    </w:p>
    <w:p>
      <w:pPr>
        <w:widowControl/>
        <w:jc w:val="center"/>
        <w:textAlignment w:val="center"/>
        <w:outlineLvl w:val="0"/>
        <w:rPr>
          <w:rFonts w:ascii="Times New Roman" w:hAnsi="Times New Roman" w:eastAsia="方正小标宋_GBK" w:cs="方正小标宋_GBK"/>
          <w:w w:val="95"/>
          <w:kern w:val="0"/>
          <w:sz w:val="44"/>
          <w:szCs w:val="44"/>
        </w:rPr>
      </w:pPr>
      <w:r>
        <w:rPr>
          <w:rFonts w:ascii="Times New Roman" w:hAnsi="Times New Roman" w:eastAsia="方正小标宋_GBK" w:cs="Times New Roman"/>
          <w:w w:val="95"/>
          <w:kern w:val="0"/>
          <w:sz w:val="44"/>
          <w:szCs w:val="44"/>
        </w:rPr>
        <w:t>2022</w:t>
      </w:r>
      <w:r>
        <w:rPr>
          <w:rFonts w:hint="eastAsia" w:ascii="Times New Roman" w:hAnsi="Times New Roman" w:eastAsia="方正小标宋_GBK" w:cs="方正小标宋_GBK"/>
          <w:w w:val="95"/>
          <w:kern w:val="0"/>
          <w:sz w:val="44"/>
          <w:szCs w:val="44"/>
        </w:rPr>
        <w:t>年区级政府性基金预算转移支付支出执行表</w:t>
      </w:r>
    </w:p>
    <w:p>
      <w:pPr>
        <w:widowControl/>
        <w:spacing w:line="600" w:lineRule="exact"/>
        <w:jc w:val="center"/>
        <w:textAlignment w:val="center"/>
        <w:outlineLvl w:val="0"/>
        <w:rPr>
          <w:rFonts w:ascii="Times New Roman" w:hAnsi="Times New Roman" w:eastAsia="方正小标宋_GBK" w:cs="方正小标宋_GBK"/>
          <w:kern w:val="0"/>
          <w:sz w:val="32"/>
          <w:szCs w:val="32"/>
        </w:rPr>
      </w:pPr>
      <w:bookmarkStart w:id="12" w:name="_Toc21236"/>
      <w:r>
        <w:rPr>
          <w:rFonts w:hint="eastAsia" w:ascii="Times New Roman" w:hAnsi="Times New Roman" w:eastAsia="方正小标宋_GBK" w:cs="方正小标宋_GBK"/>
          <w:kern w:val="0"/>
          <w:sz w:val="32"/>
          <w:szCs w:val="32"/>
        </w:rPr>
        <w:t>（分项目）</w:t>
      </w:r>
      <w:bookmarkEnd w:id="12"/>
    </w:p>
    <w:p>
      <w:pPr>
        <w:widowControl/>
        <w:jc w:val="righ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单位：万元</w:t>
      </w:r>
    </w:p>
    <w:tbl>
      <w:tblPr>
        <w:tblStyle w:val="10"/>
        <w:tblW w:w="9048" w:type="dxa"/>
        <w:tblInd w:w="0" w:type="dxa"/>
        <w:tblLayout w:type="fixed"/>
        <w:tblCellMar>
          <w:top w:w="0" w:type="dxa"/>
          <w:left w:w="0" w:type="dxa"/>
          <w:bottom w:w="0" w:type="dxa"/>
          <w:right w:w="0" w:type="dxa"/>
        </w:tblCellMar>
      </w:tblPr>
      <w:tblGrid>
        <w:gridCol w:w="5814"/>
        <w:gridCol w:w="3234"/>
      </w:tblGrid>
      <w:tr>
        <w:tblPrEx>
          <w:tblLayout w:type="fixed"/>
          <w:tblCellMar>
            <w:top w:w="0" w:type="dxa"/>
            <w:left w:w="0" w:type="dxa"/>
            <w:bottom w:w="0" w:type="dxa"/>
            <w:right w:w="0" w:type="dxa"/>
          </w:tblCellMar>
        </w:tblPrEx>
        <w:trPr>
          <w:trHeight w:val="480" w:hRule="atLeast"/>
        </w:trPr>
        <w:tc>
          <w:tcPr>
            <w:tcW w:w="5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项  目</w:t>
            </w:r>
          </w:p>
        </w:tc>
        <w:tc>
          <w:tcPr>
            <w:tcW w:w="3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执行数</w:t>
            </w:r>
          </w:p>
        </w:tc>
      </w:tr>
      <w:tr>
        <w:tblPrEx>
          <w:tblLayout w:type="fixed"/>
          <w:tblCellMar>
            <w:top w:w="0" w:type="dxa"/>
            <w:left w:w="0" w:type="dxa"/>
            <w:bottom w:w="0" w:type="dxa"/>
            <w:right w:w="0" w:type="dxa"/>
          </w:tblCellMar>
        </w:tblPrEx>
        <w:trPr>
          <w:trHeight w:val="480" w:hRule="atLeast"/>
        </w:trPr>
        <w:tc>
          <w:tcPr>
            <w:tcW w:w="5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补助镇合计</w:t>
            </w:r>
          </w:p>
        </w:tc>
        <w:tc>
          <w:tcPr>
            <w:tcW w:w="3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b/>
                <w:bCs/>
                <w:color w:val="000000"/>
                <w:kern w:val="0"/>
                <w:sz w:val="22"/>
              </w:rPr>
              <w:t>411</w:t>
            </w:r>
            <w:r>
              <w:rPr>
                <w:rFonts w:ascii="Times New Roman" w:hAnsi="Times New Roman" w:eastAsia="宋体" w:cs="Times New Roman"/>
                <w:color w:val="000000"/>
                <w:kern w:val="0"/>
                <w:sz w:val="22"/>
              </w:rPr>
              <w:t xml:space="preserve"> </w:t>
            </w:r>
          </w:p>
        </w:tc>
      </w:tr>
      <w:tr>
        <w:tblPrEx>
          <w:tblLayout w:type="fixed"/>
          <w:tblCellMar>
            <w:top w:w="0" w:type="dxa"/>
            <w:left w:w="0" w:type="dxa"/>
            <w:bottom w:w="0" w:type="dxa"/>
            <w:right w:w="0" w:type="dxa"/>
          </w:tblCellMar>
        </w:tblPrEx>
        <w:trPr>
          <w:trHeight w:val="480" w:hRule="atLeast"/>
        </w:trPr>
        <w:tc>
          <w:tcPr>
            <w:tcW w:w="58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 xml:space="preserve">  巴蜀美丽庭院示范片（农房品质提升）</w:t>
            </w:r>
          </w:p>
        </w:tc>
        <w:tc>
          <w:tcPr>
            <w:tcW w:w="3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 xml:space="preserve">411 </w:t>
            </w:r>
          </w:p>
        </w:tc>
      </w:tr>
    </w:tbl>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13</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年全区国有资本经营预算收支执行表</w:t>
      </w:r>
    </w:p>
    <w:p>
      <w:pPr>
        <w:widowControl/>
        <w:jc w:val="right"/>
        <w:textAlignment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单位：万元</w:t>
      </w:r>
    </w:p>
    <w:tbl>
      <w:tblPr>
        <w:tblStyle w:val="10"/>
        <w:tblW w:w="9097" w:type="dxa"/>
        <w:tblInd w:w="93" w:type="dxa"/>
        <w:tblLayout w:type="fixed"/>
        <w:tblCellMar>
          <w:top w:w="0" w:type="dxa"/>
          <w:left w:w="108" w:type="dxa"/>
          <w:bottom w:w="0" w:type="dxa"/>
          <w:right w:w="108" w:type="dxa"/>
        </w:tblCellMar>
      </w:tblPr>
      <w:tblGrid>
        <w:gridCol w:w="3023"/>
        <w:gridCol w:w="1274"/>
        <w:gridCol w:w="1150"/>
        <w:gridCol w:w="1125"/>
        <w:gridCol w:w="1225"/>
        <w:gridCol w:w="1300"/>
      </w:tblGrid>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收      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为调整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预算数的%</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执行数</w:t>
            </w:r>
          </w:p>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为上年</w:t>
            </w:r>
          </w:p>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决算数的%</w:t>
            </w: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5,000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5,090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7,384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本级收入合计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5,000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5,000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7,294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145.9%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128.2%</w:t>
            </w: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一、利润收入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5,000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5,000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7,294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145.9%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128.2%</w:t>
            </w: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二、股利、股息收入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三、产权转让收入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nil"/>
              <w:right w:val="single" w:color="000000" w:sz="4" w:space="0"/>
            </w:tcBorders>
            <w:shd w:val="clear" w:color="auto" w:fill="FFFFFF"/>
            <w:vAlign w:val="bottom"/>
          </w:tcPr>
          <w:p>
            <w:pPr>
              <w:rPr>
                <w:rFonts w:ascii="Times New Roman" w:hAnsi="Times New Roman" w:eastAsia="宋体" w:cs="宋体"/>
                <w:color w:val="000000"/>
                <w:sz w:val="20"/>
                <w:szCs w:val="20"/>
              </w:rPr>
            </w:pPr>
          </w:p>
        </w:tc>
        <w:tc>
          <w:tcPr>
            <w:tcW w:w="1274"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2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转移性收入合计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90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90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一、上级补助收入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54"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二、上年结转</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90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90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bl>
    <w:p>
      <w:pPr>
        <w:widowControl/>
        <w:spacing w:line="580" w:lineRule="exact"/>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续表</w:t>
      </w:r>
      <w:r>
        <w:rPr>
          <w:rFonts w:ascii="Times New Roman" w:hAnsi="Times New Roman" w:eastAsia="方正黑体_GBK" w:cs="Times New Roman"/>
          <w:kern w:val="0"/>
          <w:sz w:val="28"/>
          <w:szCs w:val="28"/>
        </w:rPr>
        <w:t>13</w:t>
      </w:r>
    </w:p>
    <w:p>
      <w:pPr>
        <w:widowControl/>
        <w:jc w:val="center"/>
        <w:textAlignment w:val="center"/>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方正小标宋_GBK"/>
          <w:kern w:val="0"/>
          <w:sz w:val="44"/>
          <w:szCs w:val="44"/>
        </w:rPr>
        <w:t>年全区国有资本经营预算收支执行表</w:t>
      </w:r>
    </w:p>
    <w:p>
      <w:pPr>
        <w:ind w:right="-105" w:rightChars="-50"/>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107" w:type="dxa"/>
        <w:jc w:val="center"/>
        <w:tblInd w:w="0" w:type="dxa"/>
        <w:tblLayout w:type="fixed"/>
        <w:tblCellMar>
          <w:top w:w="0" w:type="dxa"/>
          <w:left w:w="108" w:type="dxa"/>
          <w:bottom w:w="0" w:type="dxa"/>
          <w:right w:w="108" w:type="dxa"/>
        </w:tblCellMar>
      </w:tblPr>
      <w:tblGrid>
        <w:gridCol w:w="3045"/>
        <w:gridCol w:w="1274"/>
        <w:gridCol w:w="1175"/>
        <w:gridCol w:w="1088"/>
        <w:gridCol w:w="1212"/>
        <w:gridCol w:w="1313"/>
      </w:tblGrid>
      <w:tr>
        <w:tblPrEx>
          <w:tblLayout w:type="fixed"/>
          <w:tblCellMar>
            <w:top w:w="0" w:type="dxa"/>
            <w:left w:w="108" w:type="dxa"/>
            <w:bottom w:w="0" w:type="dxa"/>
            <w:right w:w="108" w:type="dxa"/>
          </w:tblCellMar>
        </w:tblPrEx>
        <w:trPr>
          <w:trHeight w:val="81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为调整</w:t>
            </w:r>
            <w:r>
              <w:rPr>
                <w:rFonts w:hint="eastAsia" w:ascii="Times New Roman" w:hAnsi="Times New Roman" w:eastAsia="黑体" w:cs="黑体"/>
                <w:color w:val="000000"/>
                <w:kern w:val="0"/>
                <w:sz w:val="22"/>
                <w:lang w:bidi="ar"/>
              </w:rPr>
              <w:br w:type="textWrapping"/>
            </w:r>
            <w:r>
              <w:rPr>
                <w:rFonts w:hint="eastAsia" w:ascii="Times New Roman" w:hAnsi="Times New Roman" w:eastAsia="黑体" w:cs="黑体"/>
                <w:color w:val="000000"/>
                <w:kern w:val="0"/>
                <w:sz w:val="22"/>
                <w:lang w:bidi="ar"/>
              </w:rPr>
              <w:t>预算数的%</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执行数</w:t>
            </w:r>
          </w:p>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为上年</w:t>
            </w:r>
          </w:p>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决算数的%</w:t>
            </w:r>
          </w:p>
        </w:tc>
      </w:tr>
      <w:tr>
        <w:tblPrEx>
          <w:tblLayout w:type="fixed"/>
          <w:tblCellMar>
            <w:top w:w="0" w:type="dxa"/>
            <w:left w:w="108" w:type="dxa"/>
            <w:bottom w:w="0" w:type="dxa"/>
            <w:right w:w="108" w:type="dxa"/>
          </w:tblCellMar>
        </w:tblPrEx>
        <w:trPr>
          <w:trHeight w:val="48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5,090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7,384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8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本级支出合计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5,000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1,800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36.0%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52.9%</w:t>
            </w: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一、解决历史遗留问题及改革成本支出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“三供一业”移交补助支出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国有企业退休人员社会化管理补助支出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其他解决历史遗留问题及改革成本支出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二、国有企业资本金注入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5,000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1,800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52.9%</w:t>
            </w: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支持科技进步支出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其他国有企业资本金注入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5,000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1,800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52.9%</w:t>
            </w: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三、金融国有资本经营预算支出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其他金融国有资本经营预算支出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四、其他国有资本经营预算支出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转移性支出合计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90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5,584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一、调出资金</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5,584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二、结转下年</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p>
        </w:tc>
      </w:tr>
    </w:tbl>
    <w:p>
      <w:pPr>
        <w:rPr>
          <w:rFonts w:ascii="Times New Roman" w:hAnsi="Times New Roman" w:eastAsia="方正仿宋_GBK"/>
          <w:lang w:val="zh-CN"/>
        </w:rPr>
      </w:pPr>
    </w:p>
    <w:p>
      <w:pP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br w:type="page"/>
      </w:r>
    </w:p>
    <w:p>
      <w:pPr>
        <w:widowControl/>
        <w:spacing w:line="594"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w:t>
      </w:r>
      <w:r>
        <w:rPr>
          <w:rFonts w:ascii="Times New Roman" w:hAnsi="Times New Roman" w:eastAsia="方正小标宋_GBK" w:cs="Times New Roman"/>
          <w:sz w:val="44"/>
          <w:szCs w:val="44"/>
        </w:rPr>
        <w:t>2022</w:t>
      </w:r>
      <w:r>
        <w:rPr>
          <w:rFonts w:hint="eastAsia" w:ascii="Times New Roman" w:hAnsi="Times New Roman" w:eastAsia="方正小标宋_GBK" w:cs="方正小标宋_GBK"/>
          <w:sz w:val="44"/>
          <w:szCs w:val="44"/>
        </w:rPr>
        <w:t>年全区国有资本经营预算</w:t>
      </w:r>
    </w:p>
    <w:p>
      <w:pPr>
        <w:widowControl/>
        <w:spacing w:line="594"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收支执行情况的说明</w:t>
      </w:r>
    </w:p>
    <w:p>
      <w:pPr>
        <w:widowControl/>
        <w:spacing w:line="594" w:lineRule="exact"/>
        <w:jc w:val="left"/>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年全区国有资本经营预算本级收入决算数为</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688</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年执行数为</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294</w:t>
      </w:r>
      <w:r>
        <w:rPr>
          <w:rFonts w:hint="eastAsia" w:ascii="Times New Roman" w:hAnsi="Times New Roman" w:eastAsia="方正仿宋_GBK" w:cs="Times New Roman"/>
          <w:sz w:val="32"/>
          <w:szCs w:val="32"/>
        </w:rPr>
        <w:t>万元，执行数为上年决算数的</w:t>
      </w:r>
      <w:r>
        <w:rPr>
          <w:rFonts w:ascii="Times New Roman" w:hAnsi="Times New Roman" w:eastAsia="方正仿宋_GBK" w:cs="Times New Roman"/>
          <w:sz w:val="32"/>
          <w:szCs w:val="32"/>
        </w:rPr>
        <w:t>128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%，主要是区属国有企业上缴利润增加。</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年全区国有资本经营预算本级支出决算数为</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400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年执行数为</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800</w:t>
      </w:r>
      <w:r>
        <w:rPr>
          <w:rFonts w:hint="eastAsia" w:ascii="Times New Roman" w:hAnsi="Times New Roman" w:eastAsia="方正仿宋_GBK" w:cs="Times New Roman"/>
          <w:sz w:val="32"/>
          <w:szCs w:val="32"/>
        </w:rPr>
        <w:t>万元，执行数为上年决算数的</w:t>
      </w:r>
      <w:r>
        <w:rPr>
          <w:rFonts w:ascii="Times New Roman" w:hAnsi="Times New Roman" w:eastAsia="方正仿宋_GBK" w:cs="Times New Roman"/>
          <w:sz w:val="32"/>
          <w:szCs w:val="32"/>
        </w:rPr>
        <w:t>52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%，主要是安排新晟发公司注册资本金</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800</w:t>
      </w:r>
      <w:r>
        <w:rPr>
          <w:rFonts w:hint="eastAsia" w:ascii="Times New Roman" w:hAnsi="Times New Roman" w:eastAsia="方正仿宋_GBK" w:cs="Times New Roman"/>
          <w:sz w:val="32"/>
          <w:szCs w:val="32"/>
        </w:rPr>
        <w:t>万元。</w:t>
      </w:r>
    </w:p>
    <w:p>
      <w:pPr>
        <w:widowControl/>
        <w:spacing w:line="594" w:lineRule="exact"/>
        <w:ind w:firstLine="640" w:firstLineChars="200"/>
        <w:jc w:val="left"/>
        <w:rPr>
          <w:rFonts w:ascii="Times New Roman" w:hAnsi="Times New Roman" w:eastAsia="方正仿宋_GBK" w:cs="Times New Roman"/>
          <w:sz w:val="32"/>
          <w:szCs w:val="32"/>
          <w:lang w:val="zh-CN"/>
        </w:rPr>
      </w:pPr>
    </w:p>
    <w:p>
      <w:pPr>
        <w:widowControl/>
        <w:spacing w:line="594" w:lineRule="exact"/>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br w:type="page"/>
      </w:r>
    </w:p>
    <w:p>
      <w:pPr>
        <w:spacing w:line="400" w:lineRule="exac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表</w:t>
      </w:r>
      <w:r>
        <w:rPr>
          <w:rFonts w:ascii="Times New Roman" w:hAnsi="Times New Roman" w:eastAsia="方正黑体_GBK" w:cs="Times New Roman"/>
          <w:kern w:val="0"/>
          <w:sz w:val="32"/>
          <w:szCs w:val="32"/>
        </w:rPr>
        <w:t>14</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2022</w:t>
      </w:r>
      <w:r>
        <w:rPr>
          <w:rFonts w:hint="eastAsia" w:ascii="Times New Roman" w:hAnsi="Times New Roman" w:eastAsia="方正小标宋_GBK" w:cs="Times New Roman"/>
          <w:kern w:val="0"/>
          <w:sz w:val="44"/>
          <w:szCs w:val="44"/>
        </w:rPr>
        <w:t>年全区社会保险基金预算收支执行表</w:t>
      </w:r>
    </w:p>
    <w:p>
      <w:pPr>
        <w:jc w:val="right"/>
        <w:rPr>
          <w:rFonts w:ascii="Times New Roman" w:hAnsi="Times New Roman" w:cstheme="minorEastAsia"/>
          <w:kern w:val="0"/>
          <w:szCs w:val="21"/>
        </w:rPr>
      </w:pPr>
      <w:r>
        <w:rPr>
          <w:rFonts w:hint="eastAsia" w:ascii="Times New Roman" w:hAnsi="Times New Roman" w:cstheme="minorEastAsia"/>
          <w:szCs w:val="21"/>
        </w:rPr>
        <w:t>单位：万元</w:t>
      </w:r>
    </w:p>
    <w:tbl>
      <w:tblPr>
        <w:tblStyle w:val="10"/>
        <w:tblW w:w="9152" w:type="dxa"/>
        <w:jc w:val="center"/>
        <w:tblInd w:w="0" w:type="dxa"/>
        <w:tblLayout w:type="fixed"/>
        <w:tblCellMar>
          <w:top w:w="0" w:type="dxa"/>
          <w:left w:w="0" w:type="dxa"/>
          <w:bottom w:w="0" w:type="dxa"/>
          <w:right w:w="0" w:type="dxa"/>
        </w:tblCellMar>
      </w:tblPr>
      <w:tblGrid>
        <w:gridCol w:w="2039"/>
        <w:gridCol w:w="744"/>
        <w:gridCol w:w="744"/>
        <w:gridCol w:w="1205"/>
        <w:gridCol w:w="1912"/>
        <w:gridCol w:w="744"/>
        <w:gridCol w:w="744"/>
        <w:gridCol w:w="1020"/>
      </w:tblGrid>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rPr>
              <w:t>收      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rPr>
              <w:t>预算数</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rPr>
              <w:t>执行数</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执行数</w:t>
            </w:r>
          </w:p>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为上年</w:t>
            </w:r>
          </w:p>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黑体" w:cs="黑体"/>
                <w:color w:val="000000"/>
                <w:kern w:val="0"/>
                <w:sz w:val="22"/>
                <w:lang w:bidi="ar"/>
              </w:rPr>
              <w:t>决算数的%</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rPr>
              <w:t>支       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rPr>
              <w:t>预算数</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rPr>
              <w:t>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执行数</w:t>
            </w:r>
          </w:p>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为上年</w:t>
            </w:r>
          </w:p>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黑体" w:cs="黑体"/>
                <w:color w:val="000000"/>
                <w:kern w:val="0"/>
                <w:sz w:val="22"/>
                <w:lang w:bidi="ar"/>
              </w:rPr>
              <w:t>决算数的%</w:t>
            </w: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sz w:val="20"/>
                <w:szCs w:val="20"/>
              </w:rPr>
            </w:pPr>
            <w:r>
              <w:rPr>
                <w:rFonts w:hint="eastAsia" w:ascii="Times New Roman" w:hAnsi="Times New Roman" w:eastAsia="方正黑体_GBK" w:cs="方正黑体_GBK"/>
                <w:color w:val="000000"/>
                <w:kern w:val="0"/>
                <w:sz w:val="20"/>
                <w:szCs w:val="20"/>
              </w:rPr>
              <w:t>总  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黑体_GBK" w:cs="方正黑体_GBK"/>
                <w:b/>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黑体_GBK" w:cs="方正黑体_GBK"/>
                <w:b/>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黑体_GBK" w:cs="方正黑体_GBK"/>
                <w:b/>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sz w:val="20"/>
                <w:szCs w:val="20"/>
              </w:rPr>
            </w:pPr>
            <w:r>
              <w:rPr>
                <w:rFonts w:hint="eastAsia" w:ascii="Times New Roman" w:hAnsi="Times New Roman" w:eastAsia="方正黑体_GBK" w:cs="方正黑体_GBK"/>
                <w:color w:val="000000"/>
                <w:kern w:val="0"/>
                <w:sz w:val="20"/>
                <w:szCs w:val="20"/>
              </w:rPr>
              <w:t>总  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黑体_GBK" w:cs="方正黑体_GBK"/>
                <w:b/>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b/>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b/>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全区收入合计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b/>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b/>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b/>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全区支出合计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b/>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b/>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b/>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一、基本养老保险基金收入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一、基本养老保险基金支出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城镇企业职工基本养老保险基金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城镇企业职工基本养老保险基金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城乡居民社会养老保险基金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城乡居民社会养老保险基金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机关事业养老保险基金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机关事业养老保险基金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二、基本医疗保险基金收入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二、基本医疗保险基金支出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城镇职工基本医疗保险基金</w:t>
            </w:r>
            <w:r>
              <w:rPr>
                <w:rFonts w:hint="eastAsia" w:ascii="Times New Roman" w:hAnsi="Times New Roman" w:cstheme="minorEastAsia"/>
                <w:color w:val="000000"/>
                <w:kern w:val="0"/>
                <w:sz w:val="20"/>
                <w:szCs w:val="20"/>
              </w:rPr>
              <w:br w:type="textWrapping"/>
            </w:r>
            <w:r>
              <w:rPr>
                <w:rFonts w:hint="eastAsia" w:ascii="Times New Roman" w:hAnsi="Times New Roman" w:cstheme="minorEastAsia"/>
                <w:color w:val="000000"/>
                <w:kern w:val="0"/>
                <w:sz w:val="20"/>
                <w:szCs w:val="20"/>
              </w:rPr>
              <w:t>（含生育保险）</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城镇职工基本医疗保险基金（含生育保险）</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城乡居民合作医疗保险基金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城乡居民合作医疗保险基金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三、失业保险基金收入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三、失业保险基金支出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四、工伤保险基金收入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四、工伤保险基金支出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sz w:val="32"/>
                <w:szCs w:val="32"/>
              </w:rPr>
            </w:pPr>
          </w:p>
        </w:tc>
      </w:tr>
      <w:tr>
        <w:tblPrEx>
          <w:tblLayout w:type="fixed"/>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cstheme="minorEastAsia"/>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cstheme="minorEastAsia"/>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cstheme="minorEastAsia"/>
                <w:color w:val="000000"/>
                <w:sz w:val="20"/>
                <w:szCs w:val="20"/>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本年收支结余</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方正仿宋_GBK" w:cs="Times New Roman"/>
                <w:color w:val="000000"/>
                <w:sz w:val="32"/>
                <w:szCs w:val="32"/>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方正仿宋_GBK" w:cs="Times New Roman"/>
                <w:color w:val="000000"/>
                <w:sz w:val="32"/>
                <w:szCs w:val="3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方正仿宋_GBK" w:cs="Times New Roman"/>
                <w:color w:val="000000"/>
                <w:sz w:val="32"/>
                <w:szCs w:val="32"/>
              </w:rPr>
            </w:pPr>
          </w:p>
        </w:tc>
      </w:tr>
    </w:tbl>
    <w:p>
      <w:pPr>
        <w:spacing w:before="120" w:beforeLines="50"/>
        <w:jc w:val="left"/>
        <w:rPr>
          <w:rFonts w:ascii="Times New Roman" w:hAnsi="Times New Roman" w:eastAsia="宋体" w:cs="宋体"/>
          <w:color w:val="000000"/>
          <w:sz w:val="18"/>
          <w:szCs w:val="18"/>
        </w:rPr>
      </w:pPr>
      <w:r>
        <w:rPr>
          <w:rFonts w:ascii="Times New Roman" w:hAnsi="Times New Roman" w:eastAsia="宋体" w:cs="宋体"/>
          <w:color w:val="000000"/>
          <w:sz w:val="18"/>
          <w:szCs w:val="18"/>
        </w:rPr>
        <w:t>注：社保基金收支预算由市级统筹，区级此表无数据。</w:t>
      </w:r>
    </w:p>
    <w:p>
      <w:pPr>
        <w:widowControl/>
        <w:jc w:val="left"/>
        <w:textAlignment w:val="center"/>
        <w:rPr>
          <w:rFonts w:ascii="Times New Roman" w:hAnsi="Times New Roman" w:eastAsia="方正仿宋_GBK" w:cs="Times New Roman"/>
          <w:sz w:val="32"/>
          <w:szCs w:val="32"/>
          <w:lang w:val="zh-CN"/>
        </w:rPr>
      </w:pPr>
    </w:p>
    <w:p>
      <w:pPr>
        <w:widowControl/>
        <w:jc w:val="left"/>
        <w:textAlignment w:val="center"/>
        <w:rPr>
          <w:rFonts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br w:type="page"/>
      </w:r>
    </w:p>
    <w:p>
      <w:pPr>
        <w:widowControl/>
        <w:spacing w:line="400" w:lineRule="exact"/>
        <w:jc w:val="left"/>
        <w:textAlignment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lang w:val="zh-CN"/>
        </w:rPr>
        <w:t>表</w:t>
      </w:r>
      <w:r>
        <w:rPr>
          <w:rFonts w:ascii="Times New Roman" w:hAnsi="Times New Roman" w:eastAsia="方正黑体_GBK" w:cs="Times New Roman"/>
          <w:sz w:val="32"/>
          <w:szCs w:val="32"/>
        </w:rPr>
        <w:t>15</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2023</w:t>
      </w:r>
      <w:r>
        <w:rPr>
          <w:rFonts w:hint="eastAsia" w:ascii="Times New Roman" w:hAnsi="Times New Roman" w:eastAsia="方正小标宋_GBK" w:cs="Times New Roman"/>
          <w:kern w:val="0"/>
          <w:sz w:val="44"/>
          <w:szCs w:val="44"/>
        </w:rPr>
        <w:t>年全区一般公共预算收支预算表</w:t>
      </w:r>
    </w:p>
    <w:p>
      <w:pPr>
        <w:widowControl/>
        <w:jc w:val="right"/>
        <w:textAlignment w:val="center"/>
        <w:rPr>
          <w:rFonts w:ascii="Times New Roman" w:hAnsi="Times New Roman" w:eastAsia="方正仿宋_GBK" w:cs="Times New Roman"/>
          <w:sz w:val="32"/>
          <w:szCs w:val="32"/>
        </w:rPr>
      </w:pPr>
      <w:r>
        <w:rPr>
          <w:rFonts w:hint="eastAsia" w:ascii="Times New Roman" w:hAnsi="Times New Roman" w:cstheme="minorEastAsia"/>
          <w:szCs w:val="21"/>
        </w:rPr>
        <w:t>单位：万元</w:t>
      </w:r>
    </w:p>
    <w:tbl>
      <w:tblPr>
        <w:tblStyle w:val="10"/>
        <w:tblW w:w="9162" w:type="dxa"/>
        <w:jc w:val="center"/>
        <w:tblInd w:w="0" w:type="dxa"/>
        <w:tblLayout w:type="fixed"/>
        <w:tblCellMar>
          <w:top w:w="0" w:type="dxa"/>
          <w:left w:w="108" w:type="dxa"/>
          <w:bottom w:w="0" w:type="dxa"/>
          <w:right w:w="108" w:type="dxa"/>
        </w:tblCellMar>
      </w:tblPr>
      <w:tblGrid>
        <w:gridCol w:w="2556"/>
        <w:gridCol w:w="925"/>
        <w:gridCol w:w="1075"/>
        <w:gridCol w:w="2625"/>
        <w:gridCol w:w="900"/>
        <w:gridCol w:w="1081"/>
      </w:tblGrid>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收      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预算数为上年执行数的%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预算数</w:t>
            </w:r>
          </w:p>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为上年</w:t>
            </w:r>
          </w:p>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预算数的%</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432,245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432,245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b/>
                <w:bCs/>
                <w:color w:val="000000"/>
                <w:sz w:val="20"/>
                <w:szCs w:val="20"/>
              </w:rPr>
            </w:pP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本级收入合计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196,043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106.50%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本级支出合计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411,948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111.2%</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一、税收收入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167,000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112.0%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一、一般公共服务支出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66,860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120.6%</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增值税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36,750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89.2%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二、国防支出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1,488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175.6%</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企业所得税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18,880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三、公共安全支出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35,984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115.4%</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个人所得税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4,960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99.8%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四、教育支出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70,488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101.5%</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资源税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93.8%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五、科学技术支出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4,828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129.6%</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城市维护建设税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85.7%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六、文化旅游体育与传媒支出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6,579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123.4%</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房产税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106.3%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七、社会保障和就业支出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46,711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113.0%</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印花税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96.8%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八、卫生健康支出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29,722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128.9%</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城镇土地使用税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17,900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九、节能环保支出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7,862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52.8%</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土地增值税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7,400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39.1%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十、城乡社区支出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49,426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109.1%</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耕地占用税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111.1%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十一、农林水支出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13,267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130.9%</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契税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63,840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253.1%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十二、交通运输支出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2,845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96.2%</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环境保护税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73.3%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十三、资源勘探工业信息等支出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3,786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61.2%</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其他税收收入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十四、商业服务业等支出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1,531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77.8%</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十五、自然资源海洋气象等支出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1,046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111.1%</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二、非税收入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29,043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83.1%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十六、住房保障支出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17,310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113.2%</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专项收入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6,275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十七、灾害防治及应急管理支出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6,461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99.6%</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行政事业性收费收入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245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31.7%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十八、预备费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5,000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125.0%</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罚没收入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14,2</w:t>
            </w:r>
            <w:r>
              <w:rPr>
                <w:rFonts w:hint="eastAsia" w:ascii="Times New Roman" w:hAnsi="Times New Roman" w:eastAsia="宋体" w:cs="Times New Roman"/>
                <w:color w:val="000000"/>
                <w:kern w:val="0"/>
                <w:sz w:val="20"/>
                <w:szCs w:val="20"/>
                <w:lang w:val="en-US" w:eastAsia="zh-CN" w:bidi="ar"/>
              </w:rPr>
              <w:t>50</w:t>
            </w:r>
            <w:r>
              <w:rPr>
                <w:rFonts w:ascii="Times New Roman" w:hAnsi="Times New Roman" w:eastAsia="宋体" w:cs="Times New Roman"/>
                <w:color w:val="000000"/>
                <w:kern w:val="0"/>
                <w:sz w:val="20"/>
                <w:szCs w:val="20"/>
                <w:lang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51</w:t>
            </w:r>
            <w:r>
              <w:rPr>
                <w:rFonts w:hint="eastAsia" w:ascii="Times New Roman" w:hAnsi="Times New Roman" w:eastAsia="宋体" w:cs="Times New Roman"/>
                <w:color w:val="000000"/>
                <w:kern w:val="0"/>
                <w:sz w:val="20"/>
                <w:szCs w:val="20"/>
                <w:lang w:val="en-US" w:eastAsia="zh-CN" w:bidi="ar"/>
              </w:rPr>
              <w:t>7</w:t>
            </w:r>
            <w:r>
              <w:rPr>
                <w:rFonts w:hint="eastAsia"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1</w:t>
            </w:r>
            <w:r>
              <w:rPr>
                <w:rFonts w:ascii="Times New Roman" w:hAnsi="Times New Roman" w:eastAsia="宋体" w:cs="Times New Roman"/>
                <w:color w:val="000000"/>
                <w:kern w:val="0"/>
                <w:sz w:val="20"/>
                <w:szCs w:val="20"/>
                <w:lang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十九、其他支出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21,540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179.5%</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国有资源（资产）有偿使用收入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8</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15</w:t>
            </w:r>
            <w:r>
              <w:rPr>
                <w:rFonts w:ascii="Times New Roman" w:hAnsi="Times New Roman" w:eastAsia="宋体" w:cs="Times New Roman"/>
                <w:color w:val="000000"/>
                <w:kern w:val="0"/>
                <w:sz w:val="20"/>
                <w:szCs w:val="20"/>
                <w:lang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33.</w:t>
            </w:r>
            <w:r>
              <w:rPr>
                <w:rFonts w:hint="eastAsia" w:ascii="Times New Roman" w:hAnsi="Times New Roman" w:eastAsia="宋体" w:cs="Times New Roman"/>
                <w:color w:val="000000"/>
                <w:kern w:val="0"/>
                <w:sz w:val="20"/>
                <w:szCs w:val="20"/>
                <w:lang w:val="en-US" w:eastAsia="zh-CN" w:bidi="ar"/>
              </w:rPr>
              <w:t>5</w:t>
            </w:r>
            <w:r>
              <w:rPr>
                <w:rFonts w:ascii="Times New Roman" w:hAnsi="Times New Roman" w:eastAsia="宋体" w:cs="Times New Roman"/>
                <w:color w:val="000000"/>
                <w:kern w:val="0"/>
                <w:sz w:val="20"/>
                <w:szCs w:val="20"/>
                <w:lang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二十、债务付息支出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19,211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96.1%</w:t>
            </w: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w:t>
            </w:r>
            <w:r>
              <w:rPr>
                <w:rFonts w:hint="eastAsia" w:ascii="Times New Roman" w:hAnsi="Times New Roman" w:eastAsia="宋体" w:cs="Times New Roman"/>
                <w:color w:val="000000"/>
                <w:kern w:val="0"/>
                <w:sz w:val="20"/>
                <w:szCs w:val="20"/>
                <w:lang w:val="en-US" w:eastAsia="zh-CN" w:bidi="ar"/>
              </w:rPr>
              <w:t>58</w:t>
            </w:r>
            <w:r>
              <w:rPr>
                <w:rFonts w:ascii="Times New Roman" w:hAnsi="Times New Roman" w:eastAsia="宋体" w:cs="Times New Roman"/>
                <w:color w:val="000000"/>
                <w:kern w:val="0"/>
                <w:sz w:val="20"/>
                <w:szCs w:val="20"/>
                <w:lang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val="en-US" w:eastAsia="zh-CN" w:bidi="ar"/>
              </w:rPr>
              <w:t>7</w:t>
            </w:r>
            <w:r>
              <w:rPr>
                <w:rFonts w:hint="eastAsia"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6</w:t>
            </w:r>
            <w:r>
              <w:rPr>
                <w:rFonts w:ascii="Times New Roman" w:hAnsi="Times New Roman" w:eastAsia="宋体" w:cs="Times New Roman"/>
                <w:color w:val="000000"/>
                <w:kern w:val="0"/>
                <w:sz w:val="20"/>
                <w:szCs w:val="20"/>
                <w:lang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二十一、债务发行费用支出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50.0%</w:t>
            </w:r>
          </w:p>
        </w:tc>
      </w:tr>
      <w:tr>
        <w:tblPrEx>
          <w:tblLayout w:type="fixed"/>
          <w:tblCellMar>
            <w:top w:w="0" w:type="dxa"/>
            <w:left w:w="108" w:type="dxa"/>
            <w:bottom w:w="0" w:type="dxa"/>
            <w:right w:w="108" w:type="dxa"/>
          </w:tblCellMar>
        </w:tblPrEx>
        <w:trPr>
          <w:trHeight w:val="349"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转移性收入合计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236,202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转移性支出合计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 20,297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
                <w:bCs/>
                <w:color w:val="000000"/>
                <w:sz w:val="20"/>
                <w:szCs w:val="20"/>
              </w:rPr>
            </w:pP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一、上级补助收入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67,708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一、上解上级支出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19,297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二、债务转贷收入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二、债务还本支出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1,000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三、动用预算稳定调节基金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45,731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三、安排预算稳定调节基金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四、调入资金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91,755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四、调出资金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五、上年结转</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31,008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五、结转下年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bl>
    <w:p>
      <w:pPr>
        <w:widowControl/>
        <w:spacing w:before="120" w:beforeLines="50"/>
        <w:jc w:val="lef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注：</w:t>
      </w:r>
      <w:r>
        <w:rPr>
          <w:rFonts w:ascii="Times New Roman" w:hAnsi="Times New Roman" w:eastAsia="宋体" w:cs="Times New Roman"/>
          <w:color w:val="000000"/>
          <w:kern w:val="0"/>
          <w:sz w:val="18"/>
          <w:szCs w:val="18"/>
        </w:rPr>
        <w:t>1</w:t>
      </w:r>
      <w:r>
        <w:rPr>
          <w:rFonts w:hint="eastAsia" w:ascii="Times New Roman" w:hAnsi="Times New Roman" w:eastAsia="宋体" w:cs="宋体"/>
          <w:color w:val="000000"/>
          <w:kern w:val="0"/>
          <w:sz w:val="18"/>
          <w:szCs w:val="18"/>
        </w:rPr>
        <w:t>.本表直观反映</w:t>
      </w:r>
      <w:r>
        <w:rPr>
          <w:rFonts w:ascii="Times New Roman" w:hAnsi="Times New Roman" w:eastAsia="宋体" w:cs="Times New Roman"/>
          <w:color w:val="000000"/>
          <w:kern w:val="0"/>
          <w:sz w:val="18"/>
          <w:szCs w:val="18"/>
        </w:rPr>
        <w:t>2023</w:t>
      </w:r>
      <w:r>
        <w:rPr>
          <w:rFonts w:hint="eastAsia" w:ascii="Times New Roman" w:hAnsi="Times New Roman" w:eastAsia="宋体" w:cs="宋体"/>
          <w:color w:val="000000"/>
          <w:kern w:val="0"/>
          <w:sz w:val="18"/>
          <w:szCs w:val="18"/>
        </w:rPr>
        <w:t>年一般公共预算收入与支出的平衡关系。</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    </w:t>
      </w:r>
      <w:r>
        <w:rPr>
          <w:rFonts w:ascii="Times New Roman" w:hAnsi="Times New Roman" w:eastAsia="宋体" w:cs="Times New Roman"/>
          <w:color w:val="000000"/>
          <w:kern w:val="0"/>
          <w:sz w:val="18"/>
          <w:szCs w:val="18"/>
        </w:rPr>
        <w:t>2</w:t>
      </w:r>
      <w:r>
        <w:rPr>
          <w:rFonts w:hint="eastAsia" w:ascii="Times New Roman" w:hAnsi="Times New Roman" w:eastAsia="宋体" w:cs="宋体"/>
          <w:color w:val="000000"/>
          <w:kern w:val="0"/>
          <w:sz w:val="18"/>
          <w:szCs w:val="18"/>
        </w:rPr>
        <w:t>.收入总计（本级收入合计+转移性收入合计）=支出总计（本级支出合计+转移性支出合计）。</w:t>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关于</w:t>
      </w: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年全区税收收入</w:t>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预算情况的说明</w:t>
      </w:r>
    </w:p>
    <w:p>
      <w:pPr>
        <w:spacing w:line="594" w:lineRule="exact"/>
        <w:jc w:val="center"/>
        <w:rPr>
          <w:rFonts w:ascii="Times New Roman" w:hAnsi="Times New Roman" w:eastAsia="方正黑体_GBK" w:cs="方正黑体_GBK"/>
          <w:kern w:val="0"/>
          <w:sz w:val="28"/>
          <w:szCs w:val="28"/>
        </w:rPr>
      </w:pP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全区一般公共预算本级收入执行数为</w:t>
      </w:r>
      <w:r>
        <w:rPr>
          <w:rFonts w:ascii="Times New Roman" w:hAnsi="Times New Roman" w:eastAsia="方正仿宋_GBK" w:cs="Times New Roman"/>
          <w:kern w:val="0"/>
          <w:sz w:val="32"/>
          <w:szCs w:val="32"/>
        </w:rPr>
        <w:t>184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079</w:t>
      </w:r>
      <w:r>
        <w:rPr>
          <w:rFonts w:hint="eastAsia" w:ascii="Times New Roman" w:hAnsi="Times New Roman" w:eastAsia="方正仿宋_GBK" w:cs="Times New Roman"/>
          <w:kern w:val="0"/>
          <w:sz w:val="32"/>
          <w:szCs w:val="32"/>
        </w:rPr>
        <w:t>万元，</w:t>
      </w:r>
      <w:r>
        <w:rPr>
          <w:rFonts w:ascii="Times New Roman" w:hAnsi="Times New Roman" w:eastAsia="方正仿宋_GBK" w:cs="Times New Roman"/>
          <w:kern w:val="0"/>
          <w:sz w:val="32"/>
          <w:szCs w:val="32"/>
        </w:rPr>
        <w:t>2023</w:t>
      </w:r>
      <w:r>
        <w:rPr>
          <w:rFonts w:hint="eastAsia" w:ascii="Times New Roman" w:hAnsi="Times New Roman" w:eastAsia="方正仿宋_GBK" w:cs="Times New Roman"/>
          <w:kern w:val="0"/>
          <w:sz w:val="32"/>
          <w:szCs w:val="32"/>
        </w:rPr>
        <w:t>年预算数为</w:t>
      </w:r>
      <w:r>
        <w:rPr>
          <w:rFonts w:ascii="Times New Roman" w:hAnsi="Times New Roman" w:eastAsia="方正仿宋_GBK" w:cs="Times New Roman"/>
          <w:kern w:val="0"/>
          <w:sz w:val="32"/>
          <w:szCs w:val="32"/>
        </w:rPr>
        <w:t>196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043</w:t>
      </w:r>
      <w:r>
        <w:rPr>
          <w:rFonts w:hint="eastAsia" w:ascii="Times New Roman" w:hAnsi="Times New Roman" w:eastAsia="方正仿宋_GBK" w:cs="Times New Roman"/>
          <w:kern w:val="0"/>
          <w:sz w:val="32"/>
          <w:szCs w:val="32"/>
        </w:rPr>
        <w:t>万元，预算数为上年执行数的</w:t>
      </w:r>
      <w:r>
        <w:rPr>
          <w:rFonts w:ascii="Times New Roman" w:hAnsi="Times New Roman" w:eastAsia="方正仿宋_GBK" w:cs="Times New Roman"/>
          <w:kern w:val="0"/>
          <w:sz w:val="32"/>
          <w:szCs w:val="32"/>
        </w:rPr>
        <w:t>106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%。其中，税收收入</w:t>
      </w:r>
      <w:r>
        <w:rPr>
          <w:rFonts w:ascii="Times New Roman" w:hAnsi="Times New Roman" w:eastAsia="方正仿宋_GBK" w:cs="Times New Roman"/>
          <w:kern w:val="0"/>
          <w:sz w:val="32"/>
          <w:szCs w:val="32"/>
        </w:rPr>
        <w:t>167</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112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%；非税收入</w:t>
      </w:r>
      <w:r>
        <w:rPr>
          <w:rFonts w:ascii="Times New Roman" w:hAnsi="Times New Roman" w:eastAsia="方正仿宋_GBK" w:cs="Times New Roman"/>
          <w:kern w:val="0"/>
          <w:sz w:val="32"/>
          <w:szCs w:val="32"/>
        </w:rPr>
        <w:t>29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403</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83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增值税收入预算数为</w:t>
      </w:r>
      <w:r>
        <w:rPr>
          <w:rFonts w:ascii="Times New Roman" w:hAnsi="Times New Roman" w:eastAsia="方正仿宋_GBK" w:cs="Times New Roman"/>
          <w:kern w:val="0"/>
          <w:sz w:val="32"/>
          <w:szCs w:val="32"/>
        </w:rPr>
        <w:t>36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750</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89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%，主要是预计部分重点企业出现减收。</w:t>
      </w:r>
    </w:p>
    <w:p>
      <w:pPr>
        <w:spacing w:line="594"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9"/>
          <w:kern w:val="0"/>
          <w:sz w:val="32"/>
          <w:szCs w:val="32"/>
        </w:rPr>
        <w:t>企业所得税收入预算数为</w:t>
      </w:r>
      <w:r>
        <w:rPr>
          <w:rFonts w:ascii="Times New Roman" w:hAnsi="Times New Roman" w:eastAsia="方正仿宋_GBK" w:cs="Times New Roman"/>
          <w:w w:val="99"/>
          <w:kern w:val="0"/>
          <w:sz w:val="32"/>
          <w:szCs w:val="32"/>
        </w:rPr>
        <w:t>18</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880</w:t>
      </w:r>
      <w:r>
        <w:rPr>
          <w:rFonts w:hint="eastAsia" w:ascii="Times New Roman" w:hAnsi="Times New Roman" w:eastAsia="方正仿宋_GBK" w:cs="Times New Roman"/>
          <w:w w:val="99"/>
          <w:kern w:val="0"/>
          <w:sz w:val="32"/>
          <w:szCs w:val="32"/>
        </w:rPr>
        <w:t>万元，为上年执行数的</w:t>
      </w:r>
      <w:r>
        <w:rPr>
          <w:rFonts w:ascii="Times New Roman" w:hAnsi="Times New Roman" w:eastAsia="方正仿宋_GBK" w:cs="Times New Roman"/>
          <w:w w:val="99"/>
          <w:kern w:val="0"/>
          <w:sz w:val="32"/>
          <w:szCs w:val="32"/>
        </w:rPr>
        <w:t>82</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5</w:t>
      </w:r>
      <w:r>
        <w:rPr>
          <w:rFonts w:hint="eastAsia" w:ascii="Times New Roman" w:hAnsi="Times New Roman" w:eastAsia="方正仿宋_GBK" w:cs="Times New Roman"/>
          <w:w w:val="99"/>
          <w:kern w:val="0"/>
          <w:sz w:val="32"/>
          <w:szCs w:val="32"/>
        </w:rPr>
        <w:t>%，</w:t>
      </w:r>
      <w:r>
        <w:rPr>
          <w:rFonts w:hint="eastAsia" w:ascii="Times New Roman" w:hAnsi="Times New Roman" w:eastAsia="方正仿宋_GBK" w:cs="Times New Roman"/>
          <w:kern w:val="0"/>
          <w:sz w:val="32"/>
          <w:szCs w:val="32"/>
        </w:rPr>
        <w:t>主要是预计部分重点企业出现减收。</w:t>
      </w:r>
    </w:p>
    <w:p>
      <w:pPr>
        <w:spacing w:line="594"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9"/>
          <w:kern w:val="0"/>
          <w:sz w:val="32"/>
          <w:szCs w:val="32"/>
        </w:rPr>
        <w:t>个人所得税收入预算数为</w:t>
      </w:r>
      <w:r>
        <w:rPr>
          <w:rFonts w:ascii="Times New Roman" w:hAnsi="Times New Roman" w:eastAsia="方正仿宋_GBK" w:cs="Times New Roman"/>
          <w:w w:val="99"/>
          <w:kern w:val="0"/>
          <w:sz w:val="32"/>
          <w:szCs w:val="32"/>
        </w:rPr>
        <w:t>4</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960</w:t>
      </w:r>
      <w:r>
        <w:rPr>
          <w:rFonts w:hint="eastAsia" w:ascii="Times New Roman" w:hAnsi="Times New Roman" w:eastAsia="方正仿宋_GBK" w:cs="Times New Roman"/>
          <w:w w:val="99"/>
          <w:kern w:val="0"/>
          <w:sz w:val="32"/>
          <w:szCs w:val="32"/>
        </w:rPr>
        <w:t>万元，为上年执行数的</w:t>
      </w:r>
      <w:r>
        <w:rPr>
          <w:rFonts w:ascii="Times New Roman" w:hAnsi="Times New Roman" w:eastAsia="方正仿宋_GBK" w:cs="Times New Roman"/>
          <w:w w:val="99"/>
          <w:kern w:val="0"/>
          <w:sz w:val="32"/>
          <w:szCs w:val="32"/>
        </w:rPr>
        <w:t>99</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8</w:t>
      </w:r>
      <w:r>
        <w:rPr>
          <w:rFonts w:hint="eastAsia" w:ascii="Times New Roman" w:hAnsi="Times New Roman" w:eastAsia="方正仿宋_GBK" w:cs="Times New Roman"/>
          <w:w w:val="99"/>
          <w:kern w:val="0"/>
          <w:sz w:val="32"/>
          <w:szCs w:val="32"/>
        </w:rPr>
        <w:t>%，</w:t>
      </w:r>
      <w:r>
        <w:rPr>
          <w:rFonts w:hint="eastAsia" w:ascii="Times New Roman" w:hAnsi="Times New Roman" w:eastAsia="方正仿宋_GBK" w:cs="Times New Roman"/>
          <w:kern w:val="0"/>
          <w:sz w:val="32"/>
          <w:szCs w:val="32"/>
        </w:rPr>
        <w:t>主要是预计部分重点企业分红减少，正常波动。</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资源税收入预算数为</w:t>
      </w:r>
      <w:r>
        <w:rPr>
          <w:rFonts w:ascii="Times New Roman" w:hAnsi="Times New Roman" w:eastAsia="方正仿宋_GBK" w:cs="Times New Roman"/>
          <w:kern w:val="0"/>
          <w:sz w:val="32"/>
          <w:szCs w:val="32"/>
        </w:rPr>
        <w:t>30</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93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%，主要是金额较小，正常波动。</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城市维护建设税收入预算数为</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85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%，主要是预计增值税下降，以此为计征依据的城市维护建设税也相应下降。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房产税收入预算数为</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106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%，我区该税源波动较小，较为稳定。</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印花税收入预算数为</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96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%，主要是受市场主体经济运行影响。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城镇土地使用税收入预算数为</w:t>
      </w:r>
      <w:r>
        <w:rPr>
          <w:rFonts w:ascii="Times New Roman" w:hAnsi="Times New Roman" w:eastAsia="方正仿宋_GBK" w:cs="Times New Roman"/>
          <w:kern w:val="0"/>
          <w:sz w:val="32"/>
          <w:szCs w:val="32"/>
        </w:rPr>
        <w:t>17</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900</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100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%，我区该税源波动较小，较为稳定。</w:t>
      </w:r>
    </w:p>
    <w:p>
      <w:pPr>
        <w:spacing w:line="594"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9"/>
          <w:kern w:val="0"/>
          <w:sz w:val="32"/>
          <w:szCs w:val="32"/>
        </w:rPr>
        <w:t>土地增值税收入预算数为</w:t>
      </w:r>
      <w:r>
        <w:rPr>
          <w:rFonts w:ascii="Times New Roman" w:hAnsi="Times New Roman" w:eastAsia="方正仿宋_GBK" w:cs="Times New Roman"/>
          <w:w w:val="99"/>
          <w:kern w:val="0"/>
          <w:sz w:val="32"/>
          <w:szCs w:val="32"/>
        </w:rPr>
        <w:t>7</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400</w:t>
      </w:r>
      <w:r>
        <w:rPr>
          <w:rFonts w:hint="eastAsia" w:ascii="Times New Roman" w:hAnsi="Times New Roman" w:eastAsia="方正仿宋_GBK" w:cs="Times New Roman"/>
          <w:w w:val="99"/>
          <w:kern w:val="0"/>
          <w:sz w:val="32"/>
          <w:szCs w:val="32"/>
        </w:rPr>
        <w:t>万元，为上年执行数的</w:t>
      </w:r>
      <w:r>
        <w:rPr>
          <w:rFonts w:ascii="Times New Roman" w:hAnsi="Times New Roman" w:eastAsia="方正仿宋_GBK" w:cs="Times New Roman"/>
          <w:w w:val="99"/>
          <w:kern w:val="0"/>
          <w:sz w:val="32"/>
          <w:szCs w:val="32"/>
        </w:rPr>
        <w:t>39</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1</w:t>
      </w:r>
      <w:r>
        <w:rPr>
          <w:rFonts w:hint="eastAsia" w:ascii="Times New Roman" w:hAnsi="Times New Roman" w:eastAsia="方正仿宋_GBK" w:cs="Times New Roman"/>
          <w:w w:val="99"/>
          <w:kern w:val="0"/>
          <w:sz w:val="32"/>
          <w:szCs w:val="32"/>
        </w:rPr>
        <w:t>%，主</w:t>
      </w:r>
      <w:r>
        <w:rPr>
          <w:rFonts w:hint="eastAsia" w:ascii="Times New Roman" w:hAnsi="Times New Roman" w:eastAsia="方正仿宋_GBK" w:cs="Times New Roman"/>
          <w:kern w:val="0"/>
          <w:sz w:val="32"/>
          <w:szCs w:val="32"/>
        </w:rPr>
        <w:t>要是受上年一次性入库垫高基数影响。</w:t>
      </w:r>
    </w:p>
    <w:p>
      <w:pPr>
        <w:spacing w:line="594" w:lineRule="exact"/>
        <w:ind w:firstLine="626"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8"/>
          <w:kern w:val="0"/>
          <w:sz w:val="32"/>
          <w:szCs w:val="32"/>
        </w:rPr>
        <w:t>耕地占用税收入预算数为</w:t>
      </w:r>
      <w:r>
        <w:rPr>
          <w:rFonts w:ascii="Times New Roman" w:hAnsi="Times New Roman" w:eastAsia="方正仿宋_GBK" w:cs="Times New Roman"/>
          <w:w w:val="98"/>
          <w:kern w:val="0"/>
          <w:sz w:val="32"/>
          <w:szCs w:val="32"/>
        </w:rPr>
        <w:t>100</w:t>
      </w:r>
      <w:r>
        <w:rPr>
          <w:rFonts w:hint="eastAsia" w:ascii="Times New Roman" w:hAnsi="Times New Roman" w:eastAsia="方正仿宋_GBK" w:cs="Times New Roman"/>
          <w:w w:val="98"/>
          <w:kern w:val="0"/>
          <w:sz w:val="32"/>
          <w:szCs w:val="32"/>
        </w:rPr>
        <w:t>万元，为上年执行数的</w:t>
      </w:r>
      <w:r>
        <w:rPr>
          <w:rFonts w:ascii="Times New Roman" w:hAnsi="Times New Roman" w:eastAsia="方正仿宋_GBK" w:cs="Times New Roman"/>
          <w:w w:val="98"/>
          <w:kern w:val="0"/>
          <w:sz w:val="32"/>
          <w:szCs w:val="32"/>
        </w:rPr>
        <w:t>1</w:t>
      </w:r>
      <w:r>
        <w:rPr>
          <w:rFonts w:hint="eastAsia" w:ascii="Times New Roman" w:hAnsi="Times New Roman" w:eastAsia="方正仿宋_GBK" w:cs="Times New Roman"/>
          <w:w w:val="98"/>
          <w:kern w:val="0"/>
          <w:sz w:val="32"/>
          <w:szCs w:val="32"/>
        </w:rPr>
        <w:t>,</w:t>
      </w:r>
      <w:r>
        <w:rPr>
          <w:rFonts w:ascii="Times New Roman" w:hAnsi="Times New Roman" w:eastAsia="方正仿宋_GBK" w:cs="Times New Roman"/>
          <w:w w:val="98"/>
          <w:kern w:val="0"/>
          <w:sz w:val="32"/>
          <w:szCs w:val="32"/>
        </w:rPr>
        <w:t>111</w:t>
      </w:r>
      <w:r>
        <w:rPr>
          <w:rFonts w:hint="eastAsia" w:ascii="Times New Roman" w:hAnsi="Times New Roman" w:eastAsia="方正仿宋_GBK" w:cs="Times New Roman"/>
          <w:w w:val="98"/>
          <w:kern w:val="0"/>
          <w:sz w:val="32"/>
          <w:szCs w:val="32"/>
        </w:rPr>
        <w:t>.</w:t>
      </w:r>
      <w:r>
        <w:rPr>
          <w:rFonts w:ascii="Times New Roman" w:hAnsi="Times New Roman" w:eastAsia="方正仿宋_GBK" w:cs="Times New Roman"/>
          <w:w w:val="98"/>
          <w:kern w:val="0"/>
          <w:sz w:val="32"/>
          <w:szCs w:val="32"/>
        </w:rPr>
        <w:t>1</w:t>
      </w:r>
      <w:r>
        <w:rPr>
          <w:rFonts w:hint="eastAsia" w:ascii="Times New Roman" w:hAnsi="Times New Roman" w:eastAsia="方正仿宋_GBK" w:cs="Times New Roman"/>
          <w:w w:val="98"/>
          <w:kern w:val="0"/>
          <w:sz w:val="32"/>
          <w:szCs w:val="32"/>
        </w:rPr>
        <w:t>%，</w:t>
      </w:r>
      <w:r>
        <w:rPr>
          <w:rFonts w:hint="eastAsia" w:ascii="Times New Roman" w:hAnsi="Times New Roman" w:eastAsia="方正仿宋_GBK" w:cs="Times New Roman"/>
          <w:kern w:val="0"/>
          <w:sz w:val="32"/>
          <w:szCs w:val="32"/>
        </w:rPr>
        <w:t>主要是上年金额较小，基数较低。</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契税收入预算数为</w:t>
      </w:r>
      <w:r>
        <w:rPr>
          <w:rFonts w:ascii="Times New Roman" w:hAnsi="Times New Roman" w:eastAsia="方正仿宋_GBK" w:cs="Times New Roman"/>
          <w:kern w:val="0"/>
          <w:sz w:val="32"/>
          <w:szCs w:val="32"/>
        </w:rPr>
        <w:t>63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840</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253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%，主要是预计房地产市场回暖，房屋交易契税小幅增长，同时预估土地交易契税实现增收。</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环境保护税收入预算数为</w:t>
      </w:r>
      <w:r>
        <w:rPr>
          <w:rFonts w:ascii="Times New Roman" w:hAnsi="Times New Roman" w:eastAsia="方正仿宋_GBK" w:cs="Times New Roman"/>
          <w:kern w:val="0"/>
          <w:sz w:val="32"/>
          <w:szCs w:val="32"/>
        </w:rPr>
        <w:t>140</w:t>
      </w:r>
      <w:r>
        <w:rPr>
          <w:rFonts w:hint="eastAsia" w:ascii="Times New Roman" w:hAnsi="Times New Roman" w:eastAsia="方正仿宋_GBK" w:cs="Times New Roman"/>
          <w:kern w:val="0"/>
          <w:sz w:val="32"/>
          <w:szCs w:val="32"/>
        </w:rPr>
        <w:t>万元，为上年执行数的</w:t>
      </w:r>
      <w:r>
        <w:rPr>
          <w:rFonts w:ascii="Times New Roman" w:hAnsi="Times New Roman" w:eastAsia="方正仿宋_GBK" w:cs="Times New Roman"/>
          <w:kern w:val="0"/>
          <w:sz w:val="32"/>
          <w:szCs w:val="32"/>
        </w:rPr>
        <w:t>73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%，主要是金额较小，个别企业略有波动。</w:t>
      </w:r>
    </w:p>
    <w:p>
      <w:pPr>
        <w:jc w:val="center"/>
        <w:rPr>
          <w:rFonts w:ascii="Times New Roman" w:hAnsi="Times New Roman" w:eastAsia="方正小标宋_GBK" w:cs="方正小标宋_GBK"/>
          <w:kern w:val="0"/>
          <w:sz w:val="44"/>
          <w:szCs w:val="44"/>
        </w:rPr>
      </w:pPr>
    </w:p>
    <w:p>
      <w:pPr>
        <w:jc w:val="center"/>
        <w:rPr>
          <w:rFonts w:ascii="Times New Roman" w:hAnsi="Times New Roman" w:eastAsia="方正小标宋_GBK" w:cs="方正小标宋_GBK"/>
          <w:kern w:val="0"/>
          <w:sz w:val="44"/>
          <w:szCs w:val="44"/>
        </w:rPr>
      </w:pPr>
    </w:p>
    <w:p>
      <w:pPr>
        <w:jc w:val="center"/>
        <w:rPr>
          <w:rFonts w:ascii="Times New Roman" w:hAnsi="Times New Roman" w:eastAsia="方正小标宋_GBK" w:cs="方正小标宋_GBK"/>
          <w:kern w:val="0"/>
          <w:sz w:val="44"/>
          <w:szCs w:val="44"/>
        </w:rPr>
      </w:pPr>
    </w:p>
    <w:p>
      <w:pPr>
        <w:widowControl/>
        <w:jc w:val="left"/>
        <w:rPr>
          <w:rFonts w:ascii="Times New Roman" w:hAnsi="Times New Roman" w:eastAsia="方正小标宋_GBK" w:cs="方正小标宋_GBK"/>
          <w:kern w:val="0"/>
          <w:sz w:val="44"/>
          <w:szCs w:val="44"/>
        </w:rPr>
      </w:pPr>
      <w:r>
        <w:rPr>
          <w:rFonts w:ascii="Times New Roman" w:hAnsi="Times New Roman" w:eastAsia="方正小标宋_GBK" w:cs="方正小标宋_GBK"/>
          <w:kern w:val="0"/>
          <w:sz w:val="44"/>
          <w:szCs w:val="44"/>
        </w:rPr>
        <w:br w:type="page"/>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关于</w:t>
      </w: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年全区一般公共预算</w:t>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支出预算情况的说明</w:t>
      </w:r>
    </w:p>
    <w:p>
      <w:pPr>
        <w:spacing w:line="594" w:lineRule="exact"/>
        <w:jc w:val="center"/>
        <w:rPr>
          <w:rFonts w:ascii="Times New Roman" w:hAnsi="Times New Roman" w:eastAsia="方正小标宋_GBK" w:cs="方正小标宋_GBK"/>
          <w:kern w:val="0"/>
          <w:sz w:val="32"/>
          <w:szCs w:val="32"/>
        </w:rPr>
      </w:pP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全区</w:t>
      </w:r>
      <w:r>
        <w:rPr>
          <w:rFonts w:ascii="Times New Roman" w:hAnsi="Times New Roman" w:eastAsia="方正仿宋_GBK" w:cs="Times New Roman"/>
          <w:kern w:val="0"/>
          <w:sz w:val="32"/>
          <w:szCs w:val="32"/>
        </w:rPr>
        <w:t>一般公共预算</w:t>
      </w:r>
      <w:r>
        <w:rPr>
          <w:rFonts w:hint="eastAsia" w:ascii="Times New Roman" w:hAnsi="Times New Roman" w:eastAsia="方正仿宋_GBK" w:cs="Times New Roman"/>
          <w:kern w:val="0"/>
          <w:sz w:val="32"/>
          <w:szCs w:val="32"/>
        </w:rPr>
        <w:t>本级</w:t>
      </w:r>
      <w:r>
        <w:rPr>
          <w:rFonts w:ascii="Times New Roman" w:hAnsi="Times New Roman" w:eastAsia="方正仿宋_GBK" w:cs="Times New Roman"/>
          <w:kern w:val="0"/>
          <w:sz w:val="32"/>
          <w:szCs w:val="32"/>
        </w:rPr>
        <w:t>支出</w:t>
      </w:r>
      <w:r>
        <w:rPr>
          <w:rFonts w:hint="eastAsia" w:ascii="Times New Roman" w:hAnsi="Times New Roman" w:eastAsia="方正仿宋_GBK" w:cs="Times New Roman"/>
          <w:kern w:val="0"/>
          <w:sz w:val="32"/>
          <w:szCs w:val="32"/>
        </w:rPr>
        <w:t>预算</w:t>
      </w:r>
      <w:r>
        <w:rPr>
          <w:rFonts w:ascii="Times New Roman" w:hAnsi="Times New Roman" w:eastAsia="方正仿宋_GBK" w:cs="Times New Roman"/>
          <w:kern w:val="0"/>
          <w:sz w:val="32"/>
          <w:szCs w:val="32"/>
        </w:rPr>
        <w:t>数为370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604万元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2023</w:t>
      </w:r>
      <w:r>
        <w:rPr>
          <w:rFonts w:hint="eastAsia" w:ascii="Times New Roman" w:hAnsi="Times New Roman" w:eastAsia="方正仿宋_GBK" w:cs="Times New Roman"/>
          <w:kern w:val="0"/>
          <w:sz w:val="32"/>
          <w:szCs w:val="32"/>
        </w:rPr>
        <w:t>年预算数为</w:t>
      </w:r>
      <w:r>
        <w:rPr>
          <w:rFonts w:ascii="Times New Roman" w:hAnsi="Times New Roman" w:eastAsia="方正仿宋_GBK" w:cs="Times New Roman"/>
          <w:kern w:val="0"/>
          <w:sz w:val="32"/>
          <w:szCs w:val="32"/>
        </w:rPr>
        <w:t>411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948</w:t>
      </w:r>
      <w:r>
        <w:rPr>
          <w:rFonts w:hint="eastAsia" w:ascii="Times New Roman" w:hAnsi="Times New Roman" w:eastAsia="方正仿宋_GBK" w:cs="Times New Roman"/>
          <w:kern w:val="0"/>
          <w:sz w:val="32"/>
          <w:szCs w:val="32"/>
        </w:rPr>
        <w:t>万元，预算数为上年预算数的</w:t>
      </w:r>
      <w:r>
        <w:rPr>
          <w:rFonts w:ascii="Times New Roman" w:hAnsi="Times New Roman" w:eastAsia="方正仿宋_GBK" w:cs="Times New Roman"/>
          <w:kern w:val="0"/>
          <w:sz w:val="32"/>
          <w:szCs w:val="32"/>
        </w:rPr>
        <w:t>111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一般公共服务支出预算数为</w:t>
      </w:r>
      <w:r>
        <w:rPr>
          <w:rFonts w:ascii="Times New Roman" w:hAnsi="Times New Roman" w:eastAsia="方正仿宋_GBK" w:cs="Times New Roman"/>
          <w:kern w:val="0"/>
          <w:sz w:val="32"/>
          <w:szCs w:val="32"/>
        </w:rPr>
        <w:t>66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860</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120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%，主要是产业发展扶持资金增加。</w:t>
      </w:r>
    </w:p>
    <w:p>
      <w:pPr>
        <w:spacing w:line="594"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9"/>
          <w:kern w:val="0"/>
          <w:sz w:val="32"/>
          <w:szCs w:val="32"/>
        </w:rPr>
        <w:t>公共安全支出预算数为</w:t>
      </w:r>
      <w:r>
        <w:rPr>
          <w:rFonts w:ascii="Times New Roman" w:hAnsi="Times New Roman" w:eastAsia="方正仿宋_GBK" w:cs="Times New Roman"/>
          <w:w w:val="99"/>
          <w:kern w:val="0"/>
          <w:sz w:val="32"/>
          <w:szCs w:val="32"/>
        </w:rPr>
        <w:t>35</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984</w:t>
      </w:r>
      <w:r>
        <w:rPr>
          <w:rFonts w:hint="eastAsia" w:ascii="Times New Roman" w:hAnsi="Times New Roman" w:eastAsia="方正仿宋_GBK" w:cs="Times New Roman"/>
          <w:w w:val="99"/>
          <w:kern w:val="0"/>
          <w:sz w:val="32"/>
          <w:szCs w:val="32"/>
        </w:rPr>
        <w:t>万元，为上年预算数的</w:t>
      </w:r>
      <w:r>
        <w:rPr>
          <w:rFonts w:ascii="Times New Roman" w:hAnsi="Times New Roman" w:eastAsia="方正仿宋_GBK" w:cs="Times New Roman"/>
          <w:w w:val="99"/>
          <w:kern w:val="0"/>
          <w:sz w:val="32"/>
          <w:szCs w:val="32"/>
        </w:rPr>
        <w:t>115</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4</w:t>
      </w:r>
      <w:r>
        <w:rPr>
          <w:rFonts w:hint="eastAsia" w:ascii="Times New Roman" w:hAnsi="Times New Roman" w:eastAsia="方正仿宋_GBK" w:cs="Times New Roman"/>
          <w:w w:val="99"/>
          <w:kern w:val="0"/>
          <w:sz w:val="32"/>
          <w:szCs w:val="32"/>
        </w:rPr>
        <w:t>%，</w:t>
      </w:r>
      <w:r>
        <w:rPr>
          <w:rFonts w:hint="eastAsia" w:ascii="Times New Roman" w:hAnsi="Times New Roman" w:eastAsia="方正仿宋_GBK" w:cs="Times New Roman"/>
          <w:kern w:val="0"/>
          <w:sz w:val="32"/>
          <w:szCs w:val="32"/>
        </w:rPr>
        <w:t>主要是清算以前年度绩效考核资金。</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教育支出预算数为</w:t>
      </w:r>
      <w:r>
        <w:rPr>
          <w:rFonts w:ascii="Times New Roman" w:hAnsi="Times New Roman" w:eastAsia="方正仿宋_GBK" w:cs="Times New Roman"/>
          <w:kern w:val="0"/>
          <w:sz w:val="32"/>
          <w:szCs w:val="32"/>
        </w:rPr>
        <w:t>70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488</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101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科学技术支出预算数</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828</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129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%，主要是加大对科技发展专项支持力度等。</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文化旅游体育与传媒支出预算数</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579</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123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%，主要是李雪芮全民健身中心建设。</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社会保障和就业支出预算数</w:t>
      </w:r>
      <w:r>
        <w:rPr>
          <w:rFonts w:ascii="Times New Roman" w:hAnsi="Times New Roman" w:eastAsia="方正仿宋_GBK" w:cs="Times New Roman"/>
          <w:kern w:val="0"/>
          <w:sz w:val="32"/>
          <w:szCs w:val="32"/>
        </w:rPr>
        <w:t>46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711</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113</w:t>
      </w:r>
      <w:r>
        <w:rPr>
          <w:rFonts w:hint="eastAsia" w:ascii="Times New Roman" w:hAnsi="Times New Roman" w:eastAsia="方正仿宋_GBK" w:cs="Times New Roman"/>
          <w:kern w:val="0"/>
          <w:sz w:val="32"/>
          <w:szCs w:val="32"/>
        </w:rPr>
        <w:t>%，主要是提高困难群众、优抚对象等补助标准。</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卫生健康支出预算数</w:t>
      </w:r>
      <w:r>
        <w:rPr>
          <w:rFonts w:ascii="Times New Roman" w:hAnsi="Times New Roman" w:eastAsia="方正仿宋_GBK" w:cs="Times New Roman"/>
          <w:kern w:val="0"/>
          <w:sz w:val="32"/>
          <w:szCs w:val="32"/>
        </w:rPr>
        <w:t>29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722</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128</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%，主要是结算</w:t>
      </w:r>
      <w:r>
        <w:rPr>
          <w:rFonts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年疫情防控</w:t>
      </w:r>
      <w:r>
        <w:rPr>
          <w:rFonts w:hint="eastAsia" w:ascii="Times New Roman" w:hAnsi="Times New Roman" w:eastAsia="方正仿宋_GBK" w:cs="Times New Roman"/>
          <w:kern w:val="0"/>
          <w:sz w:val="32"/>
          <w:szCs w:val="32"/>
          <w:lang w:eastAsia="zh-CN"/>
        </w:rPr>
        <w:t>经费</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节能环保支出预算数</w:t>
      </w:r>
      <w:r>
        <w:rPr>
          <w:rFonts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862</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52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%，主要是上年生态环境“以奖促治”市级补助资金垫高基数。</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城乡社区支出预算数</w:t>
      </w:r>
      <w:r>
        <w:rPr>
          <w:rFonts w:ascii="Times New Roman" w:hAnsi="Times New Roman" w:eastAsia="方正仿宋_GBK" w:cs="Times New Roman"/>
          <w:kern w:val="0"/>
          <w:sz w:val="32"/>
          <w:szCs w:val="32"/>
        </w:rPr>
        <w:t>49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426</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109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农林水支出预算数</w:t>
      </w:r>
      <w:r>
        <w:rPr>
          <w:rFonts w:ascii="Times New Roman" w:hAnsi="Times New Roman" w:eastAsia="方正仿宋_GBK" w:cs="Times New Roman"/>
          <w:kern w:val="0"/>
          <w:sz w:val="32"/>
          <w:szCs w:val="32"/>
        </w:rPr>
        <w:t>13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267</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130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%，主要是财政衔接推进乡村振兴市级补助资金增加。</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交通运输支出预算数</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845</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96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资源勘探工业信息等支出预算数</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786</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61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%，主要是工业和信息化市级补助资金减少。</w:t>
      </w:r>
    </w:p>
    <w:p>
      <w:pPr>
        <w:spacing w:line="594"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9"/>
          <w:kern w:val="0"/>
          <w:sz w:val="32"/>
          <w:szCs w:val="32"/>
        </w:rPr>
        <w:t>商业服务业等支出预算数</w:t>
      </w:r>
      <w:r>
        <w:rPr>
          <w:rFonts w:ascii="Times New Roman" w:hAnsi="Times New Roman" w:eastAsia="方正仿宋_GBK" w:cs="Times New Roman"/>
          <w:w w:val="99"/>
          <w:kern w:val="0"/>
          <w:sz w:val="32"/>
          <w:szCs w:val="32"/>
        </w:rPr>
        <w:t>1</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531</w:t>
      </w:r>
      <w:r>
        <w:rPr>
          <w:rFonts w:hint="eastAsia" w:ascii="Times New Roman" w:hAnsi="Times New Roman" w:eastAsia="方正仿宋_GBK" w:cs="Times New Roman"/>
          <w:w w:val="99"/>
          <w:kern w:val="0"/>
          <w:sz w:val="32"/>
          <w:szCs w:val="32"/>
        </w:rPr>
        <w:t>万元，为上年预算数的</w:t>
      </w:r>
      <w:r>
        <w:rPr>
          <w:rFonts w:ascii="Times New Roman" w:hAnsi="Times New Roman" w:eastAsia="方正仿宋_GBK" w:cs="Times New Roman"/>
          <w:w w:val="99"/>
          <w:kern w:val="0"/>
          <w:sz w:val="32"/>
          <w:szCs w:val="32"/>
        </w:rPr>
        <w:t>77</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8</w:t>
      </w:r>
      <w:r>
        <w:rPr>
          <w:rFonts w:hint="eastAsia" w:ascii="Times New Roman" w:hAnsi="Times New Roman" w:eastAsia="方正仿宋_GBK" w:cs="Times New Roman"/>
          <w:w w:val="99"/>
          <w:kern w:val="0"/>
          <w:sz w:val="32"/>
          <w:szCs w:val="32"/>
        </w:rPr>
        <w:t>%，</w:t>
      </w:r>
      <w:r>
        <w:rPr>
          <w:rFonts w:hint="eastAsia" w:ascii="Times New Roman" w:hAnsi="Times New Roman" w:eastAsia="方正仿宋_GBK" w:cs="Times New Roman"/>
          <w:kern w:val="0"/>
          <w:sz w:val="32"/>
          <w:szCs w:val="32"/>
        </w:rPr>
        <w:t>主要是上年商务发展市级补助资金垫高基数。</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自然资源海洋气象等支出预算数</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046</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111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住房保障支出预算数</w:t>
      </w:r>
      <w:r>
        <w:rPr>
          <w:rFonts w:ascii="Times New Roman" w:hAnsi="Times New Roman" w:eastAsia="方正仿宋_GBK" w:cs="Times New Roman"/>
          <w:kern w:val="0"/>
          <w:sz w:val="32"/>
          <w:szCs w:val="32"/>
        </w:rPr>
        <w:t>17</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310</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113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灾害防治及应急管理支出预算数</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461</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99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根据</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预算法</w:t>
      </w:r>
      <w:r>
        <w:rPr>
          <w:rFonts w:hint="eastAsia" w:ascii="Times New Roman" w:hAnsi="Times New Roman" w:eastAsia="方正仿宋_GBK" w:cs="Times New Roman"/>
          <w:kern w:val="0"/>
          <w:sz w:val="32"/>
          <w:szCs w:val="32"/>
          <w:lang w:eastAsia="zh-CN"/>
        </w:rPr>
        <w:t>》有关规定，</w:t>
      </w:r>
      <w:r>
        <w:rPr>
          <w:rFonts w:hint="eastAsia" w:ascii="Times New Roman" w:hAnsi="Times New Roman" w:eastAsia="方正仿宋_GBK" w:cs="Times New Roman"/>
          <w:kern w:val="0"/>
          <w:sz w:val="32"/>
          <w:szCs w:val="32"/>
        </w:rPr>
        <w:t>按照本级一般公共预算支出额的</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%至</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%设置预备费，</w:t>
      </w:r>
      <w:r>
        <w:rPr>
          <w:rFonts w:ascii="Times New Roman" w:hAnsi="Times New Roman" w:eastAsia="方正仿宋_GBK" w:cs="Times New Roman"/>
          <w:kern w:val="0"/>
          <w:sz w:val="32"/>
          <w:szCs w:val="32"/>
        </w:rPr>
        <w:t>2023</w:t>
      </w:r>
      <w:r>
        <w:rPr>
          <w:rFonts w:hint="eastAsia" w:ascii="Times New Roman" w:hAnsi="Times New Roman" w:eastAsia="方正仿宋_GBK" w:cs="Times New Roman"/>
          <w:kern w:val="0"/>
          <w:sz w:val="32"/>
          <w:szCs w:val="32"/>
        </w:rPr>
        <w:t>年区级预备费安排</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万元，主要是为应对年度执行中的自然灾害等突发事件及其他难以预见的开支。</w:t>
      </w:r>
    </w:p>
    <w:p>
      <w:pPr>
        <w:spacing w:line="594" w:lineRule="exact"/>
        <w:ind w:firstLine="560" w:firstLineChars="200"/>
        <w:jc w:val="lef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16</w:t>
      </w:r>
      <w:r>
        <w:rPr>
          <w:rFonts w:ascii="Times New Roman" w:hAnsi="Times New Roman" w:eastAsia="方正黑体_GBK" w:cs="方正黑体_GBK"/>
          <w:kern w:val="0"/>
          <w:sz w:val="28"/>
          <w:szCs w:val="28"/>
        </w:rPr>
        <w:tab/>
      </w:r>
    </w:p>
    <w:p>
      <w:pPr>
        <w:widowControl/>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 xml:space="preserve">年区级一般公共预算支出预算表 </w:t>
      </w:r>
    </w:p>
    <w:p>
      <w:pPr>
        <w:jc w:val="right"/>
        <w:rPr>
          <w:rFonts w:ascii="Times New Roman" w:hAnsi="Times New Roman" w:eastAsia="宋体" w:cs="Times New Roman"/>
        </w:rPr>
      </w:pPr>
      <w:r>
        <w:rPr>
          <w:rFonts w:ascii="Times New Roman" w:hAnsi="Times New Roman" w:eastAsia="宋体" w:cs="Times New Roman"/>
        </w:rPr>
        <w:tab/>
      </w:r>
      <w:r>
        <w:rPr>
          <w:rFonts w:hint="eastAsia" w:ascii="Times New Roman" w:hAnsi="Times New Roman" w:eastAsia="宋体" w:cs="Times New Roman"/>
        </w:rPr>
        <w:t>单位：万元</w:t>
      </w:r>
    </w:p>
    <w:tbl>
      <w:tblPr>
        <w:tblStyle w:val="10"/>
        <w:tblW w:w="9110" w:type="dxa"/>
        <w:tblInd w:w="93" w:type="dxa"/>
        <w:tblLayout w:type="fixed"/>
        <w:tblCellMar>
          <w:top w:w="0" w:type="dxa"/>
          <w:left w:w="108" w:type="dxa"/>
          <w:bottom w:w="0" w:type="dxa"/>
          <w:right w:w="108" w:type="dxa"/>
        </w:tblCellMar>
      </w:tblPr>
      <w:tblGrid>
        <w:gridCol w:w="1960"/>
        <w:gridCol w:w="5263"/>
        <w:gridCol w:w="1887"/>
      </w:tblGrid>
      <w:tr>
        <w:tblPrEx>
          <w:tblLayout w:type="fixed"/>
          <w:tblCellMar>
            <w:top w:w="0" w:type="dxa"/>
            <w:left w:w="108" w:type="dxa"/>
            <w:bottom w:w="0" w:type="dxa"/>
            <w:right w:w="108" w:type="dxa"/>
          </w:tblCellMar>
        </w:tblPrEx>
        <w:trPr>
          <w:trHeight w:val="340" w:hRule="atLeast"/>
          <w:tblHead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lang w:bidi="ar"/>
              </w:rPr>
              <w:t>科目编码</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lang w:bidi="ar"/>
              </w:rPr>
              <w:t>科目名称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lang w:bidi="ar"/>
              </w:rPr>
              <w:t>预算数</w:t>
            </w:r>
          </w:p>
        </w:tc>
      </w:tr>
      <w:tr>
        <w:tblPrEx>
          <w:tblLayout w:type="fixed"/>
          <w:tblCellMar>
            <w:top w:w="0" w:type="dxa"/>
            <w:left w:w="108" w:type="dxa"/>
            <w:bottom w:w="0" w:type="dxa"/>
            <w:right w:w="108" w:type="dxa"/>
          </w:tblCellMar>
        </w:tblPrEx>
        <w:trPr>
          <w:trHeight w:val="340" w:hRule="atLeast"/>
        </w:trPr>
        <w:tc>
          <w:tcPr>
            <w:tcW w:w="7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本级支出合计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398</w:t>
            </w:r>
            <w:r>
              <w:rPr>
                <w:rFonts w:hint="eastAsia" w:ascii="Times New Roman" w:hAnsi="Times New Roman" w:eastAsia="宋体" w:cs="Times New Roman"/>
                <w:b/>
                <w:bCs/>
                <w:color w:val="000000"/>
                <w:kern w:val="0"/>
                <w:sz w:val="20"/>
                <w:szCs w:val="20"/>
                <w:lang w:bidi="ar"/>
              </w:rPr>
              <w:t>,</w:t>
            </w:r>
            <w:r>
              <w:rPr>
                <w:rFonts w:ascii="Times New Roman" w:hAnsi="Times New Roman" w:eastAsia="宋体" w:cs="Times New Roman"/>
                <w:b/>
                <w:bCs/>
                <w:color w:val="000000"/>
                <w:kern w:val="0"/>
                <w:sz w:val="20"/>
                <w:szCs w:val="20"/>
                <w:lang w:bidi="ar"/>
              </w:rPr>
              <w:t>815</w:t>
            </w:r>
          </w:p>
        </w:tc>
      </w:tr>
      <w:tr>
        <w:tblPrEx>
          <w:tblLayout w:type="fixed"/>
          <w:tblCellMar>
            <w:top w:w="0" w:type="dxa"/>
            <w:left w:w="108" w:type="dxa"/>
            <w:bottom w:w="0" w:type="dxa"/>
            <w:right w:w="108" w:type="dxa"/>
          </w:tblCellMar>
        </w:tblPrEx>
        <w:trPr>
          <w:trHeight w:val="317"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一般公共服务支出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63,810 </w:t>
            </w:r>
          </w:p>
        </w:tc>
      </w:tr>
      <w:tr>
        <w:tblPrEx>
          <w:tblLayout w:type="fixed"/>
          <w:tblCellMar>
            <w:top w:w="0" w:type="dxa"/>
            <w:left w:w="108" w:type="dxa"/>
            <w:bottom w:w="0" w:type="dxa"/>
            <w:right w:w="108" w:type="dxa"/>
          </w:tblCellMar>
        </w:tblPrEx>
        <w:trPr>
          <w:trHeight w:val="9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人大事务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1,021 </w:t>
            </w:r>
          </w:p>
        </w:tc>
      </w:tr>
      <w:tr>
        <w:tblPrEx>
          <w:tblLayout w:type="fixed"/>
          <w:tblCellMar>
            <w:top w:w="0" w:type="dxa"/>
            <w:left w:w="108" w:type="dxa"/>
            <w:bottom w:w="0" w:type="dxa"/>
            <w:right w:w="108" w:type="dxa"/>
          </w:tblCellMar>
        </w:tblPrEx>
        <w:trPr>
          <w:trHeight w:val="34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人大会议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人大监督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人大代表履职能力提升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代表工作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其他人大事务支出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政协事务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938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机关服务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政协会议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参政议政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2010250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政府办公厅（室）及相关机构事务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18,253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4,339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1,273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机关服务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专项业务及机关事务管理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政务公开审批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信访事务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393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831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其他政府办公厅（室）及相关机构事务支出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11,273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发展与改革事务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8,067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日常经济运行调节</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6,617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社会事业发展规划</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经济体制改革研究</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物价管理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2010450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统计信息事务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828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2010507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专项普查活动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2010508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统计抽样调查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财政事务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1,783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1,036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财政委托业务支出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393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其他财政事务支出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税收事务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3,290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2010710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税收业务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3,290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审计事务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2010804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审计业务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纪检监察事务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2,565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1,825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大案要案查处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其他纪检监察事务支出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商贸事务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13,499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933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2011308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招商引资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11,852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2011350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20123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民族事务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2012304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民族工作专项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20128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民主党派及工商联事务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2012850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其他民主党派及工商联事务支出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20129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群众团体事务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686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2012950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2012999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其他群众团体事务支出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20131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党委办公厅（室）及相关机构事务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1,572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688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764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20132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组织事务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1,535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549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公务员事务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其他组织事务支出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20133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宣传事务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2,589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946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2013350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其他宣传事务支出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1,082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20134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统战事务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850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2013450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20136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其他共产党事务支出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1,822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1,391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2013650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20138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市场监督管理事务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市场主体管理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2013805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市场秩序执法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其他一般公共服务支出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3,638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2019999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其他一般公共服务支出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3,638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国防支出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1,459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20306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国防动员</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1,440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兵役征集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2030603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人民防空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2030607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民兵</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其他国防动员支出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其他国防支出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2039999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其他国防支出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公共安全支出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35,725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公安</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33,316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20,543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2,324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2040219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2,303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2040220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执法办案</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3,108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其他公安支出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5,039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20404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检察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399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2040410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检察监督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399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20405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法院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案件审判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其他法院支出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20406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司法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889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基层司法业务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普法宣传</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律师管理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公共法律服务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社区矫正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法治建设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2040613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20407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监狱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548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2040702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2040704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罪犯生活及医疗卫生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20408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强制隔离戒毒</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2040804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强制隔离戒毒人员生活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其他公共安全支出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2049999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其他公共安全支出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70,489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教育管理事务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3,793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其他教育管理事务支出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3,483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普通教育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51,597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学前教育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5,321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小学教育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24,381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初中教育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10,971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高中教育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7,928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其他普通教育支出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2,996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职业教育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7,678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中等职业教育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7,678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成人教育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2050404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成人广播电视教育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特殊教育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特殊学校教育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进修及培训</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1,272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教师进修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782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干部教育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教育费附加安排的支出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6,052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城市中小学校舍建设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城市中小学教学设施</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1,037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中等职业学校教学设施</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2050999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其他教育费附加安排的支出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3,871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科学技术支出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4,828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科学技术管理事务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其他科学技术管理事务支出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20604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技术研究与开发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3,168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2060404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科技成果转化与扩散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其他技术研究与开发支出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1,568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20605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科技条件与服务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技术创新服务体系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其他科技条件与服务支出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20607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科学技术普及</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其他科学技术普及支出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其他科学技术支出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2069901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科技奖励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文化旅游体育与传媒支出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5,992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文化和旅游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2,694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图书馆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群众文化</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文化创作与保护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文化和旅游市场管理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其他文化和旅游支出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1,341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20702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文物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570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文物保护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博物馆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其他文物支出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20703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体育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1,546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体育竞赛</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体育训练</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体育场馆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群众体育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1,088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其他体育支出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20706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新闻出版电影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1,131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其他新闻出版电影支出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1,131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其他文化旅游体育与传媒支出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2079902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宣传文化发展专项支出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其他文化旅游体育与传媒支出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社会保障和就业支出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42,904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人力资源和社会保障管理事务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3,867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1,204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综合业务管理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就业管理事务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社会保险业务管理事务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社会保险经办机构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劳动关系和维权</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2080116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引进人才费用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1,427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其他人力资源和社会保障管理事务支出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民政管理事务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1,499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社会组织管理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行政区划和地名管理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基层政权建设和社区治理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其他民政管理事务支出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520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行政事业单位养老支出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24,584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行政单位离退休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离退休人员管理机构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945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机关事业单位基本养老保险缴费支出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9,829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机关事业单位职业年金缴费支出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4,914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其他行政事业单位养老支出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8,784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就业补助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1,333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就业创业服务补贴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2080702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职业培训补贴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其他就业补助支出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抚恤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1,566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死亡抚恤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伤残抚恤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义务兵优待</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其他优抚支出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1,274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退役安置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2,103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退役士兵安置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536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军队移交政府的离退休人员安置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526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军队移交政府离退休干部管理机构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退役士兵管理教育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2080905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军队转业干部安置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969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社会福利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786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儿童福利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2081002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老年福利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2081004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殡葬</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2081006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养老服务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2081099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其他社会福利支出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残疾人事业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2,271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残疾人康复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残疾人就业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残疾人体育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残疾人生活和护理补贴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其他残疾人事业支出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1,812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20816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红十字事业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最低生活保障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1,936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城市最低生活保障金支出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1,454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2081902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农村最低生活保障金支出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20820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临时救助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临时救助支出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2082002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流浪乞讨人员救助支出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20821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特困人员救助供养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城市特困人员救助供养支出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20825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其他生活救助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其他城市生活救助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20826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财政对基本养老保险基金的补助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财政对其他基本养老保险基金的补助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20828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退役军人管理事务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1,016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拥军优属</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其他退役军人事务管理支出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20830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财政代缴社会保险费支出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2083001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财政代缴城乡居民基本养老保险费支出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其他社会保障和就业支出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1,212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其他社会保障和就业支出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1,212 </w:t>
            </w:r>
          </w:p>
        </w:tc>
      </w:tr>
      <w:tr>
        <w:tblPrEx>
          <w:tblLayout w:type="fixed"/>
          <w:tblCellMar>
            <w:top w:w="0" w:type="dxa"/>
            <w:left w:w="108" w:type="dxa"/>
            <w:bottom w:w="0" w:type="dxa"/>
            <w:right w:w="108" w:type="dxa"/>
          </w:tblCellMar>
        </w:tblPrEx>
        <w:trPr>
          <w:trHeight w:val="343"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卫生健康支出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29,420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卫生健康管理事务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1,139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其他卫生健康管理事务支出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812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公立医院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825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综合医院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754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中医（民族）医院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基层医疗卫生机构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2,990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城市社区卫生机构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2,333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其他基层医疗卫生机构支出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657 </w:t>
            </w:r>
          </w:p>
        </w:tc>
      </w:tr>
      <w:tr>
        <w:tblPrEx>
          <w:tblLayout w:type="fixed"/>
          <w:tblCellMar>
            <w:top w:w="0" w:type="dxa"/>
            <w:left w:w="108" w:type="dxa"/>
            <w:bottom w:w="0" w:type="dxa"/>
            <w:right w:w="108" w:type="dxa"/>
          </w:tblCellMar>
        </w:tblPrEx>
        <w:trPr>
          <w:trHeight w:val="343"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公共卫生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11,892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疾病预防控制机构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648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卫生监督机构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妇幼保健机构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392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基本公共卫生服务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3,247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重大公共卫生服务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突发公共卫生事件应急处理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6,556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其他公共卫生支出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中医药</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中医（民族医）药专项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计划生育事务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2,041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2100716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计划生育机构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2100717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计划生育服务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1,737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其他计划生育事务支出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行政事业单位医疗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7,086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行政单位医疗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1,871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事业单位医疗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2,709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公务员医疗补助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1,071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其他行政事业单位医疗支出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1,436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财政对基本医疗保险基金的补助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1,480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财政对职工基本医疗保险基金的补助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财政对城乡居民基本医疗保险基金的补助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医疗救助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城乡医疗救助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628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其他医疗救助支出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21014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优抚对象医疗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优抚对象医疗补助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21015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医疗保障管理事务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1,205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462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医疗保障政策管理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医疗保障经办事务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2101599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其他卫生健康支出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节能环保支出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7,680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环境保护管理事务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1,240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2110105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环境保护法规、规划及标准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其他环境保护管理事务支出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环境监测与监察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其他环境监测与监察支出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污染防治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6,396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大气</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877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水体</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4,082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噪声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固体废弃物与化学品</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946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2110307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土壤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自然生态保护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农村环境保护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其他节能环保支出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2119999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其他节能环保支出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城乡社区支出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47,268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城乡社区管理事务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13,912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4,188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城管执法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557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其他城乡社区管理事务支出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9,168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城乡社区公共设施</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6,187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其他城乡社区公共设施支出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6,187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城乡社区环境卫生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10,821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城乡社区环境卫生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10,821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其他城乡社区支出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16,347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其他城乡社区支出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16,347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农林水支出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11,710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农业农村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255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病虫害控制</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执法监管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行业业务管理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2130122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农业生产发展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1,824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2130124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农村合作经济</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2130135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农业资源保护修复与利用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2130153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农田建设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其他农业农村支出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林业和草原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5,985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森林资源培育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4,403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森林资源管理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1,482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森林生态效益补偿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湿地保护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2130234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林业草原防灾减灾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其他林业和草原支出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21303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水利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水利行业业务管理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水资源节约管理与保护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2130314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防汛</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2130315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抗旱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21305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巩固脱贫攻坚成果衔接乡村振兴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1,292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其他巩固脱贫攻坚成果衔接乡村振兴支出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1,292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21307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农村综合改革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721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对村级公益事业建设的补助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721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21308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普惠金融发展支出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2130803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农业保险保费补贴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2130804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创业担保贷款贴息及奖补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交通运输支出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2,660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公路水路运输</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1,906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327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机关服务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公路建设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公路养护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351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交通运输信息化建设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公路和运输安全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公路运输管理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2140122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港口设施</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其他公路水路运输支出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21406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车辆购置税支出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754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2140601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车辆购置税用于公路等基础设施建设支出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754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资源勘探工业信息等支出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3,786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资源勘探开发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制造业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3,307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医药制造业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其他制造业支出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21507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国有资产监管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2150702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21508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支持中小企业发展和管理支出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2150805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中小企业发展专项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商业服务业等支出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1,530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商业流通事务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2160299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其他商业流通事务支出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243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21606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涉外发展服务支出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2160699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其他涉外发展服务支出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其他商业服务业等支出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2169999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其他商业服务业等支出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610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自然资源海洋气象等支出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自然资源事务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1,119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2200106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自然资源利用和保护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279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保障性住房租金补贴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2200199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其他自然资源事务支出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住房保障支出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16,826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保障性安居工程支出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6,418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棚户区改造</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484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公共租赁住房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老旧小区改造</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3,930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其他保障性安居工程支出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1,865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住房改革支出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7,372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住房公积金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7,372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城乡社区住宅</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2,897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2210399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其他城乡社区住宅支出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2,897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灾害防治及应急管理支出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5,996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应急管理事务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1,830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572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197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安全监管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应急救援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770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其他应急管理支出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266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消防救援事务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3,880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2,158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消防应急救援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1,722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22406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自然灾害防治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地质灾害防治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22407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自然灾害救灾及恢复重建支出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265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2240703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自然灾害救灾补助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2240704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自然灾害灾后重建补助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185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预备费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229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其他支出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21,540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年初预留</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21,540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sz w:val="20"/>
                <w:szCs w:val="20"/>
              </w:rPr>
            </w:pPr>
            <w:r>
              <w:rPr>
                <w:rFonts w:hint="eastAsia" w:ascii="Times New Roman" w:hAnsi="Times New Roman" w:eastAsia="宋体" w:cs="宋体"/>
                <w:color w:val="000000"/>
                <w:kern w:val="0"/>
                <w:sz w:val="20"/>
                <w:szCs w:val="20"/>
                <w:lang w:bidi="ar"/>
              </w:rPr>
              <w:t>年初预留</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21,540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232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债务付息支出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19,211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23203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sz w:val="20"/>
                <w:szCs w:val="20"/>
              </w:rPr>
            </w:pPr>
            <w:r>
              <w:rPr>
                <w:rFonts w:hint="eastAsia" w:ascii="Times New Roman" w:hAnsi="Times New Roman" w:eastAsia="宋体" w:cs="宋体"/>
                <w:b/>
                <w:bCs/>
                <w:color w:val="000000"/>
                <w:kern w:val="0"/>
                <w:sz w:val="20"/>
                <w:szCs w:val="20"/>
                <w:lang w:bidi="ar"/>
              </w:rPr>
              <w:t>地方政府一般债务付息支出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19,211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2320301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地方政府一般债券付息支出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15,711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2320303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地方政府向国际组织借款付息支出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3,500 </w:t>
            </w:r>
          </w:p>
        </w:tc>
      </w:tr>
      <w:tr>
        <w:tblPrEx>
          <w:tblLayout w:type="fixed"/>
          <w:tblCellMar>
            <w:top w:w="0" w:type="dxa"/>
            <w:left w:w="108" w:type="dxa"/>
            <w:bottom w:w="0" w:type="dxa"/>
            <w:right w:w="108" w:type="dxa"/>
          </w:tblCellMar>
        </w:tblPrEx>
        <w:trPr>
          <w:trHeight w:val="340" w:hRule="atLeast"/>
        </w:trPr>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kern w:val="0"/>
                <w:sz w:val="20"/>
                <w:szCs w:val="20"/>
                <w:lang w:bidi="ar"/>
              </w:rPr>
            </w:pPr>
            <w:r>
              <w:rPr>
                <w:rFonts w:ascii="Times New Roman" w:hAnsi="Times New Roman" w:eastAsia="宋体" w:cs="Times New Roman"/>
                <w:b/>
                <w:bCs/>
                <w:color w:val="000000"/>
                <w:kern w:val="0"/>
                <w:sz w:val="20"/>
                <w:szCs w:val="20"/>
                <w:lang w:bidi="ar"/>
              </w:rPr>
              <w:t>233</w:t>
            </w:r>
          </w:p>
        </w:tc>
        <w:tc>
          <w:tcPr>
            <w:tcW w:w="526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Times New Roman"/>
                <w:b/>
                <w:bCs/>
                <w:color w:val="000000"/>
                <w:kern w:val="0"/>
                <w:sz w:val="20"/>
                <w:szCs w:val="20"/>
                <w:lang w:bidi="ar"/>
              </w:rPr>
            </w:pPr>
            <w:r>
              <w:rPr>
                <w:rFonts w:hint="eastAsia" w:ascii="Times New Roman" w:hAnsi="Times New Roman" w:eastAsia="宋体" w:cs="宋体"/>
                <w:b/>
                <w:bCs/>
                <w:color w:val="000000"/>
                <w:kern w:val="0"/>
                <w:sz w:val="20"/>
                <w:szCs w:val="20"/>
                <w:lang w:bidi="ar"/>
              </w:rPr>
              <w:t>债务发行费用支出</w:t>
            </w:r>
          </w:p>
        </w:tc>
        <w:tc>
          <w:tcPr>
            <w:tcW w:w="18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3 </w:t>
            </w:r>
          </w:p>
        </w:tc>
      </w:tr>
      <w:tr>
        <w:tblPrEx>
          <w:tblLayout w:type="fixed"/>
          <w:tblCellMar>
            <w:top w:w="0" w:type="dxa"/>
            <w:left w:w="108" w:type="dxa"/>
            <w:bottom w:w="0" w:type="dxa"/>
            <w:right w:w="108" w:type="dxa"/>
          </w:tblCellMar>
        </w:tblPrEx>
        <w:trPr>
          <w:trHeight w:val="340"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b/>
                <w:bCs/>
                <w:color w:val="000000"/>
                <w:kern w:val="0"/>
                <w:sz w:val="20"/>
                <w:szCs w:val="20"/>
                <w:lang w:bidi="ar"/>
              </w:rPr>
            </w:pPr>
            <w:r>
              <w:rPr>
                <w:rFonts w:ascii="Times New Roman" w:hAnsi="Times New Roman" w:eastAsia="宋体" w:cs="Times New Roman"/>
                <w:b/>
                <w:bCs/>
                <w:color w:val="000000"/>
                <w:kern w:val="0"/>
                <w:sz w:val="20"/>
                <w:szCs w:val="20"/>
                <w:lang w:bidi="ar"/>
              </w:rPr>
              <w:t>23303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2" w:firstLineChars="200"/>
              <w:jc w:val="left"/>
              <w:textAlignment w:val="center"/>
              <w:rPr>
                <w:rFonts w:ascii="Times New Roman" w:hAnsi="Times New Roman" w:eastAsia="宋体" w:cs="Times New Roman"/>
                <w:b/>
                <w:bCs/>
                <w:color w:val="000000"/>
                <w:kern w:val="0"/>
                <w:sz w:val="20"/>
                <w:szCs w:val="20"/>
                <w:lang w:bidi="ar"/>
              </w:rPr>
            </w:pPr>
            <w:r>
              <w:rPr>
                <w:rFonts w:hint="eastAsia" w:ascii="Times New Roman" w:hAnsi="Times New Roman" w:eastAsia="宋体" w:cs="宋体"/>
                <w:b/>
                <w:bCs/>
                <w:color w:val="000000"/>
                <w:kern w:val="0"/>
                <w:sz w:val="20"/>
                <w:szCs w:val="20"/>
                <w:lang w:bidi="ar"/>
              </w:rPr>
              <w:t>地方政府一般债务发行费用支出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3 </w:t>
            </w:r>
          </w:p>
        </w:tc>
      </w:tr>
      <w:tr>
        <w:tblPrEx>
          <w:tblLayout w:type="fixed"/>
          <w:tblCellMar>
            <w:top w:w="0" w:type="dxa"/>
            <w:left w:w="108" w:type="dxa"/>
            <w:bottom w:w="0" w:type="dxa"/>
            <w:right w:w="108" w:type="dxa"/>
          </w:tblCellMar>
        </w:tblPrEx>
        <w:trPr>
          <w:trHeight w:val="340" w:hRule="atLeast"/>
        </w:trPr>
        <w:tc>
          <w:tcPr>
            <w:tcW w:w="9110" w:type="dxa"/>
            <w:gridSpan w:val="3"/>
            <w:tcBorders>
              <w:top w:val="single" w:color="auto" w:sz="4" w:space="0"/>
              <w:left w:val="nil"/>
              <w:bottom w:val="nil"/>
              <w:right w:val="nil"/>
            </w:tcBorders>
            <w:shd w:val="clear" w:color="auto" w:fill="auto"/>
            <w:vAlign w:val="center"/>
          </w:tcPr>
          <w:p>
            <w:pPr>
              <w:widowControl/>
              <w:spacing w:before="120" w:beforeLines="5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注：本表详细反</w:t>
            </w:r>
            <w:r>
              <w:rPr>
                <w:rFonts w:hint="eastAsia" w:ascii="Times New Roman" w:hAnsi="Times New Roman" w:cstheme="minorEastAsia"/>
                <w:color w:val="000000"/>
                <w:kern w:val="0"/>
                <w:sz w:val="18"/>
                <w:szCs w:val="18"/>
                <w:lang w:bidi="ar"/>
              </w:rPr>
              <w:t>映</w:t>
            </w:r>
            <w:r>
              <w:rPr>
                <w:rFonts w:ascii="Times New Roman" w:hAnsi="Times New Roman" w:cs="Times New Roman"/>
                <w:color w:val="000000"/>
                <w:kern w:val="0"/>
                <w:sz w:val="18"/>
                <w:szCs w:val="18"/>
                <w:lang w:bidi="ar"/>
              </w:rPr>
              <w:t>2023</w:t>
            </w:r>
            <w:r>
              <w:rPr>
                <w:rFonts w:hint="eastAsia" w:ascii="Times New Roman" w:hAnsi="Times New Roman" w:eastAsia="宋体" w:cs="Times New Roman"/>
                <w:color w:val="000000"/>
                <w:kern w:val="0"/>
                <w:sz w:val="18"/>
                <w:szCs w:val="18"/>
                <w:lang w:bidi="ar"/>
              </w:rPr>
              <w:t>年一般公共预算本级支出情况，按预算法要求细化到功能分类项级科目。</w:t>
            </w:r>
          </w:p>
        </w:tc>
      </w:tr>
    </w:tbl>
    <w:p>
      <w:pPr>
        <w:widowControl/>
        <w:spacing w:line="580" w:lineRule="exact"/>
        <w:rPr>
          <w:rFonts w:ascii="Times New Roman" w:hAnsi="Times New Roman" w:eastAsia="方正仿宋_GBK"/>
          <w:lang w:val="zh-CN"/>
        </w:rPr>
      </w:pPr>
    </w:p>
    <w:p>
      <w:pPr>
        <w:rPr>
          <w:rFonts w:ascii="Times New Roman" w:hAnsi="Times New Roman" w:eastAsia="方正仿宋_GBK"/>
          <w:lang w:val="zh-CN"/>
        </w:rPr>
      </w:pPr>
      <w:r>
        <w:rPr>
          <w:rFonts w:hint="eastAsia" w:ascii="Times New Roman" w:hAnsi="Times New Roman" w:eastAsia="方正小标宋_GBK" w:cs="方正小标宋_GBK"/>
          <w:kern w:val="0"/>
          <w:sz w:val="44"/>
          <w:szCs w:val="44"/>
        </w:rPr>
        <w:br w:type="page"/>
      </w:r>
    </w:p>
    <w:p>
      <w:pPr>
        <w:widowControl/>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17</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2023</w:t>
      </w:r>
      <w:r>
        <w:rPr>
          <w:rFonts w:hint="eastAsia" w:ascii="Times New Roman" w:hAnsi="Times New Roman" w:eastAsia="方正小标宋_GBK" w:cs="Times New Roman"/>
          <w:kern w:val="0"/>
          <w:sz w:val="44"/>
          <w:szCs w:val="44"/>
        </w:rPr>
        <w:t xml:space="preserve">年区级一般公共预算支出预算表 </w:t>
      </w:r>
    </w:p>
    <w:p>
      <w:pPr>
        <w:widowControl/>
        <w:spacing w:line="600" w:lineRule="exact"/>
        <w:jc w:val="center"/>
        <w:textAlignment w:val="center"/>
        <w:rPr>
          <w:rFonts w:ascii="Times New Roman" w:hAnsi="Times New Roman" w:eastAsia="方正小标宋_GBK" w:cs="方正小标宋_GBK"/>
          <w:kern w:val="0"/>
          <w:sz w:val="32"/>
          <w:szCs w:val="32"/>
        </w:rPr>
      </w:pPr>
      <w:r>
        <w:rPr>
          <w:rFonts w:hint="eastAsia" w:ascii="Times New Roman" w:hAnsi="Times New Roman" w:eastAsia="方正小标宋_GBK" w:cs="方正小标宋_GBK"/>
          <w:kern w:val="0"/>
          <w:sz w:val="32"/>
          <w:szCs w:val="32"/>
        </w:rPr>
        <w:t>（按功能分类科目的基本支出和项目支出）</w:t>
      </w:r>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044" w:type="dxa"/>
        <w:tblInd w:w="93" w:type="dxa"/>
        <w:tblLayout w:type="fixed"/>
        <w:tblCellMar>
          <w:top w:w="0" w:type="dxa"/>
          <w:left w:w="108" w:type="dxa"/>
          <w:bottom w:w="0" w:type="dxa"/>
          <w:right w:w="108" w:type="dxa"/>
        </w:tblCellMar>
      </w:tblPr>
      <w:tblGrid>
        <w:gridCol w:w="2773"/>
        <w:gridCol w:w="2400"/>
        <w:gridCol w:w="1975"/>
        <w:gridCol w:w="1896"/>
      </w:tblGrid>
      <w:tr>
        <w:tblPrEx>
          <w:tblLayout w:type="fixed"/>
          <w:tblCellMar>
            <w:top w:w="0" w:type="dxa"/>
            <w:left w:w="108" w:type="dxa"/>
            <w:bottom w:w="0" w:type="dxa"/>
            <w:right w:w="108" w:type="dxa"/>
          </w:tblCellMar>
        </w:tblPrEx>
        <w:trPr>
          <w:trHeight w:val="460" w:hRule="atLeast"/>
        </w:trPr>
        <w:tc>
          <w:tcPr>
            <w:tcW w:w="2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项         目</w:t>
            </w:r>
          </w:p>
        </w:tc>
        <w:tc>
          <w:tcPr>
            <w:tcW w:w="62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 算 数</w:t>
            </w:r>
          </w:p>
        </w:tc>
      </w:tr>
      <w:tr>
        <w:tblPrEx>
          <w:tblLayout w:type="fixed"/>
          <w:tblCellMar>
            <w:top w:w="0" w:type="dxa"/>
            <w:left w:w="108" w:type="dxa"/>
            <w:bottom w:w="0" w:type="dxa"/>
            <w:right w:w="108" w:type="dxa"/>
          </w:tblCellMar>
        </w:tblPrEx>
        <w:trPr>
          <w:trHeight w:val="460" w:hRule="atLeast"/>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黑体" w:cs="黑体"/>
                <w:color w:val="000000"/>
                <w:sz w:val="22"/>
              </w:rPr>
            </w:pP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小计</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基本支出</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项目支出</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支出合计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398,815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137,868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260,947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一般公共服务支出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63,810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15,840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47,970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国防支出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1,459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1,459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公共安全支出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35,725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20,989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14,735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教育支出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70,489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45,297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25,192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科学技术支出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4,828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255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4,572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文化旅游体育与传媒支出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5,992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1,937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4,055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社会保障和就业支出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42,904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26,473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16,431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卫生健康支出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29,420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11,260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18,160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节能环保支出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7,680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1,109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6,571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城乡社区支出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47,268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5,000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42,268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农林水支出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11,710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766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10,944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交通运输支出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2,660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363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2,297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资源勘探工业信息等支出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3,786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3,786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商业服务业等支出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1,530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1,530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自然资源海洋气象等支出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979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979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住房保障支出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16,826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7,372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9,454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灾害防治及应急管理支出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5,996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1,208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4,788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预备费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5,000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5,000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其他支出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21,540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21,540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债务付息支出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19,211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19,211 </w:t>
            </w:r>
          </w:p>
        </w:tc>
      </w:tr>
      <w:tr>
        <w:tblPrEx>
          <w:tblLayout w:type="fixed"/>
          <w:tblCellMar>
            <w:top w:w="0" w:type="dxa"/>
            <w:left w:w="108" w:type="dxa"/>
            <w:bottom w:w="0" w:type="dxa"/>
            <w:right w:w="108" w:type="dxa"/>
          </w:tblCellMar>
        </w:tblPrEx>
        <w:trPr>
          <w:trHeight w:val="397"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债务发行费用支出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 </w:t>
            </w:r>
          </w:p>
        </w:tc>
      </w:tr>
    </w:tbl>
    <w:p>
      <w:pPr>
        <w:widowControl/>
        <w:spacing w:before="120" w:beforeLines="50"/>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注：在功能分类的基础上，为衔接表</w:t>
      </w:r>
      <w:r>
        <w:rPr>
          <w:rFonts w:ascii="Times New Roman" w:hAnsi="Times New Roman" w:eastAsia="宋体" w:cs="Times New Roman"/>
          <w:color w:val="000000"/>
          <w:kern w:val="0"/>
          <w:sz w:val="18"/>
          <w:szCs w:val="18"/>
        </w:rPr>
        <w:t>16</w:t>
      </w:r>
      <w:r>
        <w:rPr>
          <w:rFonts w:hint="eastAsia" w:ascii="Times New Roman" w:hAnsi="Times New Roman" w:eastAsia="宋体" w:cs="宋体"/>
          <w:color w:val="000000"/>
          <w:kern w:val="0"/>
          <w:sz w:val="18"/>
          <w:szCs w:val="18"/>
        </w:rPr>
        <w:t>，将每类支出分为基本支出和项目支出。基本支出，是指部门、单位为保障其机构正常运转、完成日常工作任务所发生的支出，包括人员经费和公用经费；项目支出，是指部门、单位为完成特定的工作任务和事业发展目标，在基本支出之外所发生的支出。</w:t>
      </w:r>
    </w:p>
    <w:p>
      <w:pPr>
        <w:widowControl/>
        <w:jc w:val="left"/>
        <w:rPr>
          <w:rFonts w:ascii="Times New Roman" w:hAnsi="Times New Roman" w:eastAsia="方正黑体_GBK" w:cs="方正黑体_GBK"/>
          <w:kern w:val="0"/>
          <w:sz w:val="28"/>
          <w:szCs w:val="28"/>
        </w:rPr>
      </w:pPr>
      <w:r>
        <w:rPr>
          <w:rFonts w:ascii="Times New Roman" w:hAnsi="Times New Roman" w:eastAsia="方正黑体_GBK" w:cs="方正黑体_GBK"/>
          <w:kern w:val="0"/>
          <w:sz w:val="28"/>
          <w:szCs w:val="28"/>
        </w:rPr>
        <w:br w:type="page"/>
      </w:r>
    </w:p>
    <w:p>
      <w:pPr>
        <w:spacing w:line="400" w:lineRule="exact"/>
        <w:rPr>
          <w:rFonts w:ascii="Times New Roman" w:hAnsi="Times New Roman" w:eastAsia="方正仿宋_GBK"/>
          <w:lang w:val="zh-CN"/>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18</w:t>
      </w:r>
    </w:p>
    <w:p>
      <w:pPr>
        <w:widowControl/>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 xml:space="preserve">年区级一般公共预算基本支出预算表 </w:t>
      </w:r>
    </w:p>
    <w:p>
      <w:pPr>
        <w:widowControl/>
        <w:spacing w:line="600" w:lineRule="exact"/>
        <w:jc w:val="center"/>
        <w:textAlignment w:val="center"/>
        <w:rPr>
          <w:rFonts w:ascii="Times New Roman" w:hAnsi="Times New Roman" w:eastAsia="方正小标宋_GBK" w:cs="方正小标宋_GBK"/>
          <w:kern w:val="0"/>
          <w:sz w:val="32"/>
          <w:szCs w:val="32"/>
        </w:rPr>
      </w:pPr>
      <w:r>
        <w:rPr>
          <w:rFonts w:hint="eastAsia" w:ascii="Times New Roman" w:hAnsi="Times New Roman" w:eastAsia="方正小标宋_GBK" w:cs="方正小标宋_GBK"/>
          <w:kern w:val="0"/>
          <w:sz w:val="32"/>
          <w:szCs w:val="32"/>
        </w:rPr>
        <w:t>（按经济分类科目）</w:t>
      </w:r>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030" w:type="dxa"/>
        <w:tblInd w:w="0" w:type="dxa"/>
        <w:tblLayout w:type="fixed"/>
        <w:tblCellMar>
          <w:top w:w="15" w:type="dxa"/>
          <w:left w:w="15" w:type="dxa"/>
          <w:bottom w:w="15" w:type="dxa"/>
          <w:right w:w="15" w:type="dxa"/>
        </w:tblCellMar>
      </w:tblPr>
      <w:tblGrid>
        <w:gridCol w:w="6528"/>
        <w:gridCol w:w="2502"/>
      </w:tblGrid>
      <w:tr>
        <w:tblPrEx>
          <w:tblLayout w:type="fixed"/>
          <w:tblCellMar>
            <w:top w:w="15" w:type="dxa"/>
            <w:left w:w="15" w:type="dxa"/>
            <w:bottom w:w="15" w:type="dxa"/>
            <w:right w:w="15" w:type="dxa"/>
          </w:tblCellMar>
        </w:tblPrEx>
        <w:trPr>
          <w:trHeight w:val="652" w:hRule="atLeast"/>
          <w:tblHead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 算 数</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基本支出合计</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137,868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一、机关工资福利支出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41,527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工资奖金津补贴</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28,816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社会保障缴费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8,536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住房公积金 </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3,309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其他工资福利支出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865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二、机关商品和服务支出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12,000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办公经费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7,542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会议费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培训费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342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专用材料购置费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180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委托业务费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783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公务接待费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58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因公出国（境）费用</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公务用车运行维护费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837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维修（护）费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226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其他商品和服务支出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2,009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三、机关资本性支出（一）</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678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房屋建筑物购建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公务用车购置</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设备购置</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368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大型修缮</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其他资本性支出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310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四、机关资本性支出（二）</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房屋建筑物购建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基础设施建设</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大型修缮</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五、对事业单位经常性补助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74,650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工资福利支出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65,497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商品和服务支出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9,153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六、对事业单位资本性补助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107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资本性支出（一）</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107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资本性支出（二）</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七、对企业补助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费用补贴</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利息补贴</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其他对企业补助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八、对个人和家庭的补助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8,905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社会福利和救助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8,854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个人农业生产补贴</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离退休费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 </w:t>
            </w:r>
          </w:p>
        </w:tc>
      </w:tr>
      <w:tr>
        <w:tblPrEx>
          <w:tblLayout w:type="fixed"/>
          <w:tblCellMar>
            <w:top w:w="15" w:type="dxa"/>
            <w:left w:w="15" w:type="dxa"/>
            <w:bottom w:w="15" w:type="dxa"/>
            <w:right w:w="15" w:type="dxa"/>
          </w:tblCellMar>
        </w:tblPrEx>
        <w:trPr>
          <w:trHeight w:val="369" w:hRule="atLeast"/>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其他对个人和家庭补助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bl>
    <w:p>
      <w:pPr>
        <w:widowControl/>
        <w:spacing w:before="120" w:beforeLines="50"/>
        <w:jc w:val="left"/>
        <w:rPr>
          <w:rFonts w:ascii="Times New Roman" w:hAnsi="Times New Roman" w:cstheme="minorEastAsia"/>
          <w:color w:val="000000"/>
          <w:kern w:val="0"/>
          <w:sz w:val="18"/>
          <w:szCs w:val="18"/>
        </w:rPr>
      </w:pPr>
      <w:r>
        <w:rPr>
          <w:rFonts w:hint="eastAsia" w:ascii="Times New Roman" w:hAnsi="Times New Roman" w:cstheme="minorEastAsia"/>
          <w:color w:val="000000"/>
          <w:kern w:val="0"/>
          <w:sz w:val="18"/>
          <w:szCs w:val="18"/>
        </w:rPr>
        <w:t>注：</w:t>
      </w:r>
      <w:r>
        <w:rPr>
          <w:rFonts w:ascii="Times New Roman" w:hAnsi="Times New Roman" w:cs="Times New Roman"/>
          <w:color w:val="000000"/>
          <w:kern w:val="0"/>
          <w:sz w:val="18"/>
          <w:szCs w:val="18"/>
        </w:rPr>
        <w:t>1</w:t>
      </w:r>
      <w:r>
        <w:rPr>
          <w:rFonts w:hint="eastAsia" w:ascii="Times New Roman" w:hAnsi="Times New Roman" w:cstheme="minorEastAsia"/>
          <w:color w:val="000000"/>
          <w:kern w:val="0"/>
          <w:sz w:val="18"/>
          <w:szCs w:val="18"/>
        </w:rPr>
        <w:t>.本表按照新的“政府预算支出经济分类科目” 将区级基本支出细化到款级科目。</w:t>
      </w:r>
    </w:p>
    <w:p>
      <w:pPr>
        <w:widowControl/>
        <w:jc w:val="left"/>
        <w:rPr>
          <w:rFonts w:ascii="Times New Roman" w:hAnsi="Times New Roman" w:cstheme="minorEastAsia"/>
          <w:color w:val="000000"/>
          <w:kern w:val="0"/>
          <w:sz w:val="18"/>
          <w:szCs w:val="18"/>
        </w:rPr>
      </w:pPr>
      <w:r>
        <w:rPr>
          <w:rFonts w:hint="eastAsia" w:ascii="Times New Roman" w:hAnsi="Times New Roman" w:cstheme="minorEastAsia"/>
          <w:color w:val="000000"/>
          <w:kern w:val="0"/>
          <w:sz w:val="18"/>
          <w:szCs w:val="18"/>
        </w:rPr>
        <w:t xml:space="preserve">    </w:t>
      </w:r>
      <w:r>
        <w:rPr>
          <w:rFonts w:ascii="Times New Roman" w:hAnsi="Times New Roman" w:cs="Times New Roman"/>
          <w:color w:val="000000"/>
          <w:kern w:val="0"/>
          <w:sz w:val="18"/>
          <w:szCs w:val="18"/>
        </w:rPr>
        <w:t>2</w:t>
      </w:r>
      <w:r>
        <w:rPr>
          <w:rFonts w:hint="eastAsia" w:ascii="Times New Roman" w:hAnsi="Times New Roman" w:cstheme="minorEastAsia"/>
          <w:color w:val="000000"/>
          <w:kern w:val="0"/>
          <w:sz w:val="18"/>
          <w:szCs w:val="18"/>
        </w:rPr>
        <w:t>.本表的基本支出合计数与表</w:t>
      </w:r>
      <w:r>
        <w:rPr>
          <w:rFonts w:ascii="Times New Roman" w:hAnsi="Times New Roman" w:cs="Times New Roman"/>
          <w:color w:val="000000"/>
          <w:kern w:val="0"/>
          <w:sz w:val="18"/>
          <w:szCs w:val="18"/>
        </w:rPr>
        <w:t>17</w:t>
      </w:r>
      <w:r>
        <w:rPr>
          <w:rFonts w:hint="eastAsia" w:ascii="Times New Roman" w:hAnsi="Times New Roman" w:cstheme="minorEastAsia"/>
          <w:color w:val="000000"/>
          <w:kern w:val="0"/>
          <w:sz w:val="18"/>
          <w:szCs w:val="18"/>
        </w:rPr>
        <w:t>的基本支出合计数相等。</w:t>
      </w: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19</w:t>
      </w:r>
    </w:p>
    <w:p>
      <w:pPr>
        <w:widowControl/>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年区级一般公共预算转移支付收支预算表</w:t>
      </w:r>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030" w:type="dxa"/>
        <w:tblInd w:w="93" w:type="dxa"/>
        <w:tblLayout w:type="fixed"/>
        <w:tblCellMar>
          <w:top w:w="0" w:type="dxa"/>
          <w:left w:w="108" w:type="dxa"/>
          <w:bottom w:w="0" w:type="dxa"/>
          <w:right w:w="108" w:type="dxa"/>
        </w:tblCellMar>
      </w:tblPr>
      <w:tblGrid>
        <w:gridCol w:w="3291"/>
        <w:gridCol w:w="1269"/>
        <w:gridCol w:w="3281"/>
        <w:gridCol w:w="1189"/>
      </w:tblGrid>
      <w:tr>
        <w:tblPrEx>
          <w:tblLayout w:type="fixed"/>
          <w:tblCellMar>
            <w:top w:w="0" w:type="dxa"/>
            <w:left w:w="108" w:type="dxa"/>
            <w:bottom w:w="0" w:type="dxa"/>
            <w:right w:w="108" w:type="dxa"/>
          </w:tblCellMar>
        </w:tblPrEx>
        <w:trPr>
          <w:trHeight w:val="652" w:hRule="atLeast"/>
          <w:tblHead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收        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上级补助收入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67,708</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补助下级支出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color w:val="000000"/>
                <w:kern w:val="0"/>
                <w:sz w:val="22"/>
                <w:lang w:bidi="ar"/>
              </w:rPr>
              <w:t xml:space="preserve"> 13,133 </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sz w:val="20"/>
                <w:szCs w:val="20"/>
              </w:rPr>
            </w:pPr>
            <w:r>
              <w:rPr>
                <w:rFonts w:hint="eastAsia" w:ascii="Times New Roman" w:hAnsi="Times New Roman" w:eastAsia="宋体" w:cs="宋体"/>
                <w:b/>
                <w:bCs/>
                <w:color w:val="000000"/>
                <w:kern w:val="0"/>
                <w:sz w:val="20"/>
                <w:szCs w:val="20"/>
                <w:lang w:bidi="ar"/>
              </w:rPr>
              <w:t>一、返还性收入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13,146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sz w:val="20"/>
                <w:szCs w:val="20"/>
              </w:rPr>
            </w:pPr>
            <w:r>
              <w:rPr>
                <w:rFonts w:hint="eastAsia" w:ascii="Times New Roman" w:hAnsi="Times New Roman" w:eastAsia="宋体" w:cs="宋体"/>
                <w:b/>
                <w:color w:val="000000"/>
                <w:kern w:val="0"/>
                <w:sz w:val="20"/>
                <w:szCs w:val="20"/>
                <w:lang w:bidi="ar"/>
              </w:rPr>
              <w:t>一、一般性转移支付支出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 xml:space="preserve"> </w:t>
            </w:r>
            <w:r>
              <w:rPr>
                <w:rFonts w:ascii="Times New Roman" w:hAnsi="Times New Roman" w:eastAsia="宋体" w:cs="Times New Roman"/>
                <w:b/>
                <w:bCs/>
                <w:color w:val="000000"/>
                <w:kern w:val="0"/>
                <w:sz w:val="22"/>
                <w:lang w:bidi="ar"/>
              </w:rPr>
              <w:t>11,751</w:t>
            </w:r>
            <w:r>
              <w:rPr>
                <w:rFonts w:ascii="Times New Roman" w:hAnsi="Times New Roman" w:eastAsia="宋体" w:cs="Times New Roman"/>
                <w:color w:val="000000"/>
                <w:kern w:val="0"/>
                <w:sz w:val="22"/>
                <w:lang w:bidi="ar"/>
              </w:rPr>
              <w:t xml:space="preserve"> </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所得税基数返还收入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1,123</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均衡财力和激励引导转移支付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1,564 </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增值税税收返还收入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体制补助支出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9,682 </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消费税税收返还收入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结算补助支出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505 </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增值税“五五分享”税收返还收入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11,959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sz w:val="20"/>
                <w:szCs w:val="20"/>
              </w:rPr>
            </w:pPr>
            <w:r>
              <w:rPr>
                <w:rFonts w:hint="eastAsia" w:ascii="Times New Roman" w:hAnsi="Times New Roman" w:eastAsia="宋体" w:cs="宋体"/>
                <w:b/>
                <w:bCs/>
                <w:color w:val="000000"/>
                <w:kern w:val="0"/>
                <w:sz w:val="20"/>
                <w:szCs w:val="20"/>
                <w:lang w:bidi="ar"/>
              </w:rPr>
              <w:t>二、一般性转移支付收入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47,710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均衡性转移支付收入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7,133</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县级基本财力保障机制奖补资金收入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3,046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结算补助收入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3,603</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固定数额补助收入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4,114</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巩固脱贫攻坚成果衔接乡村振兴转移支付收入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1,069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公共安全共同财政事权转移支付收入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1534</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教育共同财政事权转移支付收入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8,875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科学技术共同财政事权转移支付收入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文化旅游体育与传媒共同财政事权转移支付收入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425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社会保障和就业共同财政事权转移支付收入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4,524</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医疗卫生共同财政事权转移支付收入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5,292</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节能环保共同财政事权转移支付收入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农林水共同财政事权转移支付收入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1,090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交通运输共同财政事权转移支付收入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682</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住房保障共同财政事权转移支付收入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3,226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增值税留抵退税转移支付收入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100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其他退税减税降费转移支付收入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600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其他一般性转移支付收入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161</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sz w:val="20"/>
                <w:szCs w:val="20"/>
              </w:rPr>
            </w:pPr>
            <w:r>
              <w:rPr>
                <w:rFonts w:hint="eastAsia" w:ascii="Times New Roman" w:hAnsi="Times New Roman" w:eastAsia="宋体" w:cs="宋体"/>
                <w:b/>
                <w:bCs/>
                <w:color w:val="000000"/>
                <w:kern w:val="0"/>
                <w:sz w:val="20"/>
                <w:szCs w:val="20"/>
                <w:lang w:bidi="ar"/>
              </w:rPr>
              <w:t>三、专项转移支付收入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 xml:space="preserve"> 6,852 </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sz w:val="20"/>
                <w:szCs w:val="20"/>
              </w:rPr>
            </w:pPr>
            <w:r>
              <w:rPr>
                <w:rFonts w:hint="eastAsia" w:ascii="Times New Roman" w:hAnsi="Times New Roman" w:eastAsia="宋体" w:cs="宋体"/>
                <w:b/>
                <w:color w:val="000000"/>
                <w:kern w:val="0"/>
                <w:sz w:val="20"/>
                <w:szCs w:val="20"/>
                <w:lang w:bidi="ar"/>
              </w:rPr>
              <w:t>二、专项转移支付支出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color w:val="000000"/>
                <w:kern w:val="0"/>
                <w:sz w:val="22"/>
                <w:lang w:bidi="ar"/>
              </w:rPr>
              <w:t xml:space="preserve"> 1,382 </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国防</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891</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一般公共服务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249</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文化旅游体育与传媒</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31</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文化旅游体育与传媒</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37</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卫生健康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500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社会保障和就业</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节能环保</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502</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城乡社区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51</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农林水</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590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农林水</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169</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交通运输</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28</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交通运输</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186</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资源勘探信息等</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2,400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自然资源海洋气象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67</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商业服务业等</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1,132</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住房保障</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200</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住房保障</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748</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sz w:val="20"/>
                <w:szCs w:val="20"/>
              </w:rPr>
              <w:t xml:space="preserve">    灾害防治及应急管理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w:t>
            </w:r>
          </w:p>
        </w:tc>
      </w:tr>
      <w:tr>
        <w:tblPrEx>
          <w:tblLayout w:type="fixed"/>
          <w:tblCellMar>
            <w:top w:w="0" w:type="dxa"/>
            <w:left w:w="108" w:type="dxa"/>
            <w:bottom w:w="0" w:type="dxa"/>
            <w:right w:w="108" w:type="dxa"/>
          </w:tblCellMar>
        </w:tblPrEx>
        <w:trPr>
          <w:trHeight w:val="454" w:hRule="atLeast"/>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灾害防治及应急管理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4"/>
                <w:szCs w:val="24"/>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仿宋_GB2312" w:cs="仿宋_GB2312"/>
                <w:color w:val="000000"/>
                <w:sz w:val="24"/>
                <w:szCs w:val="24"/>
              </w:rPr>
            </w:pPr>
          </w:p>
        </w:tc>
      </w:tr>
      <w:tr>
        <w:tblPrEx>
          <w:tblLayout w:type="fixed"/>
          <w:tblCellMar>
            <w:top w:w="0" w:type="dxa"/>
            <w:left w:w="108" w:type="dxa"/>
            <w:bottom w:w="0" w:type="dxa"/>
            <w:right w:w="108" w:type="dxa"/>
          </w:tblCellMar>
        </w:tblPrEx>
        <w:trPr>
          <w:trHeight w:val="283" w:hRule="atLeast"/>
        </w:trPr>
        <w:tc>
          <w:tcPr>
            <w:tcW w:w="9030" w:type="dxa"/>
            <w:gridSpan w:val="4"/>
            <w:tcBorders>
              <w:top w:val="single" w:color="auto" w:sz="4" w:space="0"/>
              <w:left w:val="nil"/>
              <w:bottom w:val="nil"/>
              <w:right w:val="nil"/>
            </w:tcBorders>
            <w:shd w:val="clear" w:color="auto" w:fill="auto"/>
            <w:vAlign w:val="center"/>
          </w:tcPr>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注：本表详细反映</w:t>
            </w:r>
            <w:r>
              <w:rPr>
                <w:rFonts w:ascii="Times New Roman" w:hAnsi="Times New Roman" w:eastAsia="宋体" w:cs="宋体"/>
                <w:color w:val="000000"/>
                <w:sz w:val="18"/>
                <w:szCs w:val="18"/>
              </w:rPr>
              <w:t>2023</w:t>
            </w:r>
            <w:r>
              <w:rPr>
                <w:rFonts w:hint="eastAsia" w:ascii="Times New Roman" w:hAnsi="Times New Roman" w:eastAsia="宋体" w:cs="宋体"/>
                <w:color w:val="000000"/>
                <w:sz w:val="18"/>
                <w:szCs w:val="18"/>
              </w:rPr>
              <w:t>年一般公共预算转移支付收入和转移支付支出情况。</w:t>
            </w:r>
          </w:p>
        </w:tc>
      </w:tr>
    </w:tbl>
    <w:p>
      <w:pPr>
        <w:widowControl/>
        <w:spacing w:line="580" w:lineRule="exact"/>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20</w:t>
      </w:r>
    </w:p>
    <w:p>
      <w:pPr>
        <w:widowControl/>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 xml:space="preserve">年区级一般公共预算转移支付支出预算表 </w:t>
      </w:r>
    </w:p>
    <w:p>
      <w:pPr>
        <w:widowControl/>
        <w:tabs>
          <w:tab w:val="center" w:pos="4507"/>
          <w:tab w:val="right" w:pos="9014"/>
        </w:tabs>
        <w:jc w:val="left"/>
        <w:textAlignment w:val="center"/>
        <w:outlineLvl w:val="0"/>
        <w:rPr>
          <w:rFonts w:ascii="Times New Roman" w:hAnsi="Times New Roman" w:eastAsia="方正小标宋_GBK" w:cs="方正小标宋_GBK"/>
          <w:color w:val="000000"/>
          <w:kern w:val="0"/>
          <w:sz w:val="32"/>
          <w:szCs w:val="32"/>
        </w:rPr>
      </w:pPr>
      <w:r>
        <w:rPr>
          <w:rFonts w:ascii="Times New Roman" w:hAnsi="Times New Roman" w:eastAsia="方正小标宋_GBK" w:cs="方正小标宋_GBK"/>
          <w:color w:val="000000"/>
          <w:kern w:val="0"/>
          <w:sz w:val="32"/>
          <w:szCs w:val="32"/>
        </w:rPr>
        <w:tab/>
      </w:r>
      <w:bookmarkStart w:id="13" w:name="_Toc1552"/>
      <w:r>
        <w:rPr>
          <w:rFonts w:hint="eastAsia" w:ascii="Times New Roman" w:hAnsi="Times New Roman" w:eastAsia="方正小标宋_GBK" w:cs="方正小标宋_GBK"/>
          <w:color w:val="000000"/>
          <w:kern w:val="0"/>
          <w:sz w:val="32"/>
          <w:szCs w:val="32"/>
        </w:rPr>
        <w:t>（分地区）</w:t>
      </w:r>
      <w:bookmarkEnd w:id="13"/>
      <w:r>
        <w:rPr>
          <w:rFonts w:ascii="Times New Roman" w:hAnsi="Times New Roman" w:eastAsia="方正小标宋_GBK" w:cs="方正小标宋_GBK"/>
          <w:color w:val="000000"/>
          <w:kern w:val="0"/>
          <w:sz w:val="32"/>
          <w:szCs w:val="32"/>
        </w:rPr>
        <w:tab/>
      </w:r>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000" w:type="dxa"/>
        <w:jc w:val="center"/>
        <w:tblInd w:w="0" w:type="dxa"/>
        <w:tblLayout w:type="fixed"/>
        <w:tblCellMar>
          <w:top w:w="0" w:type="dxa"/>
          <w:left w:w="0" w:type="dxa"/>
          <w:bottom w:w="0" w:type="dxa"/>
          <w:right w:w="0" w:type="dxa"/>
        </w:tblCellMar>
      </w:tblPr>
      <w:tblGrid>
        <w:gridCol w:w="3299"/>
        <w:gridCol w:w="5701"/>
      </w:tblGrid>
      <w:tr>
        <w:tblPrEx>
          <w:tblLayout w:type="fixed"/>
          <w:tblCellMar>
            <w:top w:w="0" w:type="dxa"/>
            <w:left w:w="0" w:type="dxa"/>
            <w:bottom w:w="0" w:type="dxa"/>
            <w:right w:w="0" w:type="dxa"/>
          </w:tblCellMar>
        </w:tblPrEx>
        <w:trPr>
          <w:trHeight w:val="652" w:hRule="atLeast"/>
          <w:jc w:val="center"/>
        </w:trPr>
        <w:tc>
          <w:tcPr>
            <w:tcW w:w="3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镇</w:t>
            </w:r>
          </w:p>
        </w:tc>
        <w:tc>
          <w:tcPr>
            <w:tcW w:w="5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预算数</w:t>
            </w:r>
          </w:p>
        </w:tc>
      </w:tr>
      <w:tr>
        <w:tblPrEx>
          <w:tblLayout w:type="fixed"/>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补助镇合计</w:t>
            </w:r>
          </w:p>
        </w:tc>
        <w:tc>
          <w:tcPr>
            <w:tcW w:w="5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b/>
                <w:color w:val="000000"/>
                <w:kern w:val="0"/>
                <w:sz w:val="22"/>
                <w:lang w:bidi="ar"/>
              </w:rPr>
              <w:t xml:space="preserve"> 13,133 </w:t>
            </w:r>
          </w:p>
        </w:tc>
      </w:tr>
      <w:tr>
        <w:tblPrEx>
          <w:tblLayout w:type="fixed"/>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八桥镇</w:t>
            </w:r>
          </w:p>
        </w:tc>
        <w:tc>
          <w:tcPr>
            <w:tcW w:w="57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4,528 </w:t>
            </w:r>
          </w:p>
        </w:tc>
      </w:tr>
      <w:tr>
        <w:tblPrEx>
          <w:tblLayout w:type="fixed"/>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建胜镇</w:t>
            </w:r>
          </w:p>
        </w:tc>
        <w:tc>
          <w:tcPr>
            <w:tcW w:w="57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3,451 </w:t>
            </w:r>
          </w:p>
        </w:tc>
      </w:tr>
      <w:tr>
        <w:tblPrEx>
          <w:tblLayout w:type="fixed"/>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跳磴镇</w:t>
            </w:r>
          </w:p>
        </w:tc>
        <w:tc>
          <w:tcPr>
            <w:tcW w:w="57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5,154 </w:t>
            </w:r>
          </w:p>
        </w:tc>
      </w:tr>
    </w:tbl>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21</w:t>
      </w:r>
    </w:p>
    <w:p>
      <w:pPr>
        <w:widowControl/>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 xml:space="preserve">年区级一般公共预算转移支付支出预算表 </w:t>
      </w:r>
    </w:p>
    <w:p>
      <w:pPr>
        <w:widowControl/>
        <w:jc w:val="center"/>
        <w:textAlignment w:val="center"/>
        <w:outlineLvl w:val="0"/>
        <w:rPr>
          <w:rFonts w:ascii="Times New Roman" w:hAnsi="Times New Roman" w:eastAsia="方正小标宋_GBK" w:cs="方正小标宋_GBK"/>
          <w:color w:val="000000"/>
          <w:kern w:val="0"/>
          <w:sz w:val="32"/>
          <w:szCs w:val="32"/>
        </w:rPr>
      </w:pPr>
      <w:bookmarkStart w:id="14" w:name="_Toc2530"/>
      <w:r>
        <w:rPr>
          <w:rFonts w:hint="eastAsia" w:ascii="Times New Roman" w:hAnsi="Times New Roman" w:eastAsia="方正小标宋_GBK" w:cs="方正小标宋_GBK"/>
          <w:color w:val="000000"/>
          <w:kern w:val="0"/>
          <w:sz w:val="32"/>
          <w:szCs w:val="32"/>
        </w:rPr>
        <w:t>（分项目）</w:t>
      </w:r>
      <w:bookmarkEnd w:id="14"/>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084" w:type="dxa"/>
        <w:jc w:val="center"/>
        <w:tblInd w:w="0" w:type="dxa"/>
        <w:tblLayout w:type="fixed"/>
        <w:tblCellMar>
          <w:top w:w="0" w:type="dxa"/>
          <w:left w:w="0" w:type="dxa"/>
          <w:bottom w:w="0" w:type="dxa"/>
          <w:right w:w="0" w:type="dxa"/>
        </w:tblCellMar>
      </w:tblPr>
      <w:tblGrid>
        <w:gridCol w:w="5595"/>
        <w:gridCol w:w="3489"/>
      </w:tblGrid>
      <w:tr>
        <w:tblPrEx>
          <w:tblLayout w:type="fixed"/>
          <w:tblCellMar>
            <w:top w:w="0" w:type="dxa"/>
            <w:left w:w="0" w:type="dxa"/>
            <w:bottom w:w="0" w:type="dxa"/>
            <w:right w:w="0" w:type="dxa"/>
          </w:tblCellMar>
        </w:tblPrEx>
        <w:trPr>
          <w:trHeight w:val="522"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支      出</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预 算 数</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补助镇合计</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黑体" w:cs="黑体"/>
                <w:b/>
                <w:color w:val="000000"/>
                <w:sz w:val="22"/>
              </w:rPr>
            </w:pPr>
            <w:r>
              <w:rPr>
                <w:rFonts w:ascii="Times New Roman" w:hAnsi="Times New Roman" w:eastAsia="宋体" w:cs="Times New Roman"/>
                <w:b/>
                <w:color w:val="000000"/>
                <w:kern w:val="0"/>
                <w:sz w:val="22"/>
                <w:lang w:bidi="ar"/>
              </w:rPr>
              <w:t>13,133</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b/>
                <w:bCs/>
                <w:color w:val="000000"/>
                <w:sz w:val="20"/>
                <w:szCs w:val="20"/>
              </w:rPr>
            </w:pPr>
            <w:r>
              <w:rPr>
                <w:rFonts w:hint="eastAsia" w:ascii="Times New Roman" w:hAnsi="Times New Roman" w:eastAsia="宋体" w:cs="宋体"/>
                <w:b/>
                <w:bCs/>
                <w:color w:val="000000"/>
                <w:kern w:val="0"/>
                <w:sz w:val="20"/>
                <w:szCs w:val="20"/>
                <w:lang w:bidi="ar"/>
              </w:rPr>
              <w:t xml:space="preserve">  财力保障</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0"/>
                <w:szCs w:val="20"/>
                <w:lang w:bidi="ar"/>
              </w:rPr>
              <w:t>11,751</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均衡性转移支付支出</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0"/>
                <w:szCs w:val="20"/>
                <w:lang w:bidi="ar"/>
              </w:rPr>
              <w:t>1,564</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体制补助支出</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0"/>
                <w:szCs w:val="20"/>
                <w:lang w:bidi="ar"/>
              </w:rPr>
              <w:t>9,682</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lang w:bidi="ar"/>
              </w:rPr>
              <w:t xml:space="preserve">   结算补助支出</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0"/>
                <w:szCs w:val="20"/>
                <w:lang w:bidi="ar"/>
              </w:rPr>
              <w:t>505</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b/>
                <w:bCs/>
                <w:color w:val="000000"/>
                <w:sz w:val="20"/>
                <w:szCs w:val="20"/>
              </w:rPr>
            </w:pPr>
            <w:r>
              <w:rPr>
                <w:rFonts w:hint="eastAsia" w:ascii="Times New Roman" w:hAnsi="Times New Roman" w:eastAsia="宋体" w:cs="宋体"/>
                <w:b/>
                <w:bCs/>
                <w:color w:val="000000"/>
                <w:kern w:val="0"/>
                <w:sz w:val="20"/>
                <w:szCs w:val="20"/>
                <w:lang w:bidi="ar"/>
              </w:rPr>
              <w:t xml:space="preserve">  专项转移支付</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0"/>
                <w:szCs w:val="20"/>
                <w:lang w:bidi="ar"/>
              </w:rPr>
              <w:t>1,382</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渝快保惠民项目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0"/>
                <w:szCs w:val="20"/>
                <w:lang w:bidi="ar"/>
              </w:rPr>
              <w:t>3</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西城佳园无障碍设施改造</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47</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村级建制撤销</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110</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地质灾害应急抢险工作经费</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47</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临时过渡办公用房搬迁费用</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249</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白沙沱社区灾后修复重建及老旧小区改造项目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264</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渝昆高铁中梁山横洞项目临时用地补助</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186</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李家湾滑坡区域避险拆迁补偿安置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110</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新合村长江经济带矿山复绿项目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67</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牛谭路项目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24</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社区党群服务中心规范化智能化建设</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2"/>
                <w:lang w:bidi="ar"/>
              </w:rPr>
              <w:t>4</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宋体" w:hAnsi="宋体" w:eastAsia="宋体" w:cs="宋体"/>
                <w:color w:val="000000"/>
                <w:kern w:val="0"/>
                <w:sz w:val="20"/>
                <w:szCs w:val="20"/>
                <w:lang w:bidi="ar"/>
              </w:rPr>
              <w:t>中梁山农房风貌整治提升项目（前期）</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kern w:val="0"/>
                <w:sz w:val="22"/>
                <w:lang w:bidi="ar"/>
              </w:rPr>
            </w:pPr>
            <w:r>
              <w:rPr>
                <w:rFonts w:ascii="Times New Roman" w:hAnsi="Times New Roman" w:eastAsia="宋体" w:cs="Times New Roman"/>
                <w:color w:val="000000"/>
                <w:kern w:val="0"/>
                <w:sz w:val="20"/>
                <w:szCs w:val="20"/>
                <w:lang w:bidi="ar"/>
              </w:rPr>
              <w:t>200</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宋体" w:hAnsi="宋体" w:eastAsia="宋体" w:cs="宋体"/>
                <w:color w:val="000000"/>
                <w:kern w:val="0"/>
                <w:sz w:val="20"/>
                <w:szCs w:val="20"/>
                <w:lang w:bidi="ar"/>
              </w:rPr>
              <w:t>渝财农〔</w:t>
            </w:r>
            <w:r>
              <w:rPr>
                <w:rFonts w:ascii="Times New Roman" w:hAnsi="Times New Roman" w:eastAsia="宋体" w:cs="Times New Roman"/>
                <w:color w:val="000000"/>
                <w:kern w:val="0"/>
                <w:sz w:val="20"/>
                <w:szCs w:val="20"/>
                <w:lang w:bidi="ar"/>
              </w:rPr>
              <w:t>2020</w:t>
            </w:r>
            <w:r>
              <w:rPr>
                <w:rFonts w:hint="eastAsia" w:ascii="宋体" w:hAnsi="宋体" w:eastAsia="宋体" w:cs="宋体"/>
                <w:color w:val="000000"/>
                <w:kern w:val="0"/>
                <w:sz w:val="20"/>
                <w:szCs w:val="20"/>
                <w:lang w:bidi="ar"/>
              </w:rPr>
              <w:t>〕</w:t>
            </w:r>
            <w:r>
              <w:rPr>
                <w:rFonts w:ascii="Times New Roman" w:hAnsi="Times New Roman" w:eastAsia="宋体" w:cs="Times New Roman"/>
                <w:color w:val="000000"/>
                <w:kern w:val="0"/>
                <w:sz w:val="20"/>
                <w:szCs w:val="20"/>
                <w:lang w:bidi="ar"/>
              </w:rPr>
              <w:t>137</w:t>
            </w:r>
            <w:r>
              <w:rPr>
                <w:rFonts w:hint="eastAsia" w:ascii="宋体" w:hAnsi="宋体" w:eastAsia="宋体" w:cs="宋体"/>
                <w:color w:val="000000"/>
                <w:kern w:val="0"/>
                <w:sz w:val="20"/>
                <w:szCs w:val="20"/>
                <w:lang w:bidi="ar"/>
              </w:rPr>
              <w:t>号，</w:t>
            </w:r>
            <w:r>
              <w:rPr>
                <w:rFonts w:ascii="Times New Roman" w:hAnsi="Times New Roman" w:eastAsia="宋体" w:cs="Times New Roman"/>
                <w:color w:val="000000"/>
                <w:kern w:val="0"/>
                <w:sz w:val="20"/>
                <w:szCs w:val="20"/>
                <w:lang w:bidi="ar"/>
              </w:rPr>
              <w:t>2021</w:t>
            </w:r>
            <w:r>
              <w:rPr>
                <w:rFonts w:hint="eastAsia" w:ascii="宋体" w:hAnsi="宋体" w:eastAsia="宋体" w:cs="宋体"/>
                <w:color w:val="000000"/>
                <w:kern w:val="0"/>
                <w:sz w:val="20"/>
                <w:szCs w:val="20"/>
                <w:lang w:bidi="ar"/>
              </w:rPr>
              <w:t>年农村综合改革转移支付预算（扶持村级集体经济发展）</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0"/>
                <w:szCs w:val="20"/>
                <w:lang w:bidi="ar"/>
              </w:rPr>
              <w:t>2</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宋体" w:hAnsi="宋体" w:eastAsia="宋体" w:cs="宋体"/>
                <w:color w:val="000000"/>
                <w:kern w:val="0"/>
                <w:sz w:val="20"/>
                <w:szCs w:val="20"/>
                <w:lang w:bidi="ar"/>
              </w:rPr>
              <w:t>渝财农〔</w:t>
            </w:r>
            <w:r>
              <w:rPr>
                <w:rFonts w:ascii="Times New Roman" w:hAnsi="Times New Roman" w:eastAsia="宋体" w:cs="Times New Roman"/>
                <w:color w:val="000000"/>
                <w:kern w:val="0"/>
                <w:sz w:val="20"/>
                <w:szCs w:val="20"/>
                <w:lang w:bidi="ar"/>
              </w:rPr>
              <w:t>2020</w:t>
            </w:r>
            <w:r>
              <w:rPr>
                <w:rFonts w:hint="eastAsia" w:ascii="宋体" w:hAnsi="宋体" w:eastAsia="宋体" w:cs="宋体"/>
                <w:color w:val="000000"/>
                <w:kern w:val="0"/>
                <w:sz w:val="20"/>
                <w:szCs w:val="20"/>
                <w:lang w:bidi="ar"/>
              </w:rPr>
              <w:t>〕</w:t>
            </w:r>
            <w:r>
              <w:rPr>
                <w:rFonts w:ascii="Times New Roman" w:hAnsi="Times New Roman" w:eastAsia="宋体" w:cs="Times New Roman"/>
                <w:color w:val="000000"/>
                <w:kern w:val="0"/>
                <w:sz w:val="20"/>
                <w:szCs w:val="20"/>
                <w:lang w:bidi="ar"/>
              </w:rPr>
              <w:t>137</w:t>
            </w:r>
            <w:r>
              <w:rPr>
                <w:rFonts w:hint="eastAsia" w:ascii="宋体" w:hAnsi="宋体" w:eastAsia="宋体" w:cs="宋体"/>
                <w:color w:val="000000"/>
                <w:kern w:val="0"/>
                <w:sz w:val="20"/>
                <w:szCs w:val="20"/>
                <w:lang w:bidi="ar"/>
              </w:rPr>
              <w:t>号，</w:t>
            </w:r>
            <w:r>
              <w:rPr>
                <w:rFonts w:ascii="Times New Roman" w:hAnsi="Times New Roman" w:eastAsia="宋体" w:cs="Times New Roman"/>
                <w:color w:val="000000"/>
                <w:kern w:val="0"/>
                <w:sz w:val="20"/>
                <w:szCs w:val="20"/>
                <w:lang w:bidi="ar"/>
              </w:rPr>
              <w:t>2021</w:t>
            </w:r>
            <w:r>
              <w:rPr>
                <w:rFonts w:hint="eastAsia" w:ascii="宋体" w:hAnsi="宋体" w:eastAsia="宋体" w:cs="宋体"/>
                <w:color w:val="000000"/>
                <w:kern w:val="0"/>
                <w:sz w:val="20"/>
                <w:szCs w:val="20"/>
                <w:lang w:bidi="ar"/>
              </w:rPr>
              <w:t>年农村综合改革转移支付预算（村庄清洁行动“三清一改”工程）</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kern w:val="0"/>
                <w:sz w:val="22"/>
                <w:lang w:bidi="ar"/>
              </w:rPr>
            </w:pPr>
            <w:r>
              <w:rPr>
                <w:rFonts w:ascii="Times New Roman" w:hAnsi="Times New Roman" w:eastAsia="宋体" w:cs="Times New Roman"/>
                <w:color w:val="000000"/>
                <w:kern w:val="0"/>
                <w:sz w:val="20"/>
                <w:szCs w:val="20"/>
                <w:lang w:bidi="ar"/>
              </w:rPr>
              <w:t>33</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宋体" w:hAnsi="宋体" w:eastAsia="宋体" w:cs="宋体"/>
                <w:color w:val="000000"/>
                <w:kern w:val="0"/>
                <w:sz w:val="20"/>
                <w:szCs w:val="20"/>
                <w:lang w:bidi="ar"/>
              </w:rPr>
              <w:t>渝财建〔</w:t>
            </w:r>
            <w:r>
              <w:rPr>
                <w:rFonts w:ascii="Times New Roman" w:hAnsi="Times New Roman" w:eastAsia="宋体" w:cs="Times New Roman"/>
                <w:color w:val="000000"/>
                <w:kern w:val="0"/>
                <w:sz w:val="20"/>
                <w:szCs w:val="20"/>
                <w:lang w:bidi="ar"/>
              </w:rPr>
              <w:t>2022</w:t>
            </w:r>
            <w:r>
              <w:rPr>
                <w:rFonts w:hint="eastAsia" w:ascii="宋体" w:hAnsi="宋体" w:eastAsia="宋体" w:cs="宋体"/>
                <w:color w:val="000000"/>
                <w:kern w:val="0"/>
                <w:sz w:val="20"/>
                <w:szCs w:val="20"/>
                <w:lang w:bidi="ar"/>
              </w:rPr>
              <w:t>〕</w:t>
            </w:r>
            <w:r>
              <w:rPr>
                <w:rFonts w:ascii="Times New Roman" w:hAnsi="Times New Roman" w:eastAsia="宋体" w:cs="Times New Roman"/>
                <w:color w:val="000000"/>
                <w:kern w:val="0"/>
                <w:sz w:val="20"/>
                <w:szCs w:val="20"/>
                <w:lang w:bidi="ar"/>
              </w:rPr>
              <w:t>19</w:t>
            </w:r>
            <w:r>
              <w:rPr>
                <w:rFonts w:hint="eastAsia" w:ascii="宋体" w:hAnsi="宋体" w:eastAsia="宋体" w:cs="宋体"/>
                <w:color w:val="000000"/>
                <w:kern w:val="0"/>
                <w:sz w:val="20"/>
                <w:szCs w:val="20"/>
                <w:lang w:bidi="ar"/>
              </w:rPr>
              <w:t>号，大渡口区跳磴金鳌</w:t>
            </w:r>
            <w:r>
              <w:rPr>
                <w:rFonts w:ascii="Times New Roman" w:hAnsi="Times New Roman" w:eastAsia="宋体" w:cs="Times New Roman"/>
                <w:color w:val="000000"/>
                <w:kern w:val="0"/>
                <w:sz w:val="20"/>
                <w:szCs w:val="20"/>
                <w:lang w:bidi="ar"/>
              </w:rPr>
              <w:t>5</w:t>
            </w:r>
            <w:r>
              <w:rPr>
                <w:rFonts w:hint="eastAsia" w:ascii="宋体" w:hAnsi="宋体" w:eastAsia="宋体" w:cs="宋体"/>
                <w:color w:val="000000"/>
                <w:kern w:val="0"/>
                <w:sz w:val="20"/>
                <w:szCs w:val="20"/>
                <w:lang w:bidi="ar"/>
              </w:rPr>
              <w:t>人制足球场地设施建设项目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kern w:val="0"/>
                <w:sz w:val="22"/>
                <w:lang w:bidi="ar"/>
              </w:rPr>
            </w:pPr>
            <w:r>
              <w:rPr>
                <w:rFonts w:ascii="Times New Roman" w:hAnsi="Times New Roman" w:eastAsia="宋体" w:cs="Times New Roman"/>
                <w:color w:val="000000"/>
                <w:kern w:val="0"/>
                <w:sz w:val="20"/>
                <w:szCs w:val="20"/>
                <w:lang w:bidi="ar"/>
              </w:rPr>
              <w:t>24</w:t>
            </w:r>
          </w:p>
        </w:tc>
      </w:tr>
      <w:tr>
        <w:tblPrEx>
          <w:tblLayout w:type="fixed"/>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宋体" w:hAnsi="宋体" w:eastAsia="宋体" w:cs="宋体"/>
                <w:color w:val="000000"/>
                <w:kern w:val="0"/>
                <w:sz w:val="20"/>
                <w:szCs w:val="20"/>
                <w:lang w:bidi="ar"/>
              </w:rPr>
              <w:t>渝财教〔</w:t>
            </w:r>
            <w:r>
              <w:rPr>
                <w:rFonts w:ascii="Times New Roman" w:hAnsi="Times New Roman" w:eastAsia="宋体" w:cs="Times New Roman"/>
                <w:color w:val="000000"/>
                <w:kern w:val="0"/>
                <w:sz w:val="20"/>
                <w:szCs w:val="20"/>
                <w:lang w:bidi="ar"/>
              </w:rPr>
              <w:t>2021</w:t>
            </w:r>
            <w:r>
              <w:rPr>
                <w:rFonts w:hint="eastAsia" w:ascii="宋体" w:hAnsi="宋体" w:eastAsia="宋体" w:cs="宋体"/>
                <w:color w:val="000000"/>
                <w:kern w:val="0"/>
                <w:sz w:val="20"/>
                <w:szCs w:val="20"/>
                <w:lang w:bidi="ar"/>
              </w:rPr>
              <w:t>〕</w:t>
            </w:r>
            <w:r>
              <w:rPr>
                <w:rFonts w:ascii="Times New Roman" w:hAnsi="Times New Roman" w:eastAsia="宋体" w:cs="Times New Roman"/>
                <w:color w:val="000000"/>
                <w:kern w:val="0"/>
                <w:sz w:val="20"/>
                <w:szCs w:val="20"/>
                <w:lang w:bidi="ar"/>
              </w:rPr>
              <w:t>197</w:t>
            </w:r>
            <w:r>
              <w:rPr>
                <w:rFonts w:hint="eastAsia" w:ascii="宋体" w:hAnsi="宋体" w:eastAsia="宋体" w:cs="宋体"/>
                <w:color w:val="000000"/>
                <w:kern w:val="0"/>
                <w:sz w:val="20"/>
                <w:szCs w:val="20"/>
                <w:lang w:bidi="ar"/>
              </w:rPr>
              <w:t>号，</w:t>
            </w:r>
            <w:r>
              <w:rPr>
                <w:rFonts w:ascii="Times New Roman" w:hAnsi="Times New Roman" w:eastAsia="宋体" w:cs="Times New Roman"/>
                <w:color w:val="000000"/>
                <w:kern w:val="0"/>
                <w:sz w:val="20"/>
                <w:szCs w:val="20"/>
                <w:lang w:bidi="ar"/>
              </w:rPr>
              <w:t>2022</w:t>
            </w:r>
            <w:r>
              <w:rPr>
                <w:rFonts w:hint="eastAsia" w:ascii="宋体" w:hAnsi="宋体" w:eastAsia="宋体" w:cs="宋体"/>
                <w:color w:val="000000"/>
                <w:kern w:val="0"/>
                <w:sz w:val="20"/>
                <w:szCs w:val="20"/>
                <w:lang w:bidi="ar"/>
              </w:rPr>
              <w:t>年文化馆（站）免费开放项目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kern w:val="0"/>
                <w:sz w:val="22"/>
                <w:lang w:bidi="ar"/>
              </w:rPr>
            </w:pPr>
            <w:r>
              <w:rPr>
                <w:rFonts w:ascii="Times New Roman" w:hAnsi="Times New Roman" w:eastAsia="宋体" w:cs="Times New Roman"/>
                <w:color w:val="000000"/>
                <w:kern w:val="0"/>
                <w:sz w:val="20"/>
                <w:szCs w:val="20"/>
                <w:lang w:bidi="ar"/>
              </w:rPr>
              <w:t>13</w:t>
            </w:r>
          </w:p>
        </w:tc>
      </w:tr>
    </w:tbl>
    <w:p>
      <w:pPr>
        <w:widowControl/>
        <w:spacing w:line="400" w:lineRule="exact"/>
        <w:jc w:val="lef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22</w:t>
      </w:r>
      <w:r>
        <w:rPr>
          <w:rFonts w:ascii="Times New Roman" w:hAnsi="Times New Roman" w:eastAsia="方正黑体_GBK" w:cs="方正黑体_GBK"/>
          <w:kern w:val="0"/>
          <w:sz w:val="28"/>
          <w:szCs w:val="28"/>
        </w:rPr>
        <w:tab/>
      </w:r>
    </w:p>
    <w:p>
      <w:pPr>
        <w:widowControl/>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 xml:space="preserve">年全区政府性基金预算收支预算表 </w:t>
      </w:r>
    </w:p>
    <w:p>
      <w:pPr>
        <w:jc w:val="right"/>
        <w:rPr>
          <w:rFonts w:ascii="Times New Roman" w:hAnsi="Times New Roman" w:eastAsia="宋体" w:cs="Times New Roman"/>
        </w:rPr>
      </w:pPr>
      <w:r>
        <w:rPr>
          <w:rFonts w:ascii="Times New Roman" w:hAnsi="Times New Roman" w:eastAsia="宋体" w:cs="Times New Roman"/>
        </w:rPr>
        <w:tab/>
      </w:r>
      <w:r>
        <w:rPr>
          <w:rFonts w:hint="eastAsia" w:ascii="Times New Roman" w:hAnsi="Times New Roman" w:eastAsia="宋体" w:cs="Times New Roman"/>
        </w:rPr>
        <w:t xml:space="preserve"> 单位：万元 </w:t>
      </w:r>
    </w:p>
    <w:tbl>
      <w:tblPr>
        <w:tblStyle w:val="10"/>
        <w:tblW w:w="9110" w:type="dxa"/>
        <w:jc w:val="center"/>
        <w:tblInd w:w="0" w:type="dxa"/>
        <w:tblLayout w:type="fixed"/>
        <w:tblCellMar>
          <w:top w:w="0" w:type="dxa"/>
          <w:left w:w="108" w:type="dxa"/>
          <w:bottom w:w="0" w:type="dxa"/>
          <w:right w:w="108" w:type="dxa"/>
        </w:tblCellMar>
      </w:tblPr>
      <w:tblGrid>
        <w:gridCol w:w="2241"/>
        <w:gridCol w:w="1062"/>
        <w:gridCol w:w="1250"/>
        <w:gridCol w:w="2288"/>
        <w:gridCol w:w="1137"/>
        <w:gridCol w:w="1132"/>
      </w:tblGrid>
      <w:tr>
        <w:tblPrEx>
          <w:tblLayout w:type="fixed"/>
          <w:tblCellMar>
            <w:top w:w="0" w:type="dxa"/>
            <w:left w:w="108" w:type="dxa"/>
            <w:bottom w:w="0" w:type="dxa"/>
            <w:right w:w="108" w:type="dxa"/>
          </w:tblCellMar>
        </w:tblPrEx>
        <w:trPr>
          <w:trHeight w:val="964"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收        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预算数为上年执行数的%</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 xml:space="preserve"> 预算数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预算数为上年预算数的%</w:t>
            </w: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434,191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kern w:val="0"/>
                <w:sz w:val="20"/>
                <w:szCs w:val="20"/>
                <w:lang w:bidi="ar"/>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总  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434,191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kern w:val="0"/>
                <w:sz w:val="20"/>
                <w:szCs w:val="20"/>
                <w:lang w:bidi="ar"/>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本级收入合计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本级支出合计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344,375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72.0%</w:t>
            </w: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一、农网还贷资金收入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一、文化旅游体育与传媒支出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二、国家电影事业发展专项资金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二、社会保障和就业支出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147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145.5%</w:t>
            </w: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三、国有土地收益基金收入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三、城乡社区支出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325</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44</w:t>
            </w:r>
            <w:r>
              <w:rPr>
                <w:rFonts w:hint="eastAsia" w:ascii="Times New Roman" w:hAnsi="Times New Roman" w:eastAsia="宋体" w:cs="Times New Roman"/>
                <w:color w:val="000000"/>
                <w:kern w:val="0"/>
                <w:sz w:val="20"/>
                <w:szCs w:val="20"/>
                <w:lang w:val="en-US" w:eastAsia="zh-CN" w:bidi="ar"/>
              </w:rPr>
              <w:t>0</w:t>
            </w:r>
            <w:r>
              <w:rPr>
                <w:rFonts w:ascii="Times New Roman" w:hAnsi="Times New Roman" w:eastAsia="宋体" w:cs="Times New Roman"/>
                <w:color w:val="000000"/>
                <w:kern w:val="0"/>
                <w:sz w:val="20"/>
                <w:szCs w:val="20"/>
                <w:lang w:bidi="ar"/>
              </w:rPr>
              <w:t xml:space="preserve">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70</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7%</w:t>
            </w: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四、农业土地开发资金收入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四、农林水支出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1,841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979.6%</w:t>
            </w: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五、国有土地使用权出让收入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五、交通运输支出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六、大中型水库库区基金收入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六、其他支出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3,706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103.5%</w:t>
            </w: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七、彩票公益金收入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七、债务付息支出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233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93</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1</w:t>
            </w:r>
            <w:r>
              <w:rPr>
                <w:rFonts w:hint="eastAsia" w:ascii="Times New Roman" w:hAnsi="Times New Roman" w:eastAsia="宋体" w:cs="Times New Roman"/>
                <w:color w:val="000000"/>
                <w:sz w:val="20"/>
                <w:szCs w:val="20"/>
              </w:rPr>
              <w:t>%</w:t>
            </w: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八、小型水库移民扶助基金收入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八、债务发行费用支出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200</w:t>
            </w:r>
            <w:r>
              <w:rPr>
                <w:rFonts w:hint="eastAsia" w:ascii="Times New Roman" w:hAnsi="Times New Roman" w:eastAsia="宋体" w:cs="Times New Roman"/>
                <w:color w:val="000000"/>
                <w:sz w:val="20"/>
                <w:szCs w:val="20"/>
              </w:rPr>
              <w:t>%</w:t>
            </w: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九、污水处理费收入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九、抗疫特别国债安排的支出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十、彩票发行机构和彩票销售机构的业务费用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十一、城市基础设施配套费收入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sz w:val="20"/>
                <w:szCs w:val="20"/>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转移性收入合计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434,191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kern w:val="0"/>
                <w:sz w:val="20"/>
                <w:szCs w:val="20"/>
                <w:lang w:bidi="ar"/>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转移性支出合计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89,816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kern w:val="0"/>
                <w:sz w:val="20"/>
                <w:szCs w:val="20"/>
                <w:lang w:bidi="ar"/>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一、上级补助收入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303,639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一、上解支出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二、债务转贷收入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二、债务还本支出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三、调入资金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三、调出资金</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89,816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p>
        </w:tc>
      </w:tr>
      <w:tr>
        <w:tblPrEx>
          <w:tblLayout w:type="fixed"/>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四、上年结转</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130,552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四、结转下年</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bl>
    <w:p>
      <w:pPr>
        <w:widowControl/>
        <w:spacing w:before="120" w:beforeLines="50"/>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t>注：1.本表直观反映202</w:t>
      </w:r>
      <w:r>
        <w:rPr>
          <w:rFonts w:ascii="Times New Roman" w:hAnsi="Times New Roman" w:eastAsia="宋体" w:cs="Times New Roman"/>
          <w:sz w:val="18"/>
          <w:szCs w:val="18"/>
        </w:rPr>
        <w:t>3</w:t>
      </w:r>
      <w:r>
        <w:rPr>
          <w:rFonts w:ascii="Times New Roman" w:hAnsi="Times New Roman" w:eastAsia="宋体" w:cs="Times New Roman"/>
          <w:sz w:val="18"/>
          <w:szCs w:val="18"/>
          <w:lang w:val="zh-CN"/>
        </w:rPr>
        <w:t>年政府性基金预算收入与支出的平衡关系。</w:t>
      </w:r>
    </w:p>
    <w:p>
      <w:pPr>
        <w:widowControl/>
        <w:ind w:firstLine="360" w:firstLineChars="200"/>
        <w:rPr>
          <w:rFonts w:ascii="Times New Roman" w:hAnsi="Times New Roman" w:eastAsia="宋体" w:cs="Times New Roman"/>
          <w:sz w:val="18"/>
          <w:szCs w:val="18"/>
          <w:lang w:val="zh-CN"/>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w:t>
      </w:r>
      <w:r>
        <w:rPr>
          <w:rFonts w:ascii="Times New Roman" w:hAnsi="Times New Roman" w:eastAsia="宋体" w:cs="Times New Roman"/>
          <w:sz w:val="18"/>
          <w:szCs w:val="18"/>
          <w:lang w:val="zh-CN"/>
        </w:rPr>
        <w:t>收入总计（本级收入合计+转移性收入合计）=支出总计（本级支出合计+转移性支出合计）。</w:t>
      </w:r>
    </w:p>
    <w:p>
      <w:pP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br w:type="page"/>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关于</w:t>
      </w: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年全区政府性基金预算</w:t>
      </w:r>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支出预算情况的说明</w:t>
      </w:r>
    </w:p>
    <w:p>
      <w:pPr>
        <w:spacing w:line="594" w:lineRule="exact"/>
        <w:jc w:val="center"/>
        <w:rPr>
          <w:rFonts w:ascii="Times New Roman" w:hAnsi="Times New Roman" w:eastAsia="方正仿宋_GBK" w:cs="Times New Roman"/>
          <w:kern w:val="0"/>
          <w:sz w:val="32"/>
          <w:szCs w:val="32"/>
        </w:rPr>
      </w:pP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政府性基金预算</w:t>
      </w:r>
      <w:r>
        <w:rPr>
          <w:rFonts w:hint="eastAsia" w:ascii="Times New Roman" w:hAnsi="Times New Roman" w:eastAsia="方正仿宋_GBK" w:cs="Times New Roman"/>
          <w:kern w:val="0"/>
          <w:sz w:val="32"/>
          <w:szCs w:val="32"/>
        </w:rPr>
        <w:t>按照“以收定支”的原则管理，根据收入情</w:t>
      </w:r>
      <w:r>
        <w:rPr>
          <w:rFonts w:hint="eastAsia" w:ascii="Times New Roman" w:hAnsi="Times New Roman" w:eastAsia="方正仿宋_GBK" w:cs="Times New Roman"/>
          <w:w w:val="95"/>
          <w:kern w:val="0"/>
          <w:sz w:val="32"/>
          <w:szCs w:val="32"/>
        </w:rPr>
        <w:t>况相应安排支出。</w:t>
      </w:r>
      <w:r>
        <w:rPr>
          <w:rFonts w:ascii="Times New Roman" w:hAnsi="Times New Roman" w:eastAsia="方正仿宋_GBK" w:cs="Times New Roman"/>
          <w:w w:val="95"/>
          <w:kern w:val="0"/>
          <w:sz w:val="32"/>
          <w:szCs w:val="32"/>
        </w:rPr>
        <w:t>2022</w:t>
      </w:r>
      <w:r>
        <w:rPr>
          <w:rFonts w:hint="eastAsia" w:ascii="Times New Roman" w:hAnsi="Times New Roman" w:eastAsia="方正仿宋_GBK" w:cs="Times New Roman"/>
          <w:w w:val="95"/>
          <w:kern w:val="0"/>
          <w:sz w:val="32"/>
          <w:szCs w:val="32"/>
        </w:rPr>
        <w:t>年全区政府性基金预算本级支出预算数为</w:t>
      </w:r>
      <w:r>
        <w:rPr>
          <w:rFonts w:ascii="Times New Roman" w:hAnsi="Times New Roman" w:eastAsia="方正仿宋_GBK" w:cs="Times New Roman"/>
          <w:w w:val="95"/>
          <w:kern w:val="0"/>
          <w:sz w:val="32"/>
          <w:szCs w:val="32"/>
        </w:rPr>
        <w:t>478</w:t>
      </w:r>
      <w:r>
        <w:rPr>
          <w:rFonts w:hint="eastAsia" w:ascii="Times New Roman" w:hAnsi="Times New Roman" w:eastAsia="方正仿宋_GBK" w:cs="Times New Roman"/>
          <w:w w:val="95"/>
          <w:kern w:val="0"/>
          <w:sz w:val="32"/>
          <w:szCs w:val="32"/>
        </w:rPr>
        <w:t>,</w:t>
      </w:r>
      <w:r>
        <w:rPr>
          <w:rFonts w:ascii="Times New Roman" w:hAnsi="Times New Roman" w:eastAsia="方正仿宋_GBK" w:cs="Times New Roman"/>
          <w:w w:val="95"/>
          <w:kern w:val="0"/>
          <w:sz w:val="32"/>
          <w:szCs w:val="32"/>
        </w:rPr>
        <w:t>514</w:t>
      </w:r>
      <w:r>
        <w:rPr>
          <w:rFonts w:hint="eastAsia" w:ascii="Times New Roman" w:hAnsi="Times New Roman" w:eastAsia="方正仿宋_GBK" w:cs="Times New Roman"/>
          <w:w w:val="95"/>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w w:val="99"/>
          <w:kern w:val="0"/>
          <w:sz w:val="32"/>
          <w:szCs w:val="32"/>
        </w:rPr>
        <w:t>2023</w:t>
      </w:r>
      <w:r>
        <w:rPr>
          <w:rFonts w:hint="eastAsia" w:ascii="Times New Roman" w:hAnsi="Times New Roman" w:eastAsia="方正仿宋_GBK" w:cs="Times New Roman"/>
          <w:w w:val="99"/>
          <w:kern w:val="0"/>
          <w:sz w:val="32"/>
          <w:szCs w:val="32"/>
        </w:rPr>
        <w:t>年预算数为</w:t>
      </w:r>
      <w:r>
        <w:rPr>
          <w:rFonts w:ascii="Times New Roman" w:hAnsi="Times New Roman" w:eastAsia="方正仿宋_GBK" w:cs="Times New Roman"/>
          <w:w w:val="99"/>
          <w:kern w:val="0"/>
          <w:sz w:val="32"/>
          <w:szCs w:val="32"/>
        </w:rPr>
        <w:t>344</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375</w:t>
      </w:r>
      <w:r>
        <w:rPr>
          <w:rFonts w:hint="eastAsia" w:ascii="Times New Roman" w:hAnsi="Times New Roman" w:eastAsia="方正仿宋_GBK" w:cs="Times New Roman"/>
          <w:w w:val="99"/>
          <w:kern w:val="0"/>
          <w:sz w:val="32"/>
          <w:szCs w:val="32"/>
        </w:rPr>
        <w:t>万元，预算数为上年预算数的</w:t>
      </w:r>
      <w:r>
        <w:rPr>
          <w:rFonts w:ascii="Times New Roman" w:hAnsi="Times New Roman" w:eastAsia="方正仿宋_GBK" w:cs="Times New Roman"/>
          <w:w w:val="99"/>
          <w:kern w:val="0"/>
          <w:sz w:val="32"/>
          <w:szCs w:val="32"/>
        </w:rPr>
        <w:t>72</w:t>
      </w:r>
      <w:r>
        <w:rPr>
          <w:rFonts w:hint="eastAsia" w:ascii="Times New Roman" w:hAnsi="Times New Roman" w:eastAsia="方正仿宋_GBK" w:cs="Times New Roman"/>
          <w:w w:val="99"/>
          <w:kern w:val="0"/>
          <w:sz w:val="32"/>
          <w:szCs w:val="32"/>
        </w:rPr>
        <w:t>.</w:t>
      </w:r>
      <w:r>
        <w:rPr>
          <w:rFonts w:ascii="Times New Roman" w:hAnsi="Times New Roman" w:eastAsia="方正仿宋_GBK" w:cs="Times New Roman"/>
          <w:w w:val="99"/>
          <w:kern w:val="0"/>
          <w:sz w:val="32"/>
          <w:szCs w:val="32"/>
        </w:rPr>
        <w:t>0</w:t>
      </w:r>
      <w:r>
        <w:rPr>
          <w:rFonts w:hint="eastAsia" w:ascii="Times New Roman" w:hAnsi="Times New Roman" w:eastAsia="方正仿宋_GBK" w:cs="Times New Roman"/>
          <w:w w:val="99"/>
          <w:kern w:val="0"/>
          <w:sz w:val="32"/>
          <w:szCs w:val="32"/>
        </w:rPr>
        <w:t>%</w:t>
      </w:r>
      <w:r>
        <w:rPr>
          <w:rFonts w:hint="eastAsia" w:ascii="Times New Roman" w:hAnsi="Times New Roman" w:eastAsia="方正仿宋_GBK" w:cs="Times New Roman"/>
          <w:kern w:val="0"/>
          <w:sz w:val="32"/>
          <w:szCs w:val="32"/>
        </w:rPr>
        <w:t>。</w:t>
      </w:r>
    </w:p>
    <w:p>
      <w:pPr>
        <w:spacing w:line="594" w:lineRule="exact"/>
        <w:ind w:firstLine="608"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5"/>
          <w:kern w:val="0"/>
          <w:sz w:val="32"/>
          <w:szCs w:val="32"/>
        </w:rPr>
        <w:t>社会保障和就业支出预算数为</w:t>
      </w:r>
      <w:r>
        <w:rPr>
          <w:rFonts w:ascii="Times New Roman" w:hAnsi="Times New Roman" w:eastAsia="方正仿宋_GBK" w:cs="Times New Roman"/>
          <w:w w:val="95"/>
          <w:kern w:val="0"/>
          <w:sz w:val="32"/>
          <w:szCs w:val="32"/>
        </w:rPr>
        <w:t>147</w:t>
      </w:r>
      <w:r>
        <w:rPr>
          <w:rFonts w:hint="eastAsia" w:ascii="Times New Roman" w:hAnsi="Times New Roman" w:eastAsia="方正仿宋_GBK" w:cs="Times New Roman"/>
          <w:w w:val="95"/>
          <w:kern w:val="0"/>
          <w:sz w:val="32"/>
          <w:szCs w:val="32"/>
        </w:rPr>
        <w:t>万元，为上年预算数的</w:t>
      </w:r>
      <w:r>
        <w:rPr>
          <w:rFonts w:ascii="Times New Roman" w:hAnsi="Times New Roman" w:eastAsia="方正仿宋_GBK" w:cs="Times New Roman"/>
          <w:w w:val="95"/>
          <w:kern w:val="0"/>
          <w:sz w:val="32"/>
          <w:szCs w:val="32"/>
        </w:rPr>
        <w:t>145</w:t>
      </w:r>
      <w:r>
        <w:rPr>
          <w:rFonts w:hint="eastAsia" w:ascii="Times New Roman" w:hAnsi="Times New Roman" w:eastAsia="方正仿宋_GBK" w:cs="Times New Roman"/>
          <w:w w:val="95"/>
          <w:kern w:val="0"/>
          <w:sz w:val="32"/>
          <w:szCs w:val="32"/>
        </w:rPr>
        <w:t>.</w:t>
      </w:r>
      <w:r>
        <w:rPr>
          <w:rFonts w:ascii="Times New Roman" w:hAnsi="Times New Roman" w:eastAsia="方正仿宋_GBK" w:cs="Times New Roman"/>
          <w:w w:val="95"/>
          <w:kern w:val="0"/>
          <w:sz w:val="32"/>
          <w:szCs w:val="32"/>
        </w:rPr>
        <w:t>5</w:t>
      </w:r>
      <w:r>
        <w:rPr>
          <w:rFonts w:hint="eastAsia" w:ascii="Times New Roman" w:hAnsi="Times New Roman" w:eastAsia="方正仿宋_GBK" w:cs="Times New Roman"/>
          <w:w w:val="95"/>
          <w:kern w:val="0"/>
          <w:sz w:val="32"/>
          <w:szCs w:val="32"/>
        </w:rPr>
        <w:t>%，</w:t>
      </w:r>
      <w:r>
        <w:rPr>
          <w:rFonts w:hint="eastAsia" w:ascii="Times New Roman" w:hAnsi="Times New Roman" w:eastAsia="方正仿宋_GBK" w:cs="Times New Roman"/>
          <w:kern w:val="0"/>
          <w:sz w:val="32"/>
          <w:szCs w:val="32"/>
        </w:rPr>
        <w:t>主要是大中型水库移民后期扶持基金安排的支出。</w:t>
      </w:r>
    </w:p>
    <w:p>
      <w:pPr>
        <w:spacing w:line="594" w:lineRule="exact"/>
        <w:ind w:firstLine="608"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w w:val="95"/>
          <w:kern w:val="0"/>
          <w:sz w:val="32"/>
          <w:szCs w:val="32"/>
        </w:rPr>
        <w:t>城乡社区支出预算数为</w:t>
      </w:r>
      <w:r>
        <w:rPr>
          <w:rFonts w:ascii="Times New Roman" w:hAnsi="Times New Roman" w:eastAsia="方正仿宋_GBK" w:cs="Times New Roman"/>
          <w:w w:val="95"/>
          <w:kern w:val="0"/>
          <w:sz w:val="32"/>
          <w:szCs w:val="32"/>
        </w:rPr>
        <w:t>325</w:t>
      </w:r>
      <w:r>
        <w:rPr>
          <w:rFonts w:hint="eastAsia" w:ascii="Times New Roman" w:hAnsi="Times New Roman" w:eastAsia="方正仿宋_GBK" w:cs="Times New Roman"/>
          <w:w w:val="95"/>
          <w:kern w:val="0"/>
          <w:sz w:val="32"/>
          <w:szCs w:val="32"/>
        </w:rPr>
        <w:t>,</w:t>
      </w:r>
      <w:r>
        <w:rPr>
          <w:rFonts w:ascii="Times New Roman" w:hAnsi="Times New Roman" w:eastAsia="方正仿宋_GBK" w:cs="Times New Roman"/>
          <w:w w:val="95"/>
          <w:kern w:val="0"/>
          <w:sz w:val="32"/>
          <w:szCs w:val="32"/>
        </w:rPr>
        <w:t>448</w:t>
      </w:r>
      <w:r>
        <w:rPr>
          <w:rFonts w:hint="eastAsia" w:ascii="Times New Roman" w:hAnsi="Times New Roman" w:eastAsia="方正仿宋_GBK" w:cs="Times New Roman"/>
          <w:w w:val="95"/>
          <w:kern w:val="0"/>
          <w:sz w:val="32"/>
          <w:szCs w:val="32"/>
        </w:rPr>
        <w:t>万元，为上年预算数的</w:t>
      </w:r>
      <w:r>
        <w:rPr>
          <w:rFonts w:ascii="Times New Roman" w:hAnsi="Times New Roman" w:eastAsia="方正仿宋_GBK" w:cs="Times New Roman"/>
          <w:w w:val="95"/>
          <w:kern w:val="0"/>
          <w:sz w:val="32"/>
          <w:szCs w:val="32"/>
        </w:rPr>
        <w:t>70</w:t>
      </w:r>
      <w:r>
        <w:rPr>
          <w:rFonts w:hint="eastAsia" w:ascii="Times New Roman" w:hAnsi="Times New Roman" w:eastAsia="方正仿宋_GBK" w:cs="Times New Roman"/>
          <w:w w:val="95"/>
          <w:kern w:val="0"/>
          <w:sz w:val="32"/>
          <w:szCs w:val="32"/>
        </w:rPr>
        <w:t>.</w:t>
      </w:r>
      <w:r>
        <w:rPr>
          <w:rFonts w:ascii="Times New Roman" w:hAnsi="Times New Roman" w:eastAsia="方正仿宋_GBK" w:cs="Times New Roman"/>
          <w:w w:val="95"/>
          <w:kern w:val="0"/>
          <w:sz w:val="32"/>
          <w:szCs w:val="32"/>
        </w:rPr>
        <w:t>7</w:t>
      </w:r>
      <w:r>
        <w:rPr>
          <w:rFonts w:hint="eastAsia" w:ascii="Times New Roman" w:hAnsi="Times New Roman" w:eastAsia="方正仿宋_GBK" w:cs="Times New Roman"/>
          <w:w w:val="95"/>
          <w:kern w:val="0"/>
          <w:sz w:val="32"/>
          <w:szCs w:val="32"/>
        </w:rPr>
        <w:t>%，</w:t>
      </w:r>
      <w:r>
        <w:rPr>
          <w:rFonts w:hint="eastAsia" w:ascii="Times New Roman" w:hAnsi="Times New Roman" w:eastAsia="方正仿宋_GBK" w:cs="Times New Roman"/>
          <w:kern w:val="0"/>
          <w:sz w:val="32"/>
          <w:szCs w:val="32"/>
        </w:rPr>
        <w:t>主要是</w:t>
      </w:r>
      <w:r>
        <w:rPr>
          <w:rFonts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年国有土地使用权出让和城市基础设施配套费等结余资金规模较</w:t>
      </w:r>
      <w:r>
        <w:rPr>
          <w:rFonts w:ascii="Times New Roman" w:hAnsi="Times New Roman" w:eastAsia="方正仿宋_GBK" w:cs="Times New Roman"/>
          <w:kern w:val="0"/>
          <w:sz w:val="32"/>
          <w:szCs w:val="32"/>
        </w:rPr>
        <w:t>2021</w:t>
      </w:r>
      <w:r>
        <w:rPr>
          <w:rFonts w:hint="eastAsia" w:ascii="Times New Roman" w:hAnsi="Times New Roman" w:eastAsia="方正仿宋_GBK" w:cs="Times New Roman"/>
          <w:kern w:val="0"/>
          <w:sz w:val="32"/>
          <w:szCs w:val="32"/>
        </w:rPr>
        <w:t>年下降。</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农林水支出预算数为</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841</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979</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%，主要是三峡水库库区基金、国家重大水利工程建设基金等安排的支出。</w:t>
      </w:r>
    </w:p>
    <w:p>
      <w:pPr>
        <w:spacing w:line="594" w:lineRule="exact"/>
        <w:ind w:firstLine="640" w:firstLineChars="200"/>
        <w:rPr>
          <w:rFonts w:ascii="Times New Roman" w:hAnsi="Times New Roman" w:eastAsia="宋体" w:cs="Times New Roman"/>
          <w:sz w:val="20"/>
          <w:szCs w:val="20"/>
          <w:lang w:val="zh-CN"/>
        </w:rPr>
      </w:pPr>
      <w:r>
        <w:rPr>
          <w:rFonts w:hint="eastAsia" w:ascii="Times New Roman" w:hAnsi="Times New Roman" w:eastAsia="方正仿宋_GBK" w:cs="Times New Roman"/>
          <w:kern w:val="0"/>
          <w:sz w:val="32"/>
          <w:szCs w:val="32"/>
        </w:rPr>
        <w:t>其他支出预算数为</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706</w:t>
      </w:r>
      <w:r>
        <w:rPr>
          <w:rFonts w:hint="eastAsia" w:ascii="Times New Roman" w:hAnsi="Times New Roman" w:eastAsia="方正仿宋_GBK" w:cs="Times New Roman"/>
          <w:kern w:val="0"/>
          <w:sz w:val="32"/>
          <w:szCs w:val="32"/>
        </w:rPr>
        <w:t>万元，为上年预算数的</w:t>
      </w:r>
      <w:r>
        <w:rPr>
          <w:rFonts w:ascii="Times New Roman" w:hAnsi="Times New Roman" w:eastAsia="方正仿宋_GBK" w:cs="Times New Roman"/>
          <w:kern w:val="0"/>
          <w:sz w:val="32"/>
          <w:szCs w:val="32"/>
        </w:rPr>
        <w:t>103</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%，主要是彩票发行和彩票销售机构的业务费用、彩票公益金收入等安排的支出。</w:t>
      </w:r>
    </w:p>
    <w:p>
      <w:pPr>
        <w:widowControl/>
        <w:spacing w:line="580" w:lineRule="exact"/>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23</w:t>
      </w:r>
    </w:p>
    <w:p>
      <w:pPr>
        <w:widowControl/>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 xml:space="preserve">年区级政府性基金预算支出预算表 </w:t>
      </w:r>
    </w:p>
    <w:p>
      <w:pPr>
        <w:jc w:val="right"/>
        <w:rPr>
          <w:rFonts w:ascii="Times New Roman" w:hAnsi="Times New Roman" w:eastAsia="宋体" w:cs="Times New Roman"/>
        </w:rPr>
      </w:pPr>
      <w:r>
        <w:rPr>
          <w:rFonts w:hint="eastAsia" w:ascii="Times New Roman" w:hAnsi="Times New Roman" w:eastAsia="宋体" w:cs="Times New Roman"/>
        </w:rPr>
        <w:t xml:space="preserve"> 单位：万元 </w:t>
      </w:r>
    </w:p>
    <w:tbl>
      <w:tblPr>
        <w:tblStyle w:val="10"/>
        <w:tblW w:w="9087" w:type="dxa"/>
        <w:tblInd w:w="0" w:type="dxa"/>
        <w:tblLayout w:type="fixed"/>
        <w:tblCellMar>
          <w:top w:w="15" w:type="dxa"/>
          <w:left w:w="15" w:type="dxa"/>
          <w:bottom w:w="15" w:type="dxa"/>
          <w:right w:w="15" w:type="dxa"/>
        </w:tblCellMar>
      </w:tblPr>
      <w:tblGrid>
        <w:gridCol w:w="1951"/>
        <w:gridCol w:w="5090"/>
        <w:gridCol w:w="2046"/>
      </w:tblGrid>
      <w:tr>
        <w:tblPrEx>
          <w:tblLayout w:type="fixed"/>
          <w:tblCellMar>
            <w:top w:w="15" w:type="dxa"/>
            <w:left w:w="15" w:type="dxa"/>
            <w:bottom w:w="15" w:type="dxa"/>
            <w:right w:w="15" w:type="dxa"/>
          </w:tblCellMar>
        </w:tblPrEx>
        <w:trPr>
          <w:trHeight w:val="340" w:hRule="atLeast"/>
          <w:tblHead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科目编码</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科目名称</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r>
      <w:tr>
        <w:tblPrEx>
          <w:tblLayout w:type="fixed"/>
          <w:tblCellMar>
            <w:top w:w="15" w:type="dxa"/>
            <w:left w:w="15" w:type="dxa"/>
            <w:bottom w:w="15" w:type="dxa"/>
            <w:right w:w="15" w:type="dxa"/>
          </w:tblCellMar>
        </w:tblPrEx>
        <w:trPr>
          <w:trHeight w:val="348" w:hRule="atLeast"/>
        </w:trPr>
        <w:tc>
          <w:tcPr>
            <w:tcW w:w="7041" w:type="dxa"/>
            <w:gridSpan w:val="2"/>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Cs w:val="21"/>
              </w:rPr>
            </w:pPr>
            <w:r>
              <w:rPr>
                <w:rFonts w:hint="eastAsia" w:ascii="Times New Roman" w:hAnsi="Times New Roman" w:eastAsia="宋体" w:cs="宋体"/>
                <w:b/>
                <w:color w:val="000000"/>
                <w:kern w:val="0"/>
                <w:szCs w:val="21"/>
                <w:lang w:bidi="ar"/>
              </w:rPr>
              <w:t>本级支出合计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344,375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207</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文化旅游体育与传媒支出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20709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旅游发展基金支出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2070904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地方旅游开发项目补助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社会保障和就业支出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147 </w:t>
            </w:r>
          </w:p>
        </w:tc>
      </w:tr>
      <w:tr>
        <w:tblPrEx>
          <w:tblLayout w:type="fixed"/>
          <w:tblCellMar>
            <w:top w:w="15" w:type="dxa"/>
            <w:left w:w="15" w:type="dxa"/>
            <w:bottom w:w="15" w:type="dxa"/>
            <w:right w:w="15" w:type="dxa"/>
          </w:tblCellMar>
        </w:tblPrEx>
        <w:trPr>
          <w:trHeight w:val="335"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20822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大中型水库移民后期扶持基金支出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147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2082201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移民补助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147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2082202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础设施建设和经济发展</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城乡社区支出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325</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 xml:space="preserve">448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21208</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国有土地使用权出让收入安排的支出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320</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 xml:space="preserve">909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征地和拆迁补偿支出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132,523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土地开发支出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2120803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城市建设支出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农村基础设施建设支出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43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2120810</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棚户区改造支出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2121815</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农村社会事业支出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503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2120899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其他国有土地使用权出让收入安排的支出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187</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 xml:space="preserve">840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21213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城市基础设施配套费安排的支出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4,539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2121301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城市公共设施</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4,250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2121399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其他城市基础设施配套费安排的支出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289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21216</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棚户区改造专项债券收入安排的支出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2121601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征地和拆迁补偿支出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农林水支出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1,841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21367</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三峡水库库区基金支出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55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2136701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基础设施建设和经济发展</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34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2136702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解决移民遗留问题</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1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2136799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其他三峡水库库区基金支出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20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21369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国家重大水利工程建设基金安排的支出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1,786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2136902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三峡后续工作</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1,786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229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其他支出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3,706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22904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其他政府性基金及对应专项债务收入安排的支出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2290402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其他地方自行试点项目收益专项债券收入安排的支出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22908</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彩票发行销售机构业务费安排的支出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2290808</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彩票市场调控资金支出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2290899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其他彩票发行销售机构业务费安排的支出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22960</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彩票公益金安排的支出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3,706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用于社会福利的彩票公益金支出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1,368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2296003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用于体育事业的彩票公益金支出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2,126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用于教育事业的彩票公益金支出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63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2296006</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用于残疾人事业的彩票公益金支出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83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2296013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用于城乡医疗救助的彩票公益金支出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2296099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用于其他社会公益事业的彩票公益金支出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sz w:val="20"/>
                <w:szCs w:val="20"/>
              </w:rPr>
            </w:pPr>
            <w:r>
              <w:rPr>
                <w:rFonts w:ascii="Times New Roman" w:hAnsi="Times New Roman" w:eastAsia="宋体" w:cs="Times New Roman"/>
                <w:color w:val="000000"/>
                <w:kern w:val="0"/>
                <w:sz w:val="20"/>
                <w:szCs w:val="20"/>
                <w:lang w:bidi="ar"/>
              </w:rPr>
              <w:t xml:space="preserve">66 </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232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债务付息支出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13</w:t>
            </w:r>
            <w:r>
              <w:rPr>
                <w:rFonts w:hint="eastAsia" w:ascii="Times New Roman" w:hAnsi="Times New Roman" w:eastAsia="宋体" w:cs="Times New Roman"/>
                <w:bCs/>
                <w:color w:val="000000"/>
                <w:sz w:val="20"/>
                <w:szCs w:val="20"/>
              </w:rPr>
              <w:t>,</w:t>
            </w:r>
            <w:r>
              <w:rPr>
                <w:rFonts w:ascii="Times New Roman" w:hAnsi="Times New Roman" w:eastAsia="宋体" w:cs="Times New Roman"/>
                <w:bCs/>
                <w:color w:val="000000"/>
                <w:sz w:val="20"/>
                <w:szCs w:val="20"/>
              </w:rPr>
              <w:t>225</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23204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地方政府专项债务付息支出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13</w:t>
            </w:r>
            <w:r>
              <w:rPr>
                <w:rFonts w:hint="eastAsia" w:ascii="Times New Roman" w:hAnsi="Times New Roman" w:eastAsia="宋体" w:cs="Times New Roman"/>
                <w:bCs/>
                <w:color w:val="000000"/>
                <w:sz w:val="20"/>
                <w:szCs w:val="20"/>
              </w:rPr>
              <w:t>,</w:t>
            </w:r>
            <w:r>
              <w:rPr>
                <w:rFonts w:ascii="Times New Roman" w:hAnsi="Times New Roman" w:eastAsia="宋体" w:cs="Times New Roman"/>
                <w:bCs/>
                <w:color w:val="000000"/>
                <w:sz w:val="20"/>
                <w:szCs w:val="20"/>
              </w:rPr>
              <w:t>225</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2320411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国有土地使用权出让金债务付息支出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2</w:t>
            </w:r>
            <w:r>
              <w:rPr>
                <w:rFonts w:hint="eastAsia" w:ascii="Times New Roman" w:hAnsi="Times New Roman" w:eastAsia="宋体" w:cs="Times New Roman"/>
                <w:bCs/>
                <w:color w:val="000000"/>
                <w:sz w:val="20"/>
                <w:szCs w:val="20"/>
              </w:rPr>
              <w:t>,</w:t>
            </w:r>
            <w:r>
              <w:rPr>
                <w:rFonts w:ascii="Times New Roman" w:hAnsi="Times New Roman" w:eastAsia="宋体" w:cs="Times New Roman"/>
                <w:bCs/>
                <w:color w:val="000000"/>
                <w:sz w:val="20"/>
                <w:szCs w:val="20"/>
              </w:rPr>
              <w:t>369</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2320431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土地储备专项债券付息支出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5</w:t>
            </w:r>
            <w:r>
              <w:rPr>
                <w:rFonts w:hint="eastAsia" w:ascii="Times New Roman" w:hAnsi="Times New Roman" w:eastAsia="宋体" w:cs="Times New Roman"/>
                <w:bCs/>
                <w:color w:val="000000"/>
                <w:sz w:val="20"/>
                <w:szCs w:val="20"/>
              </w:rPr>
              <w:t>,</w:t>
            </w:r>
            <w:r>
              <w:rPr>
                <w:rFonts w:ascii="Times New Roman" w:hAnsi="Times New Roman" w:eastAsia="宋体" w:cs="Times New Roman"/>
                <w:bCs/>
                <w:color w:val="000000"/>
                <w:sz w:val="20"/>
                <w:szCs w:val="20"/>
              </w:rPr>
              <w:t>745</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2320433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棚户区改造专项债券付息支出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338</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2320498</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其他地方自行试点项目收益专项债券付息支出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4</w:t>
            </w:r>
            <w:r>
              <w:rPr>
                <w:rFonts w:hint="eastAsia" w:ascii="Times New Roman" w:hAnsi="Times New Roman" w:eastAsia="宋体" w:cs="Times New Roman"/>
                <w:bCs/>
                <w:color w:val="000000"/>
                <w:sz w:val="20"/>
                <w:szCs w:val="20"/>
              </w:rPr>
              <w:t>,</w:t>
            </w:r>
            <w:r>
              <w:rPr>
                <w:rFonts w:ascii="Times New Roman" w:hAnsi="Times New Roman" w:eastAsia="宋体" w:cs="Times New Roman"/>
                <w:bCs/>
                <w:color w:val="000000"/>
                <w:sz w:val="20"/>
                <w:szCs w:val="20"/>
              </w:rPr>
              <w:t>773</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233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sz w:val="20"/>
                <w:szCs w:val="20"/>
              </w:rPr>
            </w:pPr>
            <w:r>
              <w:rPr>
                <w:rFonts w:hint="eastAsia" w:ascii="Times New Roman" w:hAnsi="Times New Roman" w:eastAsia="宋体" w:cs="宋体"/>
                <w:b/>
                <w:color w:val="000000"/>
                <w:kern w:val="0"/>
                <w:sz w:val="20"/>
                <w:szCs w:val="20"/>
                <w:lang w:bidi="ar"/>
              </w:rPr>
              <w:t xml:space="preserve"> 债务发行费支出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8</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23304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sz w:val="20"/>
                <w:szCs w:val="20"/>
              </w:rPr>
            </w:pPr>
            <w:r>
              <w:rPr>
                <w:rFonts w:hint="eastAsia" w:ascii="Times New Roman" w:hAnsi="Times New Roman" w:eastAsia="宋体" w:cs="宋体"/>
                <w:b/>
                <w:bCs/>
                <w:color w:val="000000"/>
                <w:kern w:val="0"/>
                <w:sz w:val="20"/>
                <w:szCs w:val="20"/>
                <w:lang w:bidi="ar"/>
              </w:rPr>
              <w:t xml:space="preserve">   地方政府专项债务发行费用支出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8</w:t>
            </w:r>
          </w:p>
        </w:tc>
      </w:tr>
      <w:tr>
        <w:tblPrEx>
          <w:tblLayout w:type="fixed"/>
          <w:tblCellMar>
            <w:top w:w="15" w:type="dxa"/>
            <w:left w:w="15" w:type="dxa"/>
            <w:bottom w:w="15" w:type="dxa"/>
            <w:right w:w="15" w:type="dxa"/>
          </w:tblCellMar>
        </w:tblPrEx>
        <w:trPr>
          <w:trHeight w:val="348"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2330411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国有土地使用权出让金债务发行费用支出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2330431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土地储备专项债券发行费用支出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8</w:t>
            </w: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2330433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ind w:firstLine="600" w:firstLineChars="3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棚户区改造专项债券发行费用支出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p>
        </w:tc>
      </w:tr>
      <w:tr>
        <w:tblPrEx>
          <w:tblLayout w:type="fixed"/>
          <w:tblCellMar>
            <w:top w:w="15" w:type="dxa"/>
            <w:left w:w="15" w:type="dxa"/>
            <w:bottom w:w="15" w:type="dxa"/>
            <w:right w:w="15" w:type="dxa"/>
          </w:tblCellMar>
        </w:tblPrEx>
        <w:trPr>
          <w:trHeight w:val="3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2330498</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其他地方自行试点项目收益专项债券发行费用支出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Cs/>
                <w:color w:val="000000"/>
                <w:sz w:val="20"/>
                <w:szCs w:val="20"/>
              </w:rPr>
            </w:pPr>
          </w:p>
        </w:tc>
      </w:tr>
    </w:tbl>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w:t>
      </w:r>
      <w:r>
        <w:rPr>
          <w:rFonts w:ascii="Times New Roman" w:hAnsi="Times New Roman" w:eastAsia="宋体" w:cs="宋体"/>
          <w:color w:val="000000"/>
          <w:sz w:val="18"/>
          <w:szCs w:val="18"/>
        </w:rPr>
        <w:t>21208</w:t>
      </w:r>
      <w:r>
        <w:rPr>
          <w:rFonts w:hint="eastAsia" w:ascii="Times New Roman" w:hAnsi="Times New Roman" w:eastAsia="宋体" w:cs="宋体"/>
          <w:color w:val="000000"/>
          <w:sz w:val="18"/>
          <w:szCs w:val="18"/>
        </w:rPr>
        <w:t>其他国有土地使用权出让收入安排的支出中，含棚户区改造政府购买服务支出。</w:t>
      </w:r>
    </w:p>
    <w:p>
      <w:pPr>
        <w:widowControl/>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24</w:t>
      </w:r>
    </w:p>
    <w:p>
      <w:pPr>
        <w:widowControl/>
        <w:jc w:val="center"/>
        <w:textAlignment w:val="center"/>
        <w:outlineLvl w:val="0"/>
        <w:rPr>
          <w:rFonts w:ascii="Times New Roman" w:hAnsi="Times New Roman" w:eastAsia="方正小标宋_GBK" w:cs="方正小标宋_GBK"/>
          <w:w w:val="95"/>
          <w:kern w:val="0"/>
          <w:sz w:val="44"/>
          <w:szCs w:val="44"/>
        </w:rPr>
      </w:pPr>
      <w:r>
        <w:rPr>
          <w:rFonts w:ascii="Times New Roman" w:hAnsi="Times New Roman" w:eastAsia="方正小标宋_GBK" w:cs="Times New Roman"/>
          <w:w w:val="95"/>
          <w:kern w:val="0"/>
          <w:sz w:val="44"/>
          <w:szCs w:val="44"/>
        </w:rPr>
        <w:t>2023</w:t>
      </w:r>
      <w:r>
        <w:rPr>
          <w:rFonts w:hint="eastAsia" w:ascii="Times New Roman" w:hAnsi="Times New Roman" w:eastAsia="方正小标宋_GBK" w:cs="方正小标宋_GBK"/>
          <w:w w:val="95"/>
          <w:kern w:val="0"/>
          <w:sz w:val="44"/>
          <w:szCs w:val="44"/>
        </w:rPr>
        <w:t>年区级政府性基金预算转移支付收支预算表</w:t>
      </w:r>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022" w:type="dxa"/>
        <w:tblInd w:w="91" w:type="dxa"/>
        <w:tblLayout w:type="fixed"/>
        <w:tblCellMar>
          <w:top w:w="0" w:type="dxa"/>
          <w:left w:w="108" w:type="dxa"/>
          <w:bottom w:w="0" w:type="dxa"/>
          <w:right w:w="108" w:type="dxa"/>
        </w:tblCellMar>
      </w:tblPr>
      <w:tblGrid>
        <w:gridCol w:w="3310"/>
        <w:gridCol w:w="1226"/>
        <w:gridCol w:w="3306"/>
        <w:gridCol w:w="1180"/>
      </w:tblGrid>
      <w:tr>
        <w:tblPrEx>
          <w:tblLayout w:type="fixed"/>
          <w:tblCellMar>
            <w:top w:w="0" w:type="dxa"/>
            <w:left w:w="108" w:type="dxa"/>
            <w:bottom w:w="0" w:type="dxa"/>
            <w:right w:w="108" w:type="dxa"/>
          </w:tblCellMar>
        </w:tblPrEx>
        <w:trPr>
          <w:trHeight w:val="652"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收       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2"/>
                <w:lang w:bidi="ar"/>
              </w:rPr>
              <w:t>上级补助收入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303,639</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2"/>
                <w:lang w:bidi="ar"/>
              </w:rPr>
              <w:t>补助下级支出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旅游发展基金收入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大中型水库移民后期扶持基金收入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58</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国有土地使用权出让相关收入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300,094</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国有土地收益基金相关收入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城市基础设施配套费相关收入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三峡水库库区基金收入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国家重大水利工程建设基金相关收入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786</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彩票发行机构和彩票销售机构的业务费用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r>
      <w:tr>
        <w:tblPrEx>
          <w:tblLayout w:type="fixed"/>
          <w:tblCellMar>
            <w:top w:w="0" w:type="dxa"/>
            <w:left w:w="108" w:type="dxa"/>
            <w:bottom w:w="0" w:type="dxa"/>
            <w:right w:w="108" w:type="dxa"/>
          </w:tblCellMar>
        </w:tblPrEx>
        <w:trPr>
          <w:trHeight w:val="454"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彩票公益金收入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1,678</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r>
    </w:tbl>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25</w:t>
      </w:r>
    </w:p>
    <w:p>
      <w:pPr>
        <w:widowControl/>
        <w:jc w:val="center"/>
        <w:textAlignment w:val="center"/>
        <w:outlineLvl w:val="0"/>
        <w:rPr>
          <w:rFonts w:ascii="Times New Roman" w:hAnsi="Times New Roman" w:eastAsia="方正小标宋_GBK" w:cs="方正小标宋_GBK"/>
          <w:w w:val="95"/>
          <w:kern w:val="0"/>
          <w:sz w:val="44"/>
          <w:szCs w:val="44"/>
        </w:rPr>
      </w:pPr>
      <w:r>
        <w:rPr>
          <w:rFonts w:ascii="Times New Roman" w:hAnsi="Times New Roman" w:eastAsia="方正小标宋_GBK" w:cs="Times New Roman"/>
          <w:w w:val="95"/>
          <w:kern w:val="0"/>
          <w:sz w:val="44"/>
          <w:szCs w:val="44"/>
        </w:rPr>
        <w:t>2023</w:t>
      </w:r>
      <w:r>
        <w:rPr>
          <w:rFonts w:hint="eastAsia" w:ascii="Times New Roman" w:hAnsi="Times New Roman" w:eastAsia="方正小标宋_GBK" w:cs="方正小标宋_GBK"/>
          <w:w w:val="95"/>
          <w:kern w:val="0"/>
          <w:sz w:val="44"/>
          <w:szCs w:val="44"/>
        </w:rPr>
        <w:t>年区级政府性基金预算转移支付支出预算表</w:t>
      </w:r>
    </w:p>
    <w:p>
      <w:pPr>
        <w:widowControl/>
        <w:jc w:val="center"/>
        <w:textAlignment w:val="center"/>
        <w:outlineLvl w:val="0"/>
        <w:rPr>
          <w:rFonts w:ascii="Times New Roman" w:hAnsi="Times New Roman" w:eastAsia="方正小标宋_GBK" w:cs="方正小标宋_GBK"/>
          <w:color w:val="000000"/>
          <w:kern w:val="0"/>
          <w:sz w:val="32"/>
          <w:szCs w:val="32"/>
        </w:rPr>
      </w:pPr>
      <w:bookmarkStart w:id="15" w:name="_Toc3217"/>
      <w:r>
        <w:rPr>
          <w:rFonts w:hint="eastAsia" w:ascii="Times New Roman" w:hAnsi="Times New Roman" w:eastAsia="方正小标宋_GBK" w:cs="方正小标宋_GBK"/>
          <w:color w:val="000000"/>
          <w:kern w:val="0"/>
          <w:sz w:val="32"/>
          <w:szCs w:val="32"/>
        </w:rPr>
        <w:t>（分地区）</w:t>
      </w:r>
      <w:bookmarkEnd w:id="15"/>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237" w:type="dxa"/>
        <w:jc w:val="center"/>
        <w:tblInd w:w="0" w:type="dxa"/>
        <w:tblLayout w:type="fixed"/>
        <w:tblCellMar>
          <w:top w:w="0" w:type="dxa"/>
          <w:left w:w="0" w:type="dxa"/>
          <w:bottom w:w="0" w:type="dxa"/>
          <w:right w:w="0" w:type="dxa"/>
        </w:tblCellMar>
      </w:tblPr>
      <w:tblGrid>
        <w:gridCol w:w="3539"/>
        <w:gridCol w:w="5698"/>
      </w:tblGrid>
      <w:tr>
        <w:tblPrEx>
          <w:tblLayout w:type="fixed"/>
          <w:tblCellMar>
            <w:top w:w="0" w:type="dxa"/>
            <w:left w:w="0" w:type="dxa"/>
            <w:bottom w:w="0" w:type="dxa"/>
            <w:right w:w="0" w:type="dxa"/>
          </w:tblCellMar>
        </w:tblPrEx>
        <w:trPr>
          <w:trHeight w:val="645" w:hRule="atLeast"/>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单位名称</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预算数</w:t>
            </w:r>
          </w:p>
        </w:tc>
      </w:tr>
      <w:tr>
        <w:tblPrEx>
          <w:tblLayout w:type="fixed"/>
          <w:tblCellMar>
            <w:top w:w="0" w:type="dxa"/>
            <w:left w:w="0" w:type="dxa"/>
            <w:bottom w:w="0" w:type="dxa"/>
            <w:right w:w="0" w:type="dxa"/>
          </w:tblCellMar>
        </w:tblPrEx>
        <w:trPr>
          <w:trHeight w:val="500" w:hRule="atLeast"/>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补助镇合计</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color w:val="000000"/>
                <w:sz w:val="22"/>
              </w:rPr>
            </w:pPr>
          </w:p>
        </w:tc>
      </w:tr>
      <w:tr>
        <w:tblPrEx>
          <w:tblLayout w:type="fixed"/>
          <w:tblCellMar>
            <w:top w:w="0" w:type="dxa"/>
            <w:left w:w="0" w:type="dxa"/>
            <w:bottom w:w="0" w:type="dxa"/>
            <w:right w:w="0" w:type="dxa"/>
          </w:tblCellMar>
        </w:tblPrEx>
        <w:trPr>
          <w:trHeight w:val="500" w:hRule="atLeast"/>
          <w:jc w:val="center"/>
        </w:trPr>
        <w:tc>
          <w:tcPr>
            <w:tcW w:w="3539"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p>
        </w:tc>
        <w:tc>
          <w:tcPr>
            <w:tcW w:w="5698"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500" w:hRule="atLeast"/>
          <w:jc w:val="center"/>
        </w:trPr>
        <w:tc>
          <w:tcPr>
            <w:tcW w:w="353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p>
        </w:tc>
        <w:tc>
          <w:tcPr>
            <w:tcW w:w="569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p>
        </w:tc>
      </w:tr>
    </w:tbl>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w:t>
      </w:r>
      <w:r>
        <w:rPr>
          <w:rFonts w:ascii="Times New Roman" w:hAnsi="Times New Roman" w:eastAsia="宋体" w:cs="宋体"/>
          <w:color w:val="000000"/>
          <w:sz w:val="18"/>
          <w:szCs w:val="18"/>
        </w:rPr>
        <w:t>2023</w:t>
      </w:r>
      <w:r>
        <w:rPr>
          <w:rFonts w:hint="eastAsia" w:ascii="Times New Roman" w:hAnsi="Times New Roman" w:eastAsia="宋体" w:cs="宋体"/>
          <w:color w:val="000000"/>
          <w:sz w:val="18"/>
          <w:szCs w:val="18"/>
        </w:rPr>
        <w:t>年无政府性基金预算转移支付支出。</w:t>
      </w: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26</w:t>
      </w:r>
    </w:p>
    <w:p>
      <w:pPr>
        <w:widowControl/>
        <w:jc w:val="center"/>
        <w:textAlignment w:val="center"/>
        <w:outlineLvl w:val="0"/>
        <w:rPr>
          <w:rFonts w:ascii="Times New Roman" w:hAnsi="Times New Roman" w:eastAsia="方正小标宋_GBK" w:cs="方正小标宋_GBK"/>
          <w:w w:val="95"/>
          <w:kern w:val="0"/>
          <w:sz w:val="44"/>
          <w:szCs w:val="44"/>
        </w:rPr>
      </w:pPr>
      <w:bookmarkStart w:id="16" w:name="_Toc20630"/>
      <w:bookmarkStart w:id="17" w:name="_Toc16660"/>
      <w:r>
        <w:rPr>
          <w:rFonts w:ascii="Times New Roman" w:hAnsi="Times New Roman" w:eastAsia="方正小标宋_GBK" w:cs="Times New Roman"/>
          <w:w w:val="95"/>
          <w:kern w:val="0"/>
          <w:sz w:val="44"/>
          <w:szCs w:val="44"/>
        </w:rPr>
        <w:t>2023</w:t>
      </w:r>
      <w:r>
        <w:rPr>
          <w:rFonts w:hint="eastAsia" w:ascii="Times New Roman" w:hAnsi="Times New Roman" w:eastAsia="方正小标宋_GBK" w:cs="方正小标宋_GBK"/>
          <w:w w:val="95"/>
          <w:kern w:val="0"/>
          <w:sz w:val="44"/>
          <w:szCs w:val="44"/>
        </w:rPr>
        <w:t>年区级政府性基金预算转移支付支出预算表</w:t>
      </w:r>
      <w:bookmarkEnd w:id="16"/>
      <w:bookmarkEnd w:id="17"/>
    </w:p>
    <w:p>
      <w:pPr>
        <w:widowControl/>
        <w:jc w:val="center"/>
        <w:textAlignment w:val="center"/>
        <w:outlineLvl w:val="0"/>
        <w:rPr>
          <w:rFonts w:ascii="Times New Roman" w:hAnsi="Times New Roman" w:eastAsia="方正小标宋_GBK" w:cs="方正小标宋_GBK"/>
          <w:color w:val="000000"/>
          <w:kern w:val="0"/>
          <w:sz w:val="32"/>
          <w:szCs w:val="32"/>
        </w:rPr>
      </w:pPr>
      <w:bookmarkStart w:id="18" w:name="_Toc3219"/>
      <w:r>
        <w:rPr>
          <w:rFonts w:hint="eastAsia" w:ascii="Times New Roman" w:hAnsi="Times New Roman" w:eastAsia="方正小标宋_GBK" w:cs="方正小标宋_GBK"/>
          <w:color w:val="000000"/>
          <w:kern w:val="0"/>
          <w:sz w:val="32"/>
          <w:szCs w:val="32"/>
        </w:rPr>
        <w:t>（分项目）</w:t>
      </w:r>
      <w:bookmarkEnd w:id="18"/>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139" w:type="dxa"/>
        <w:jc w:val="center"/>
        <w:tblInd w:w="0" w:type="dxa"/>
        <w:tblLayout w:type="fixed"/>
        <w:tblCellMar>
          <w:top w:w="0" w:type="dxa"/>
          <w:left w:w="0" w:type="dxa"/>
          <w:bottom w:w="0" w:type="dxa"/>
          <w:right w:w="0" w:type="dxa"/>
        </w:tblCellMar>
      </w:tblPr>
      <w:tblGrid>
        <w:gridCol w:w="6816"/>
        <w:gridCol w:w="2323"/>
      </w:tblGrid>
      <w:tr>
        <w:tblPrEx>
          <w:tblLayout w:type="fixed"/>
          <w:tblCellMar>
            <w:top w:w="0" w:type="dxa"/>
            <w:left w:w="0" w:type="dxa"/>
            <w:bottom w:w="0" w:type="dxa"/>
            <w:right w:w="0" w:type="dxa"/>
          </w:tblCellMar>
        </w:tblPrEx>
        <w:trPr>
          <w:trHeight w:val="480" w:hRule="atLeast"/>
          <w:jc w:val="center"/>
        </w:trPr>
        <w:tc>
          <w:tcPr>
            <w:tcW w:w="6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项   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预算数</w:t>
            </w:r>
          </w:p>
        </w:tc>
      </w:tr>
      <w:tr>
        <w:tblPrEx>
          <w:tblLayout w:type="fixed"/>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2"/>
              </w:rPr>
              <w:t>补助镇合计</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p>
        </w:tc>
      </w:tr>
      <w:tr>
        <w:tblPrEx>
          <w:tblLayout w:type="fixed"/>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黑体" w:cs="黑体"/>
                <w:color w:val="000000"/>
                <w:kern w:val="0"/>
                <w:sz w:val="22"/>
              </w:rPr>
            </w:pP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p>
        </w:tc>
      </w:tr>
      <w:tr>
        <w:tblPrEx>
          <w:tblLayout w:type="fixed"/>
          <w:tblCellMar>
            <w:top w:w="0" w:type="dxa"/>
            <w:left w:w="0" w:type="dxa"/>
            <w:bottom w:w="0" w:type="dxa"/>
            <w:right w:w="0" w:type="dxa"/>
          </w:tblCellMar>
        </w:tblPrEx>
        <w:trPr>
          <w:trHeight w:val="543" w:hRule="atLeast"/>
          <w:jc w:val="center"/>
        </w:trPr>
        <w:tc>
          <w:tcPr>
            <w:tcW w:w="681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p>
        </w:tc>
        <w:tc>
          <w:tcPr>
            <w:tcW w:w="23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p>
        </w:tc>
      </w:tr>
    </w:tbl>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w:t>
      </w:r>
      <w:r>
        <w:rPr>
          <w:rFonts w:ascii="Times New Roman" w:hAnsi="Times New Roman" w:eastAsia="宋体" w:cs="宋体"/>
          <w:color w:val="000000"/>
          <w:sz w:val="18"/>
          <w:szCs w:val="18"/>
        </w:rPr>
        <w:t>2023</w:t>
      </w:r>
      <w:r>
        <w:rPr>
          <w:rFonts w:hint="eastAsia" w:ascii="Times New Roman" w:hAnsi="Times New Roman" w:eastAsia="宋体" w:cs="宋体"/>
          <w:color w:val="000000"/>
          <w:sz w:val="18"/>
          <w:szCs w:val="18"/>
        </w:rPr>
        <w:t>年无政府性基金预算转移支付支出。</w:t>
      </w: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27</w:t>
      </w:r>
    </w:p>
    <w:p>
      <w:pPr>
        <w:widowControl/>
        <w:jc w:val="center"/>
        <w:textAlignment w:val="center"/>
        <w:outlineLvl w:val="0"/>
        <w:rPr>
          <w:rFonts w:ascii="Times New Roman" w:hAnsi="Times New Roman" w:eastAsia="方正小标宋_GBK" w:cs="方正小标宋_GBK"/>
          <w:kern w:val="0"/>
          <w:sz w:val="44"/>
          <w:szCs w:val="44"/>
        </w:rPr>
      </w:pPr>
      <w:bookmarkStart w:id="19" w:name="_Toc27420"/>
      <w:bookmarkStart w:id="20" w:name="_Toc29064"/>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年全区国有资本经营预算收支预算表</w:t>
      </w:r>
      <w:bookmarkEnd w:id="19"/>
      <w:bookmarkEnd w:id="20"/>
      <w:r>
        <w:rPr>
          <w:rFonts w:hint="eastAsia" w:ascii="Times New Roman" w:hAnsi="Times New Roman" w:eastAsia="方正小标宋_GBK" w:cs="方正小标宋_GBK"/>
          <w:kern w:val="0"/>
          <w:sz w:val="44"/>
          <w:szCs w:val="44"/>
        </w:rPr>
        <w:t xml:space="preserve"> </w:t>
      </w:r>
    </w:p>
    <w:p>
      <w:pPr>
        <w:jc w:val="right"/>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 xml:space="preserve"> 单位：万元 </w:t>
      </w:r>
    </w:p>
    <w:tbl>
      <w:tblPr>
        <w:tblStyle w:val="10"/>
        <w:tblW w:w="9183" w:type="dxa"/>
        <w:jc w:val="center"/>
        <w:tblInd w:w="0" w:type="dxa"/>
        <w:tblLayout w:type="fixed"/>
        <w:tblCellMar>
          <w:top w:w="0" w:type="dxa"/>
          <w:left w:w="0" w:type="dxa"/>
          <w:bottom w:w="0" w:type="dxa"/>
          <w:right w:w="0" w:type="dxa"/>
        </w:tblCellMar>
      </w:tblPr>
      <w:tblGrid>
        <w:gridCol w:w="2061"/>
        <w:gridCol w:w="1000"/>
        <w:gridCol w:w="1500"/>
        <w:gridCol w:w="1945"/>
        <w:gridCol w:w="1192"/>
        <w:gridCol w:w="1485"/>
      </w:tblGrid>
      <w:tr>
        <w:tblPrEx>
          <w:tblLayout w:type="fixed"/>
          <w:tblCellMar>
            <w:top w:w="0" w:type="dxa"/>
            <w:left w:w="0" w:type="dxa"/>
            <w:bottom w:w="0" w:type="dxa"/>
            <w:right w:w="0" w:type="dxa"/>
          </w:tblCellMar>
        </w:tblPrEx>
        <w:trPr>
          <w:trHeight w:val="652"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收        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 xml:space="preserve"> 预算数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预算数为上年执行数的%</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支        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 xml:space="preserve"> 预算数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kern w:val="0"/>
                <w:sz w:val="22"/>
                <w:lang w:bidi="ar"/>
              </w:rPr>
            </w:pPr>
            <w:r>
              <w:rPr>
                <w:rFonts w:hint="eastAsia" w:ascii="Times New Roman" w:hAnsi="Times New Roman" w:eastAsia="黑体" w:cs="黑体"/>
                <w:color w:val="000000"/>
                <w:kern w:val="0"/>
                <w:sz w:val="22"/>
                <w:lang w:bidi="ar"/>
              </w:rPr>
              <w:t>预算数为上年预算数的%</w:t>
            </w: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总  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b/>
                <w:bCs/>
                <w:color w:val="000000"/>
                <w:kern w:val="0"/>
                <w:sz w:val="22"/>
                <w:lang w:bidi="ar"/>
              </w:rPr>
              <w:t xml:space="preserve">3,939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bCs/>
                <w:color w:val="000000"/>
                <w:kern w:val="0"/>
                <w:sz w:val="22"/>
                <w:lang w:bidi="ar"/>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总  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b/>
                <w:bCs/>
                <w:color w:val="000000"/>
                <w:kern w:val="0"/>
                <w:sz w:val="22"/>
                <w:lang w:bidi="ar"/>
              </w:rPr>
              <w:t xml:space="preserve"> 3,939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bCs/>
                <w:color w:val="000000"/>
                <w:kern w:val="0"/>
                <w:sz w:val="22"/>
                <w:lang w:bidi="ar"/>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本级收入合计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3,939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54.0%</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本级支出合计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40.0%</w:t>
            </w: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一、利润收入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3,939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54.0%</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一、解决历史遗留问题及改革成本支出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kern w:val="0"/>
                <w:sz w:val="20"/>
                <w:szCs w:val="20"/>
                <w:lang w:bidi="ar"/>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二、股利、股息收入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“三供一业”移交补助支出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其他历史遗留及改革成本支出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二、国有企业资本金注入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40.0%</w:t>
            </w: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支持科技进步支出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其他国有企业资本金注入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40.0%</w:t>
            </w: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sz w:val="20"/>
                <w:szCs w:val="20"/>
              </w:rPr>
            </w:pP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三、金融企业国有资本经营预算支出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rPr>
                <w:rFonts w:ascii="Times New Roman" w:hAnsi="Times New Roman" w:eastAsia="宋体" w:cs="宋体"/>
                <w:color w:val="000000"/>
                <w:sz w:val="20"/>
                <w:szCs w:val="20"/>
              </w:rPr>
            </w:pP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资本性支出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ascii="Times New Roman" w:hAnsi="Times New Roman"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其他金融国有资本经营预算支出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ascii="Times New Roman" w:hAnsi="Times New Roman"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四、其他国有资本经营预算支出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ascii="Times New Roman" w:hAnsi="Times New Roman"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其他国有资本经营预算支出  </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转移性收入合计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转移性支出合计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一、上级补助收入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一、调出资金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1,939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p>
        </w:tc>
      </w:tr>
      <w:tr>
        <w:tblPrEx>
          <w:tblLayout w:type="fixed"/>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二、上年结转</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二、结转下年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r>
    </w:tbl>
    <w:p>
      <w:pPr>
        <w:spacing w:before="120" w:beforeLines="50"/>
        <w:jc w:val="left"/>
        <w:rPr>
          <w:rFonts w:ascii="Times New Roman" w:hAnsi="Times New Roman" w:eastAsia="宋体" w:cs="宋体"/>
          <w:color w:val="000000"/>
          <w:sz w:val="18"/>
          <w:szCs w:val="18"/>
        </w:rPr>
      </w:pPr>
      <w:r>
        <w:rPr>
          <w:rFonts w:ascii="Times New Roman" w:hAnsi="Times New Roman" w:eastAsia="宋体" w:cs="宋体"/>
          <w:color w:val="000000"/>
          <w:sz w:val="18"/>
          <w:szCs w:val="18"/>
        </w:rPr>
        <w:t>注：1.本表直观反映2023年国有资本经营预算收入与支出的平衡关系。</w:t>
      </w:r>
    </w:p>
    <w:p>
      <w:pPr>
        <w:widowControl/>
        <w:spacing w:line="240" w:lineRule="atLeast"/>
        <w:rPr>
          <w:rFonts w:ascii="Times New Roman" w:hAnsi="Times New Roman" w:eastAsia="方正仿宋_GBK"/>
          <w:sz w:val="18"/>
          <w:szCs w:val="18"/>
          <w:lang w:val="zh-CN"/>
        </w:rPr>
      </w:pPr>
      <w:r>
        <w:rPr>
          <w:rFonts w:ascii="Times New Roman" w:hAnsi="Times New Roman" w:eastAsia="宋体" w:cs="Times New Roman"/>
          <w:sz w:val="18"/>
          <w:szCs w:val="18"/>
          <w:lang w:val="zh-CN"/>
        </w:rPr>
        <w:t xml:space="preserve">    2.收入总计（本级收入合计+转移性收入合计）=支出总计（本级支出合计+转移性支出合计）。</w:t>
      </w:r>
    </w:p>
    <w:p>
      <w:pPr>
        <w:rPr>
          <w:rFonts w:ascii="Times New Roman" w:hAnsi="Times New Roman" w:eastAsia="方正仿宋_GBK"/>
          <w:lang w:val="zh-CN"/>
        </w:rPr>
      </w:pPr>
      <w:r>
        <w:rPr>
          <w:rFonts w:ascii="Times New Roman" w:hAnsi="Times New Roman" w:eastAsia="方正仿宋_GBK"/>
          <w:lang w:val="zh-CN"/>
        </w:rPr>
        <w:br w:type="page"/>
      </w:r>
    </w:p>
    <w:p>
      <w:pPr>
        <w:widowControl/>
        <w:spacing w:line="594"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w:t>
      </w:r>
      <w:r>
        <w:rPr>
          <w:rFonts w:ascii="Times New Roman" w:hAnsi="Times New Roman" w:eastAsia="方正小标宋_GBK" w:cs="Times New Roman"/>
          <w:sz w:val="44"/>
          <w:szCs w:val="44"/>
        </w:rPr>
        <w:t>2023</w:t>
      </w:r>
      <w:r>
        <w:rPr>
          <w:rFonts w:hint="eastAsia" w:ascii="Times New Roman" w:hAnsi="Times New Roman" w:eastAsia="方正小标宋_GBK" w:cs="方正小标宋_GBK"/>
          <w:sz w:val="44"/>
          <w:szCs w:val="44"/>
        </w:rPr>
        <w:t>年全区国有资本经营预算的说明</w:t>
      </w:r>
    </w:p>
    <w:p>
      <w:pPr>
        <w:widowControl/>
        <w:spacing w:line="594" w:lineRule="exact"/>
        <w:jc w:val="center"/>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国有资本经营预算</w:t>
      </w:r>
      <w:r>
        <w:rPr>
          <w:rFonts w:hint="eastAsia" w:ascii="Times New Roman" w:hAnsi="Times New Roman" w:eastAsia="方正仿宋_GBK" w:cs="Times New Roman"/>
          <w:sz w:val="32"/>
          <w:szCs w:val="32"/>
        </w:rPr>
        <w:t>本级</w:t>
      </w:r>
      <w:r>
        <w:rPr>
          <w:rFonts w:ascii="Times New Roman" w:hAnsi="Times New Roman" w:eastAsia="方正仿宋_GBK" w:cs="Times New Roman"/>
          <w:sz w:val="32"/>
          <w:szCs w:val="32"/>
        </w:rPr>
        <w:t>收入执行数为7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294万元，2023年预算数为3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939万元，预算数为上年执行数的54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，主要根据区属国有企业</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年经营情况测算。</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年全区国有资本经营预算本级支出预算数为</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000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2023</w:t>
      </w:r>
      <w:r>
        <w:rPr>
          <w:rFonts w:hint="eastAsia" w:ascii="Times New Roman" w:hAnsi="Times New Roman" w:eastAsia="方正仿宋_GBK" w:cs="Times New Roman"/>
          <w:sz w:val="32"/>
          <w:szCs w:val="32"/>
        </w:rPr>
        <w:t>年预算数为</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000</w:t>
      </w:r>
      <w:r>
        <w:rPr>
          <w:rFonts w:hint="eastAsia" w:ascii="Times New Roman" w:hAnsi="Times New Roman" w:eastAsia="方正仿宋_GBK" w:cs="Times New Roman"/>
          <w:sz w:val="32"/>
          <w:szCs w:val="32"/>
        </w:rPr>
        <w:t>万元，预算数为上年预算数的</w:t>
      </w:r>
      <w:r>
        <w:rPr>
          <w:rFonts w:ascii="Times New Roman" w:hAnsi="Times New Roman" w:eastAsia="方正仿宋_GBK" w:cs="Times New Roman"/>
          <w:sz w:val="32"/>
          <w:szCs w:val="32"/>
        </w:rPr>
        <w:t>40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%，主要是注入国有企业资本金。</w:t>
      </w:r>
    </w:p>
    <w:p>
      <w:pPr>
        <w:widowControl/>
        <w:spacing w:line="594" w:lineRule="exact"/>
        <w:jc w:val="center"/>
        <w:rPr>
          <w:rFonts w:ascii="Times New Roman" w:hAnsi="Times New Roman" w:eastAsia="方正仿宋_GBK" w:cs="Times New Roman"/>
          <w:sz w:val="32"/>
          <w:szCs w:val="32"/>
        </w:rPr>
      </w:pPr>
    </w:p>
    <w:p>
      <w:pPr>
        <w:widowControl/>
        <w:spacing w:line="240" w:lineRule="atLeast"/>
        <w:jc w:val="center"/>
        <w:rPr>
          <w:rFonts w:ascii="Times New Roman" w:hAnsi="Times New Roman" w:eastAsia="方正仿宋_GBK" w:cs="方正仿宋_GBK"/>
          <w:sz w:val="32"/>
          <w:szCs w:val="32"/>
        </w:rPr>
      </w:pPr>
    </w:p>
    <w:p>
      <w:pPr>
        <w:widowControl/>
        <w:spacing w:line="240" w:lineRule="atLeast"/>
        <w:jc w:val="center"/>
        <w:rPr>
          <w:rFonts w:ascii="Times New Roman" w:hAnsi="Times New Roman" w:eastAsia="方正仿宋_GBK" w:cs="方正仿宋_GBK"/>
          <w:sz w:val="32"/>
          <w:szCs w:val="32"/>
        </w:rPr>
      </w:pPr>
    </w:p>
    <w:p>
      <w:pPr>
        <w:widowControl/>
        <w:spacing w:line="240" w:lineRule="atLeast"/>
        <w:jc w:val="center"/>
        <w:rPr>
          <w:rFonts w:ascii="Times New Roman" w:hAnsi="Times New Roman" w:eastAsia="方正仿宋_GBK"/>
          <w:lang w:val="zh-CN"/>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28</w:t>
      </w:r>
    </w:p>
    <w:p>
      <w:pPr>
        <w:widowControl/>
        <w:jc w:val="center"/>
        <w:textAlignment w:val="center"/>
        <w:outlineLvl w:val="0"/>
        <w:rPr>
          <w:rFonts w:ascii="Times New Roman" w:hAnsi="Times New Roman" w:eastAsia="方正小标宋_GBK" w:cs="方正小标宋_GBK"/>
          <w:kern w:val="0"/>
          <w:sz w:val="44"/>
          <w:szCs w:val="44"/>
        </w:rPr>
      </w:pPr>
      <w:bookmarkStart w:id="21" w:name="_Toc24646"/>
      <w:bookmarkStart w:id="22" w:name="_Toc20758"/>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年全区社会保险基金预算收支预算表</w:t>
      </w:r>
      <w:bookmarkEnd w:id="21"/>
      <w:bookmarkEnd w:id="22"/>
    </w:p>
    <w:p>
      <w:pPr>
        <w:jc w:val="right"/>
        <w:rPr>
          <w:rFonts w:ascii="Times New Roman" w:hAnsi="Times New Roman" w:eastAsia="宋体" w:cs="Times New Roman"/>
        </w:rPr>
      </w:pPr>
      <w:r>
        <w:rPr>
          <w:rFonts w:hint="eastAsia" w:ascii="Times New Roman" w:hAnsi="Times New Roman" w:eastAsia="宋体" w:cs="Times New Roman"/>
        </w:rPr>
        <w:t>单位：万元</w:t>
      </w:r>
    </w:p>
    <w:tbl>
      <w:tblPr>
        <w:tblStyle w:val="10"/>
        <w:tblW w:w="9058" w:type="dxa"/>
        <w:jc w:val="center"/>
        <w:tblInd w:w="0" w:type="dxa"/>
        <w:tblLayout w:type="fixed"/>
        <w:tblCellMar>
          <w:top w:w="0" w:type="dxa"/>
          <w:left w:w="0" w:type="dxa"/>
          <w:bottom w:w="0" w:type="dxa"/>
          <w:right w:w="0" w:type="dxa"/>
        </w:tblCellMar>
      </w:tblPr>
      <w:tblGrid>
        <w:gridCol w:w="3273"/>
        <w:gridCol w:w="827"/>
        <w:gridCol w:w="3834"/>
        <w:gridCol w:w="1124"/>
      </w:tblGrid>
      <w:tr>
        <w:tblPrEx>
          <w:tblLayout w:type="fixed"/>
          <w:tblCellMar>
            <w:top w:w="0" w:type="dxa"/>
            <w:left w:w="0" w:type="dxa"/>
            <w:bottom w:w="0" w:type="dxa"/>
            <w:right w:w="0" w:type="dxa"/>
          </w:tblCellMar>
        </w:tblPrEx>
        <w:trPr>
          <w:trHeight w:val="652"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收      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预算数</w:t>
            </w: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支       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rPr>
              <w:t>预算数</w:t>
            </w: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总  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b/>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总  计</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b/>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全区收入合计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b/>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全区支出合计</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b/>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一、基本养老保险基金收入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一、基本养老保险基金支出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城镇企业职工基本养老保险基金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城镇企业职工基本养老保险基金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城乡居民社会养老保险基金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城乡居民社会养老保险基金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机关事业养老保险基金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机关事业养老保险基金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二、基本医疗保险基金收入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二、基本医疗保险基金支出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城镇职工基本医疗保险基金</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（含生育保险）</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城镇职工基本医疗保险基金（含生育保险）</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城乡居民合作医疗保险基金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城乡居民合作医疗保险基金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三、失业保险基金收入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三、失业保险基金支出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四、工伤保险基金收入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四、工伤保险基金支出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仿宋_GB2312" w:cs="仿宋_GB2312"/>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仿宋_GB2312" w:cs="仿宋_GB2312"/>
                <w:color w:val="000000"/>
                <w:sz w:val="20"/>
                <w:szCs w:val="20"/>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本年收支结余</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仿宋_GB2312" w:cs="仿宋_GB2312"/>
                <w:color w:val="000000"/>
                <w:sz w:val="20"/>
                <w:szCs w:val="20"/>
              </w:rPr>
            </w:pPr>
          </w:p>
        </w:tc>
      </w:tr>
    </w:tbl>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注：社保基金收支预算由市级统筹，区级此表无数据。</w:t>
      </w:r>
    </w:p>
    <w:p>
      <w:pPr>
        <w:widowControl/>
        <w:jc w:val="left"/>
        <w:rPr>
          <w:rFonts w:ascii="Times New Roman" w:hAnsi="Times New Roman" w:eastAsia="方正黑体_GBK" w:cs="方正黑体_GBK"/>
          <w:color w:val="000000"/>
          <w:kern w:val="0"/>
          <w:sz w:val="28"/>
          <w:szCs w:val="28"/>
        </w:rPr>
      </w:pPr>
    </w:p>
    <w:p>
      <w:pPr>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29</w:t>
      </w:r>
      <w:r>
        <w:rPr>
          <w:rFonts w:ascii="Times New Roman" w:hAnsi="Times New Roman" w:eastAsia="方正黑体_GBK" w:cs="方正黑体_GBK"/>
          <w:kern w:val="0"/>
          <w:sz w:val="28"/>
          <w:szCs w:val="28"/>
        </w:rPr>
        <w:tab/>
      </w:r>
      <w:r>
        <w:rPr>
          <w:rFonts w:ascii="Times New Roman" w:hAnsi="Times New Roman" w:eastAsia="方正黑体_GBK" w:cs="方正黑体_GBK"/>
          <w:kern w:val="0"/>
          <w:sz w:val="28"/>
          <w:szCs w:val="28"/>
        </w:rPr>
        <w:tab/>
      </w:r>
    </w:p>
    <w:p>
      <w:pPr>
        <w:widowControl/>
        <w:jc w:val="center"/>
        <w:textAlignment w:val="center"/>
        <w:outlineLvl w:val="0"/>
        <w:rPr>
          <w:rFonts w:ascii="Times New Roman" w:hAnsi="Times New Roman" w:eastAsia="方正小标宋_GBK" w:cs="方正小标宋_GBK"/>
          <w:kern w:val="0"/>
          <w:sz w:val="44"/>
          <w:szCs w:val="44"/>
        </w:rPr>
      </w:pPr>
      <w:bookmarkStart w:id="23" w:name="_Toc16566"/>
      <w:bookmarkStart w:id="24" w:name="_Toc11627"/>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年全区“三公”经费预算表</w:t>
      </w:r>
      <w:bookmarkEnd w:id="23"/>
      <w:bookmarkEnd w:id="24"/>
    </w:p>
    <w:p>
      <w:pPr>
        <w:jc w:val="right"/>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单位：万元</w:t>
      </w:r>
    </w:p>
    <w:tbl>
      <w:tblPr>
        <w:tblStyle w:val="10"/>
        <w:tblW w:w="9049" w:type="dxa"/>
        <w:tblInd w:w="0" w:type="dxa"/>
        <w:tblLayout w:type="fixed"/>
        <w:tblCellMar>
          <w:top w:w="0" w:type="dxa"/>
          <w:left w:w="0" w:type="dxa"/>
          <w:bottom w:w="0" w:type="dxa"/>
          <w:right w:w="0" w:type="dxa"/>
        </w:tblCellMar>
      </w:tblPr>
      <w:tblGrid>
        <w:gridCol w:w="3576"/>
        <w:gridCol w:w="2736"/>
        <w:gridCol w:w="2737"/>
      </w:tblGrid>
      <w:tr>
        <w:tblPrEx>
          <w:tblLayout w:type="fixed"/>
          <w:tblCellMar>
            <w:top w:w="0" w:type="dxa"/>
            <w:left w:w="0" w:type="dxa"/>
            <w:bottom w:w="0" w:type="dxa"/>
            <w:right w:w="0" w:type="dxa"/>
          </w:tblCellMar>
        </w:tblPrEx>
        <w:trPr>
          <w:trHeight w:val="85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 w:lineRule="atLeast"/>
              <w:jc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项           目</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ascii="Times New Roman" w:hAnsi="Times New Roman" w:eastAsia="黑体" w:cs="Times New Roman"/>
                <w:color w:val="000000"/>
                <w:kern w:val="0"/>
                <w:sz w:val="22"/>
                <w:lang w:bidi="ar"/>
              </w:rPr>
              <w:t>2022</w:t>
            </w:r>
            <w:r>
              <w:rPr>
                <w:rFonts w:hint="eastAsia" w:ascii="Times New Roman" w:hAnsi="Times New Roman" w:eastAsia="黑体" w:cs="黑体"/>
                <w:color w:val="000000"/>
                <w:kern w:val="0"/>
                <w:sz w:val="22"/>
                <w:lang w:bidi="ar"/>
              </w:rPr>
              <w:t>年预算数</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ascii="Times New Roman" w:hAnsi="Times New Roman" w:eastAsia="黑体" w:cs="Times New Roman"/>
                <w:color w:val="000000"/>
                <w:kern w:val="0"/>
                <w:sz w:val="22"/>
                <w:lang w:bidi="ar"/>
              </w:rPr>
              <w:t>2023</w:t>
            </w:r>
            <w:r>
              <w:rPr>
                <w:rFonts w:hint="eastAsia" w:ascii="Times New Roman" w:hAnsi="Times New Roman" w:eastAsia="黑体" w:cs="黑体"/>
                <w:color w:val="000000"/>
                <w:kern w:val="0"/>
                <w:sz w:val="22"/>
                <w:lang w:bidi="ar"/>
              </w:rPr>
              <w:t>年预算数</w:t>
            </w:r>
          </w:p>
        </w:tc>
      </w:tr>
      <w:tr>
        <w:tblPrEx>
          <w:tblLayout w:type="fixed"/>
          <w:tblCellMar>
            <w:top w:w="0" w:type="dxa"/>
            <w:left w:w="0" w:type="dxa"/>
            <w:bottom w:w="0" w:type="dxa"/>
            <w:right w:w="0" w:type="dxa"/>
          </w:tblCellMar>
        </w:tblPrEx>
        <w:trPr>
          <w:trHeight w:val="56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b/>
                <w:color w:val="000000"/>
                <w:sz w:val="22"/>
              </w:rPr>
            </w:pPr>
            <w:r>
              <w:rPr>
                <w:rFonts w:hint="eastAsia" w:ascii="Times New Roman" w:hAnsi="Times New Roman" w:eastAsia="宋体" w:cs="宋体"/>
                <w:b/>
                <w:bCs/>
                <w:color w:val="000000"/>
                <w:kern w:val="0"/>
                <w:sz w:val="22"/>
                <w:lang w:bidi="ar"/>
              </w:rPr>
              <w:t>合       计</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黑体" w:cs="Times New Roman"/>
                <w:b/>
                <w:color w:val="000000"/>
                <w:sz w:val="22"/>
              </w:rPr>
            </w:pPr>
            <w:r>
              <w:rPr>
                <w:rFonts w:ascii="Times New Roman" w:hAnsi="Times New Roman" w:eastAsia="宋体" w:cs="Times New Roman"/>
                <w:b/>
                <w:color w:val="000000"/>
                <w:kern w:val="0"/>
                <w:sz w:val="22"/>
                <w:lang w:bidi="ar"/>
              </w:rPr>
              <w:t xml:space="preserve">2,118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黑体" w:cs="Times New Roman"/>
                <w:b/>
                <w:color w:val="000000"/>
                <w:sz w:val="22"/>
              </w:rPr>
            </w:pPr>
            <w:r>
              <w:rPr>
                <w:rFonts w:ascii="Times New Roman" w:hAnsi="Times New Roman" w:eastAsia="宋体" w:cs="Times New Roman"/>
                <w:b/>
                <w:color w:val="000000"/>
                <w:kern w:val="0"/>
                <w:sz w:val="22"/>
                <w:lang w:bidi="ar"/>
              </w:rPr>
              <w:t xml:space="preserve">2,117 </w:t>
            </w:r>
          </w:p>
        </w:tc>
      </w:tr>
      <w:tr>
        <w:tblPrEx>
          <w:tblLayout w:type="fixed"/>
          <w:tblCellMar>
            <w:top w:w="0" w:type="dxa"/>
            <w:left w:w="0" w:type="dxa"/>
            <w:bottom w:w="0" w:type="dxa"/>
            <w:right w:w="0" w:type="dxa"/>
          </w:tblCellMar>
        </w:tblPrEx>
        <w:trPr>
          <w:trHeight w:val="56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宋体"/>
                <w:color w:val="000000"/>
                <w:kern w:val="0"/>
                <w:sz w:val="20"/>
                <w:szCs w:val="20"/>
                <w:lang w:bidi="ar"/>
              </w:rPr>
              <w:t>、因公出国（境）费用</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 </w:t>
            </w:r>
          </w:p>
        </w:tc>
      </w:tr>
      <w:tr>
        <w:tblPrEx>
          <w:tblLayout w:type="fixed"/>
          <w:tblCellMar>
            <w:top w:w="0" w:type="dxa"/>
            <w:left w:w="0" w:type="dxa"/>
            <w:bottom w:w="0" w:type="dxa"/>
            <w:right w:w="0" w:type="dxa"/>
          </w:tblCellMar>
        </w:tblPrEx>
        <w:trPr>
          <w:trHeight w:val="56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2</w:t>
            </w:r>
            <w:r>
              <w:rPr>
                <w:rFonts w:hint="eastAsia" w:ascii="Times New Roman" w:hAnsi="Times New Roman" w:eastAsia="宋体" w:cs="宋体"/>
                <w:color w:val="000000"/>
                <w:kern w:val="0"/>
                <w:sz w:val="20"/>
                <w:szCs w:val="20"/>
                <w:lang w:bidi="ar"/>
              </w:rPr>
              <w:t>、公务接待费</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215 </w:t>
            </w:r>
          </w:p>
        </w:tc>
      </w:tr>
      <w:tr>
        <w:tblPrEx>
          <w:tblLayout w:type="fixed"/>
          <w:tblCellMar>
            <w:top w:w="0" w:type="dxa"/>
            <w:left w:w="0" w:type="dxa"/>
            <w:bottom w:w="0" w:type="dxa"/>
            <w:right w:w="0" w:type="dxa"/>
          </w:tblCellMar>
        </w:tblPrEx>
        <w:trPr>
          <w:trHeight w:val="56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宋体"/>
                <w:color w:val="000000"/>
                <w:kern w:val="0"/>
                <w:sz w:val="20"/>
                <w:szCs w:val="20"/>
                <w:lang w:bidi="ar"/>
              </w:rPr>
              <w:t>、公务用车购置及运行维护费</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1,892 </w:t>
            </w:r>
          </w:p>
        </w:tc>
      </w:tr>
      <w:tr>
        <w:tblPrEx>
          <w:tblLayout w:type="fixed"/>
          <w:tblCellMar>
            <w:top w:w="0" w:type="dxa"/>
            <w:left w:w="0" w:type="dxa"/>
            <w:bottom w:w="0" w:type="dxa"/>
            <w:right w:w="0" w:type="dxa"/>
          </w:tblCellMar>
        </w:tblPrEx>
        <w:trPr>
          <w:trHeight w:val="56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其中：（</w:t>
            </w:r>
            <w:r>
              <w:rPr>
                <w:rFonts w:ascii="Times New Roman" w:hAnsi="Times New Roman" w:eastAsia="宋体" w:cs="Times New Roman"/>
                <w:color w:val="000000"/>
                <w:kern w:val="0"/>
                <w:sz w:val="20"/>
                <w:szCs w:val="20"/>
                <w:lang w:bidi="ar"/>
              </w:rPr>
              <w:t>1</w:t>
            </w:r>
            <w:r>
              <w:rPr>
                <w:rFonts w:hint="eastAsia" w:ascii="Times New Roman" w:hAnsi="Times New Roman" w:eastAsia="宋体" w:cs="宋体"/>
                <w:color w:val="000000"/>
                <w:kern w:val="0"/>
                <w:sz w:val="20"/>
                <w:szCs w:val="20"/>
                <w:lang w:bidi="ar"/>
              </w:rPr>
              <w:t>）公务用车运行维护费</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1,616 </w:t>
            </w:r>
          </w:p>
        </w:tc>
      </w:tr>
      <w:tr>
        <w:tblPrEx>
          <w:tblLayout w:type="fixed"/>
          <w:tblCellMar>
            <w:top w:w="0" w:type="dxa"/>
            <w:left w:w="0" w:type="dxa"/>
            <w:bottom w:w="0" w:type="dxa"/>
            <w:right w:w="0" w:type="dxa"/>
          </w:tblCellMar>
        </w:tblPrEx>
        <w:trPr>
          <w:trHeight w:val="56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w:t>
            </w:r>
            <w:r>
              <w:rPr>
                <w:rFonts w:ascii="Times New Roman" w:hAnsi="Times New Roman" w:eastAsia="宋体" w:cs="Times New Roman"/>
                <w:color w:val="000000"/>
                <w:kern w:val="0"/>
                <w:sz w:val="20"/>
                <w:szCs w:val="20"/>
                <w:lang w:bidi="ar"/>
              </w:rPr>
              <w:t>2</w:t>
            </w:r>
            <w:r>
              <w:rPr>
                <w:rFonts w:hint="eastAsia" w:ascii="Times New Roman" w:hAnsi="Times New Roman" w:eastAsia="宋体" w:cs="宋体"/>
                <w:color w:val="000000"/>
                <w:kern w:val="0"/>
                <w:sz w:val="20"/>
                <w:szCs w:val="20"/>
                <w:lang w:bidi="ar"/>
              </w:rPr>
              <w:t>）公务用车购置</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276 </w:t>
            </w:r>
          </w:p>
        </w:tc>
      </w:tr>
    </w:tbl>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30</w:t>
      </w:r>
    </w:p>
    <w:p>
      <w:pPr>
        <w:widowControl/>
        <w:jc w:val="center"/>
        <w:textAlignment w:val="center"/>
        <w:outlineLvl w:val="0"/>
        <w:rPr>
          <w:rFonts w:ascii="Times New Roman" w:hAnsi="Times New Roman" w:eastAsia="方正小标宋_GBK" w:cs="方正小标宋_GBK"/>
          <w:kern w:val="0"/>
          <w:sz w:val="44"/>
          <w:szCs w:val="44"/>
        </w:rPr>
      </w:pPr>
      <w:bookmarkStart w:id="25" w:name="_Toc1687"/>
      <w:bookmarkStart w:id="26" w:name="_Toc27853"/>
      <w:r>
        <w:rPr>
          <w:rFonts w:ascii="Times New Roman" w:hAnsi="Times New Roman" w:eastAsia="方正小标宋_GBK" w:cs="Times New Roman"/>
          <w:kern w:val="0"/>
          <w:sz w:val="44"/>
          <w:szCs w:val="44"/>
        </w:rPr>
        <w:t>2022</w:t>
      </w:r>
      <w:r>
        <w:rPr>
          <w:rFonts w:hint="eastAsia" w:ascii="Times New Roman" w:hAnsi="Times New Roman" w:eastAsia="方正小标宋_GBK" w:cs="方正小标宋_GBK"/>
          <w:kern w:val="0"/>
          <w:sz w:val="44"/>
          <w:szCs w:val="44"/>
        </w:rPr>
        <w:t>年地方政府债务限额及余额情况表</w:t>
      </w:r>
      <w:bookmarkEnd w:id="25"/>
      <w:bookmarkEnd w:id="26"/>
    </w:p>
    <w:p>
      <w:pPr>
        <w:jc w:val="right"/>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单位：亿元</w:t>
      </w:r>
    </w:p>
    <w:tbl>
      <w:tblPr>
        <w:tblStyle w:val="10"/>
        <w:tblW w:w="9040" w:type="dxa"/>
        <w:jc w:val="center"/>
        <w:tblInd w:w="0" w:type="dxa"/>
        <w:tblLayout w:type="fixed"/>
        <w:tblCellMar>
          <w:top w:w="0" w:type="dxa"/>
          <w:left w:w="0" w:type="dxa"/>
          <w:bottom w:w="0" w:type="dxa"/>
          <w:right w:w="0" w:type="dxa"/>
        </w:tblCellMar>
      </w:tblPr>
      <w:tblGrid>
        <w:gridCol w:w="2056"/>
        <w:gridCol w:w="1164"/>
        <w:gridCol w:w="1164"/>
        <w:gridCol w:w="1164"/>
        <w:gridCol w:w="1164"/>
        <w:gridCol w:w="1164"/>
        <w:gridCol w:w="1164"/>
      </w:tblGrid>
      <w:tr>
        <w:tblPrEx>
          <w:tblLayout w:type="fixed"/>
          <w:tblCellMar>
            <w:top w:w="0" w:type="dxa"/>
            <w:left w:w="0" w:type="dxa"/>
            <w:bottom w:w="0" w:type="dxa"/>
            <w:right w:w="0" w:type="dxa"/>
          </w:tblCellMar>
        </w:tblPrEx>
        <w:trPr>
          <w:trHeight w:val="960" w:hRule="atLeast"/>
          <w:jc w:val="center"/>
        </w:trPr>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地   区</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ascii="Times New Roman" w:hAnsi="Times New Roman" w:eastAsia="黑体" w:cs="Times New Roman"/>
                <w:color w:val="000000"/>
                <w:kern w:val="0"/>
                <w:sz w:val="22"/>
                <w:lang w:bidi="ar"/>
              </w:rPr>
              <w:t>2022</w:t>
            </w:r>
            <w:r>
              <w:rPr>
                <w:rFonts w:hint="eastAsia" w:ascii="Times New Roman" w:hAnsi="Times New Roman" w:eastAsia="黑体" w:cs="黑体"/>
                <w:color w:val="000000"/>
                <w:kern w:val="0"/>
                <w:sz w:val="22"/>
                <w:lang w:bidi="ar"/>
              </w:rPr>
              <w:t>年债务限额</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ascii="Times New Roman" w:hAnsi="Times New Roman" w:eastAsia="黑体" w:cs="Times New Roman"/>
                <w:color w:val="000000"/>
                <w:kern w:val="0"/>
                <w:sz w:val="22"/>
                <w:lang w:bidi="ar"/>
              </w:rPr>
              <w:t>2022</w:t>
            </w:r>
            <w:r>
              <w:rPr>
                <w:rFonts w:hint="eastAsia" w:ascii="Times New Roman" w:hAnsi="Times New Roman" w:eastAsia="黑体" w:cs="黑体"/>
                <w:color w:val="000000"/>
                <w:kern w:val="0"/>
                <w:sz w:val="22"/>
                <w:lang w:bidi="ar"/>
              </w:rPr>
              <w:t>年债务余额预计执行数</w:t>
            </w:r>
          </w:p>
        </w:tc>
      </w:tr>
      <w:tr>
        <w:tblPrEx>
          <w:tblLayout w:type="fixed"/>
          <w:tblCellMar>
            <w:top w:w="0" w:type="dxa"/>
            <w:left w:w="0" w:type="dxa"/>
            <w:bottom w:w="0" w:type="dxa"/>
            <w:right w:w="0" w:type="dxa"/>
          </w:tblCellMar>
        </w:tblPrEx>
        <w:trPr>
          <w:trHeight w:val="960" w:hRule="atLeast"/>
          <w:jc w:val="center"/>
        </w:trPr>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黑体" w:cs="黑体"/>
                <w:color w:val="000000"/>
                <w:sz w:val="22"/>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专项债务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专项债务</w:t>
            </w:r>
          </w:p>
        </w:tc>
      </w:tr>
      <w:tr>
        <w:tblPrEx>
          <w:tblLayout w:type="fixed"/>
          <w:tblCellMar>
            <w:top w:w="0" w:type="dxa"/>
            <w:left w:w="0" w:type="dxa"/>
            <w:bottom w:w="0" w:type="dxa"/>
            <w:right w:w="0"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公  式</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A=B+C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B</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D=E+F</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E</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F</w:t>
            </w:r>
          </w:p>
        </w:tc>
      </w:tr>
      <w:tr>
        <w:tblPrEx>
          <w:tblLayout w:type="fixed"/>
          <w:tblCellMar>
            <w:top w:w="0" w:type="dxa"/>
            <w:left w:w="0" w:type="dxa"/>
            <w:bottom w:w="0" w:type="dxa"/>
            <w:right w:w="0"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大渡口区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102.55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65.95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36.60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102.55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65.95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36.60 </w:t>
            </w:r>
          </w:p>
        </w:tc>
      </w:tr>
    </w:tbl>
    <w:p>
      <w:pPr>
        <w:spacing w:before="120" w:beforeLines="5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w:t>
      </w:r>
      <w:r>
        <w:rPr>
          <w:rFonts w:ascii="Times New Roman" w:hAnsi="Times New Roman" w:eastAsia="宋体" w:cs="宋体"/>
          <w:color w:val="000000"/>
          <w:sz w:val="18"/>
          <w:szCs w:val="18"/>
        </w:rPr>
        <w:t>1</w:t>
      </w:r>
      <w:r>
        <w:rPr>
          <w:rFonts w:hint="eastAsia" w:ascii="Times New Roman" w:hAnsi="Times New Roman" w:eastAsia="宋体" w:cs="宋体"/>
          <w:color w:val="000000"/>
          <w:sz w:val="18"/>
          <w:szCs w:val="18"/>
        </w:rPr>
        <w:t>.本表反映上一年度本地区、本级及所属地区政府债务限额及余额预计执行数。</w:t>
      </w:r>
    </w:p>
    <w:p>
      <w:pPr>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 xml:space="preserve">    </w:t>
      </w:r>
      <w:r>
        <w:rPr>
          <w:rFonts w:ascii="Times New Roman" w:hAnsi="Times New Roman" w:eastAsia="宋体" w:cs="宋体"/>
          <w:color w:val="000000"/>
          <w:sz w:val="18"/>
          <w:szCs w:val="18"/>
        </w:rPr>
        <w:t>2</w:t>
      </w:r>
      <w:r>
        <w:rPr>
          <w:rFonts w:hint="eastAsia" w:ascii="Times New Roman" w:hAnsi="Times New Roman" w:eastAsia="宋体" w:cs="宋体"/>
          <w:color w:val="000000"/>
          <w:sz w:val="18"/>
          <w:szCs w:val="18"/>
        </w:rPr>
        <w:t>.本表由县级以上地方各级财政部门在本级人民代表大会批准预算后二十日内公开。</w:t>
      </w: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31</w:t>
      </w:r>
    </w:p>
    <w:p>
      <w:pPr>
        <w:widowControl/>
        <w:jc w:val="center"/>
        <w:textAlignment w:val="center"/>
        <w:outlineLvl w:val="0"/>
        <w:rPr>
          <w:rFonts w:ascii="Times New Roman" w:hAnsi="Times New Roman" w:eastAsia="方正小标宋_GBK" w:cs="方正小标宋_GBK"/>
          <w:kern w:val="0"/>
          <w:sz w:val="44"/>
          <w:szCs w:val="44"/>
        </w:rPr>
      </w:pPr>
      <w:bookmarkStart w:id="27" w:name="_Toc19041"/>
      <w:bookmarkStart w:id="28" w:name="_Toc8550"/>
      <w:r>
        <w:rPr>
          <w:rFonts w:ascii="Times New Roman" w:hAnsi="Times New Roman" w:eastAsia="方正小标宋_GBK" w:cs="Times New Roman"/>
          <w:kern w:val="0"/>
          <w:sz w:val="44"/>
          <w:szCs w:val="44"/>
        </w:rPr>
        <w:t>2022</w:t>
      </w:r>
      <w:r>
        <w:rPr>
          <w:rFonts w:hint="eastAsia" w:ascii="Times New Roman" w:hAnsi="Times New Roman" w:eastAsia="方正小标宋_GBK" w:cs="方正小标宋_GBK"/>
          <w:kern w:val="0"/>
          <w:sz w:val="44"/>
          <w:szCs w:val="44"/>
        </w:rPr>
        <w:t>年和</w:t>
      </w: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年地方政府一般债务情况表</w:t>
      </w:r>
      <w:bookmarkEnd w:id="27"/>
      <w:bookmarkEnd w:id="28"/>
    </w:p>
    <w:p>
      <w:pPr>
        <w:jc w:val="right"/>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单位：亿元</w:t>
      </w:r>
    </w:p>
    <w:tbl>
      <w:tblPr>
        <w:tblStyle w:val="10"/>
        <w:tblW w:w="9018" w:type="dxa"/>
        <w:jc w:val="center"/>
        <w:tblInd w:w="0" w:type="dxa"/>
        <w:tblLayout w:type="fixed"/>
        <w:tblCellMar>
          <w:top w:w="0" w:type="dxa"/>
          <w:left w:w="0" w:type="dxa"/>
          <w:bottom w:w="0" w:type="dxa"/>
          <w:right w:w="0" w:type="dxa"/>
        </w:tblCellMar>
      </w:tblPr>
      <w:tblGrid>
        <w:gridCol w:w="5682"/>
        <w:gridCol w:w="1668"/>
        <w:gridCol w:w="1668"/>
      </w:tblGrid>
      <w:tr>
        <w:tblPrEx>
          <w:tblLayout w:type="fixed"/>
          <w:tblCellMar>
            <w:top w:w="0" w:type="dxa"/>
            <w:left w:w="0" w:type="dxa"/>
            <w:bottom w:w="0" w:type="dxa"/>
            <w:right w:w="0" w:type="dxa"/>
          </w:tblCellMar>
        </w:tblPrEx>
        <w:trPr>
          <w:trHeight w:val="652"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项    目</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r>
      <w:tr>
        <w:tblPrEx>
          <w:tblLayout w:type="fixed"/>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w:t>
            </w:r>
            <w:r>
              <w:rPr>
                <w:rFonts w:ascii="Times New Roman" w:hAnsi="Times New Roman" w:eastAsia="宋体" w:cs="Times New Roman"/>
                <w:color w:val="000000"/>
                <w:kern w:val="0"/>
                <w:sz w:val="20"/>
                <w:szCs w:val="20"/>
                <w:lang w:bidi="ar"/>
              </w:rPr>
              <w:t>2021</w:t>
            </w:r>
            <w:r>
              <w:rPr>
                <w:rFonts w:hint="eastAsia" w:ascii="Times New Roman" w:hAnsi="Times New Roman" w:eastAsia="宋体" w:cs="宋体"/>
                <w:color w:val="000000"/>
                <w:kern w:val="0"/>
                <w:sz w:val="20"/>
                <w:szCs w:val="20"/>
                <w:lang w:bidi="ar"/>
              </w:rPr>
              <w:t>年末地方政府一般债务余额实际数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62.77 </w:t>
            </w:r>
          </w:p>
        </w:tc>
      </w:tr>
      <w:tr>
        <w:tblPrEx>
          <w:tblLayout w:type="fixed"/>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年末地方政府一般债务限额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65.95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65.95 </w:t>
            </w:r>
          </w:p>
        </w:tc>
      </w:tr>
      <w:tr>
        <w:tblPrEx>
          <w:tblLayout w:type="fixed"/>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年地方政府一般债务发行额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73</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 xml:space="preserve">73 </w:t>
            </w:r>
          </w:p>
        </w:tc>
      </w:tr>
      <w:tr>
        <w:tblPrEx>
          <w:tblLayout w:type="fixed"/>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其中：中央转贷地方的国际金融组织和外国政府贷款</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年地方政府一般债券发行额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2.00 </w:t>
            </w:r>
          </w:p>
        </w:tc>
      </w:tr>
      <w:tr>
        <w:tblPrEx>
          <w:tblLayout w:type="fixed"/>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年地方政府一般债务还本支出</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 </w:t>
            </w:r>
          </w:p>
        </w:tc>
      </w:tr>
      <w:tr>
        <w:tblPrEx>
          <w:tblLayout w:type="fixed"/>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年末地方政府一般债务余额预计执行数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65.95 </w:t>
            </w:r>
          </w:p>
        </w:tc>
      </w:tr>
      <w:tr>
        <w:tblPrEx>
          <w:tblLayout w:type="fixed"/>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六、</w:t>
            </w:r>
            <w:r>
              <w:rPr>
                <w:rFonts w:ascii="Times New Roman" w:hAnsi="Times New Roman" w:eastAsia="宋体" w:cs="Times New Roman"/>
                <w:color w:val="000000"/>
                <w:kern w:val="0"/>
                <w:sz w:val="20"/>
                <w:szCs w:val="20"/>
                <w:lang w:bidi="ar"/>
              </w:rPr>
              <w:t>2023</w:t>
            </w:r>
            <w:r>
              <w:rPr>
                <w:rFonts w:hint="eastAsia" w:ascii="Times New Roman" w:hAnsi="Times New Roman" w:eastAsia="宋体" w:cs="宋体"/>
                <w:color w:val="000000"/>
                <w:kern w:val="0"/>
                <w:sz w:val="20"/>
                <w:szCs w:val="20"/>
                <w:lang w:bidi="ar"/>
              </w:rPr>
              <w:t>年地方财政赤字（</w:t>
            </w:r>
            <w:r>
              <w:rPr>
                <w:rFonts w:ascii="Times New Roman" w:hAnsi="Times New Roman" w:eastAsia="宋体" w:cs="Times New Roman"/>
                <w:color w:val="000000"/>
                <w:kern w:val="0"/>
                <w:sz w:val="20"/>
                <w:szCs w:val="20"/>
                <w:lang w:bidi="ar"/>
              </w:rPr>
              <w:t>2023</w:t>
            </w:r>
            <w:r>
              <w:rPr>
                <w:rFonts w:hint="eastAsia" w:ascii="Times New Roman" w:hAnsi="Times New Roman" w:eastAsia="宋体" w:cs="宋体"/>
                <w:color w:val="000000"/>
                <w:kern w:val="0"/>
                <w:sz w:val="20"/>
                <w:szCs w:val="20"/>
                <w:lang w:bidi="ar"/>
              </w:rPr>
              <w:t>年地方政府一般债务新增限额）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七、</w:t>
            </w:r>
            <w:r>
              <w:rPr>
                <w:rFonts w:ascii="Times New Roman" w:hAnsi="Times New Roman" w:eastAsia="宋体" w:cs="Times New Roman"/>
                <w:color w:val="000000"/>
                <w:kern w:val="0"/>
                <w:sz w:val="20"/>
                <w:szCs w:val="20"/>
                <w:lang w:bidi="ar"/>
              </w:rPr>
              <w:t>2023</w:t>
            </w:r>
            <w:r>
              <w:rPr>
                <w:rFonts w:hint="eastAsia" w:ascii="Times New Roman" w:hAnsi="Times New Roman" w:eastAsia="宋体" w:cs="宋体"/>
                <w:color w:val="000000"/>
                <w:kern w:val="0"/>
                <w:sz w:val="20"/>
                <w:szCs w:val="20"/>
                <w:lang w:bidi="ar"/>
              </w:rPr>
              <w:t>年地方政府一般债务限额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65</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95</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r>
    </w:tbl>
    <w:p>
      <w:pPr>
        <w:spacing w:before="120" w:beforeLines="50"/>
        <w:ind w:left="504" w:hanging="503" w:hangingChars="280"/>
        <w:jc w:val="lef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注：</w:t>
      </w:r>
      <w:r>
        <w:rPr>
          <w:rFonts w:ascii="Times New Roman" w:hAnsi="Times New Roman" w:eastAsia="宋体" w:cs="宋体"/>
          <w:color w:val="000000"/>
          <w:sz w:val="18"/>
          <w:szCs w:val="18"/>
        </w:rPr>
        <w:t>1</w:t>
      </w:r>
      <w:r>
        <w:rPr>
          <w:rFonts w:hint="eastAsia" w:ascii="Times New Roman" w:hAnsi="Times New Roman" w:eastAsia="宋体" w:cs="宋体"/>
          <w:color w:val="000000"/>
          <w:sz w:val="18"/>
          <w:szCs w:val="18"/>
        </w:rPr>
        <w:t xml:space="preserve">.本表反映本地区上两年度一般债务余额，上一年度一般债务限额、发行额、还本支出及余额，本年度财政赤字及一般债务限额。                                           </w:t>
      </w:r>
    </w:p>
    <w:p>
      <w:pPr>
        <w:ind w:firstLine="360" w:firstLineChars="200"/>
        <w:jc w:val="left"/>
        <w:rPr>
          <w:rFonts w:ascii="Times New Roman" w:hAnsi="Times New Roman" w:eastAsia="宋体" w:cs="宋体"/>
          <w:color w:val="000000"/>
          <w:sz w:val="18"/>
          <w:szCs w:val="18"/>
        </w:rPr>
      </w:pPr>
      <w:r>
        <w:rPr>
          <w:rFonts w:ascii="Times New Roman" w:hAnsi="Times New Roman" w:eastAsia="宋体" w:cs="宋体"/>
          <w:color w:val="000000"/>
          <w:sz w:val="18"/>
          <w:szCs w:val="18"/>
        </w:rPr>
        <w:t>2</w:t>
      </w:r>
      <w:r>
        <w:rPr>
          <w:rFonts w:hint="eastAsia" w:ascii="Times New Roman" w:hAnsi="Times New Roman" w:eastAsia="宋体" w:cs="宋体"/>
          <w:color w:val="000000"/>
          <w:sz w:val="18"/>
          <w:szCs w:val="18"/>
        </w:rPr>
        <w:t xml:space="preserve">.本表由县级以上地方各级财政部门在本级人民代表大会批准预算后二十日内公开。     </w:t>
      </w: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textAlignment w:val="center"/>
        <w:rPr>
          <w:rFonts w:ascii="Times New Roman" w:hAnsi="Times New Roman" w:eastAsia="方正黑体_GBK" w:cs="方正黑体_GBK"/>
          <w:color w:val="000000"/>
          <w:kern w:val="0"/>
          <w:sz w:val="28"/>
          <w:szCs w:val="28"/>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32</w:t>
      </w:r>
      <w:r>
        <w:rPr>
          <w:rFonts w:ascii="Times New Roman" w:hAnsi="Times New Roman" w:eastAsia="方正黑体_GBK" w:cs="方正黑体_GBK"/>
          <w:kern w:val="0"/>
          <w:sz w:val="28"/>
          <w:szCs w:val="28"/>
        </w:rPr>
        <w:tab/>
      </w:r>
      <w:r>
        <w:rPr>
          <w:rFonts w:ascii="Times New Roman" w:hAnsi="Times New Roman" w:eastAsia="方正黑体_GBK" w:cs="方正黑体_GBK"/>
          <w:kern w:val="0"/>
          <w:sz w:val="28"/>
          <w:szCs w:val="28"/>
        </w:rPr>
        <w:tab/>
      </w:r>
    </w:p>
    <w:p>
      <w:pPr>
        <w:widowControl/>
        <w:jc w:val="center"/>
        <w:textAlignment w:val="center"/>
        <w:outlineLvl w:val="0"/>
        <w:rPr>
          <w:rFonts w:ascii="Times New Roman" w:hAnsi="Times New Roman" w:eastAsia="方正小标宋_GBK" w:cs="方正小标宋_GBK"/>
          <w:kern w:val="0"/>
          <w:sz w:val="44"/>
          <w:szCs w:val="44"/>
        </w:rPr>
      </w:pPr>
      <w:bookmarkStart w:id="29" w:name="_Toc944"/>
      <w:bookmarkStart w:id="30" w:name="_Toc13774"/>
      <w:r>
        <w:rPr>
          <w:rFonts w:ascii="Times New Roman" w:hAnsi="Times New Roman" w:eastAsia="方正小标宋_GBK" w:cs="Times New Roman"/>
          <w:kern w:val="0"/>
          <w:sz w:val="44"/>
          <w:szCs w:val="44"/>
        </w:rPr>
        <w:t>2022</w:t>
      </w:r>
      <w:r>
        <w:rPr>
          <w:rFonts w:hint="eastAsia" w:ascii="Times New Roman" w:hAnsi="Times New Roman" w:eastAsia="方正小标宋_GBK" w:cs="方正小标宋_GBK"/>
          <w:kern w:val="0"/>
          <w:sz w:val="44"/>
          <w:szCs w:val="44"/>
        </w:rPr>
        <w:t>年和</w:t>
      </w:r>
      <w:r>
        <w:rPr>
          <w:rFonts w:ascii="Times New Roman" w:hAnsi="Times New Roman" w:eastAsia="方正小标宋_GBK" w:cs="Times New Roman"/>
          <w:kern w:val="0"/>
          <w:sz w:val="44"/>
          <w:szCs w:val="44"/>
        </w:rPr>
        <w:t>2023</w:t>
      </w:r>
      <w:r>
        <w:rPr>
          <w:rFonts w:hint="eastAsia" w:ascii="Times New Roman" w:hAnsi="Times New Roman" w:eastAsia="方正小标宋_GBK" w:cs="方正小标宋_GBK"/>
          <w:kern w:val="0"/>
          <w:sz w:val="44"/>
          <w:szCs w:val="44"/>
        </w:rPr>
        <w:t>年地方政府专项债务情况表</w:t>
      </w:r>
      <w:bookmarkEnd w:id="29"/>
      <w:bookmarkEnd w:id="30"/>
    </w:p>
    <w:p>
      <w:pPr>
        <w:jc w:val="right"/>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单位：亿元</w:t>
      </w:r>
    </w:p>
    <w:tbl>
      <w:tblPr>
        <w:tblStyle w:val="10"/>
        <w:tblW w:w="8986" w:type="dxa"/>
        <w:jc w:val="center"/>
        <w:tblInd w:w="0" w:type="dxa"/>
        <w:tblLayout w:type="fixed"/>
        <w:tblCellMar>
          <w:top w:w="0" w:type="dxa"/>
          <w:left w:w="0" w:type="dxa"/>
          <w:bottom w:w="0" w:type="dxa"/>
          <w:right w:w="0" w:type="dxa"/>
        </w:tblCellMar>
      </w:tblPr>
      <w:tblGrid>
        <w:gridCol w:w="4690"/>
        <w:gridCol w:w="2148"/>
        <w:gridCol w:w="2148"/>
      </w:tblGrid>
      <w:tr>
        <w:tblPrEx>
          <w:tblLayout w:type="fixed"/>
          <w:tblCellMar>
            <w:top w:w="0" w:type="dxa"/>
            <w:left w:w="0" w:type="dxa"/>
            <w:bottom w:w="0" w:type="dxa"/>
            <w:right w:w="0" w:type="dxa"/>
          </w:tblCellMar>
        </w:tblPrEx>
        <w:trPr>
          <w:trHeight w:val="652"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项    目</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预算数</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执行数</w:t>
            </w:r>
          </w:p>
        </w:tc>
      </w:tr>
      <w:tr>
        <w:tblPrEx>
          <w:tblLayout w:type="fixed"/>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w:t>
            </w:r>
            <w:r>
              <w:rPr>
                <w:rFonts w:ascii="Times New Roman" w:hAnsi="Times New Roman" w:eastAsia="宋体" w:cs="Times New Roman"/>
                <w:color w:val="000000"/>
                <w:kern w:val="0"/>
                <w:sz w:val="20"/>
                <w:szCs w:val="20"/>
                <w:lang w:bidi="ar"/>
              </w:rPr>
              <w:t>2021</w:t>
            </w:r>
            <w:r>
              <w:rPr>
                <w:rFonts w:hint="eastAsia" w:ascii="Times New Roman" w:hAnsi="Times New Roman" w:eastAsia="宋体" w:cs="宋体"/>
                <w:color w:val="000000"/>
                <w:kern w:val="0"/>
                <w:sz w:val="20"/>
                <w:szCs w:val="20"/>
                <w:lang w:bidi="ar"/>
              </w:rPr>
              <w:t>年末地方政府专项债务余额实际数</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36.60 </w:t>
            </w:r>
          </w:p>
        </w:tc>
      </w:tr>
      <w:tr>
        <w:tblPrEx>
          <w:tblLayout w:type="fixed"/>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年末地方政府专项债务限额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36.60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36.60 </w:t>
            </w:r>
          </w:p>
        </w:tc>
      </w:tr>
      <w:tr>
        <w:tblPrEx>
          <w:tblLayout w:type="fixed"/>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年地方政府专项债务发行额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 xml:space="preserve">60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 xml:space="preserve">60 </w:t>
            </w:r>
          </w:p>
        </w:tc>
      </w:tr>
      <w:tr>
        <w:tblPrEx>
          <w:tblLayout w:type="fixed"/>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年地方政府专项债务还本支出</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 </w:t>
            </w:r>
          </w:p>
        </w:tc>
      </w:tr>
      <w:tr>
        <w:tblPrEx>
          <w:tblLayout w:type="fixed"/>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w:t>
            </w:r>
            <w:r>
              <w:rPr>
                <w:rFonts w:ascii="Times New Roman" w:hAnsi="Times New Roman" w:eastAsia="宋体" w:cs="Times New Roman"/>
                <w:color w:val="000000"/>
                <w:kern w:val="0"/>
                <w:sz w:val="20"/>
                <w:szCs w:val="20"/>
                <w:lang w:bidi="ar"/>
              </w:rPr>
              <w:t>2022</w:t>
            </w:r>
            <w:r>
              <w:rPr>
                <w:rFonts w:hint="eastAsia" w:ascii="Times New Roman" w:hAnsi="Times New Roman" w:eastAsia="宋体" w:cs="宋体"/>
                <w:color w:val="000000"/>
                <w:kern w:val="0"/>
                <w:sz w:val="20"/>
                <w:szCs w:val="20"/>
                <w:lang w:bidi="ar"/>
              </w:rPr>
              <w:t>年末地方政府专项债务余额预计执行数</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36.60 </w:t>
            </w:r>
          </w:p>
        </w:tc>
      </w:tr>
      <w:tr>
        <w:tblPrEx>
          <w:tblLayout w:type="fixed"/>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六、</w:t>
            </w:r>
            <w:r>
              <w:rPr>
                <w:rFonts w:ascii="Times New Roman" w:hAnsi="Times New Roman" w:eastAsia="宋体" w:cs="Times New Roman"/>
                <w:color w:val="000000"/>
                <w:kern w:val="0"/>
                <w:sz w:val="20"/>
                <w:szCs w:val="20"/>
                <w:lang w:bidi="ar"/>
              </w:rPr>
              <w:t>2023</w:t>
            </w:r>
            <w:r>
              <w:rPr>
                <w:rFonts w:hint="eastAsia" w:ascii="Times New Roman" w:hAnsi="Times New Roman" w:eastAsia="宋体" w:cs="宋体"/>
                <w:color w:val="000000"/>
                <w:kern w:val="0"/>
                <w:sz w:val="20"/>
                <w:szCs w:val="20"/>
                <w:lang w:bidi="ar"/>
              </w:rPr>
              <w:t>年地方政府专项债务新增限额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r>
      <w:tr>
        <w:tblPrEx>
          <w:tblLayout w:type="fixed"/>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七、</w:t>
            </w:r>
            <w:r>
              <w:rPr>
                <w:rFonts w:ascii="Times New Roman" w:hAnsi="Times New Roman" w:eastAsia="宋体" w:cs="Times New Roman"/>
                <w:color w:val="000000"/>
                <w:kern w:val="0"/>
                <w:sz w:val="20"/>
                <w:szCs w:val="20"/>
                <w:lang w:bidi="ar"/>
              </w:rPr>
              <w:t>2023</w:t>
            </w:r>
            <w:r>
              <w:rPr>
                <w:rFonts w:hint="eastAsia" w:ascii="Times New Roman" w:hAnsi="Times New Roman" w:eastAsia="宋体" w:cs="宋体"/>
                <w:color w:val="000000"/>
                <w:kern w:val="0"/>
                <w:sz w:val="20"/>
                <w:szCs w:val="20"/>
                <w:lang w:bidi="ar"/>
              </w:rPr>
              <w:t>年末地方政府专项债务限额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6</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r>
    </w:tbl>
    <w:p>
      <w:pPr>
        <w:widowControl/>
        <w:spacing w:before="120" w:beforeLines="50"/>
        <w:ind w:left="504" w:hanging="503" w:hangingChars="280"/>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注：</w:t>
      </w:r>
      <w:r>
        <w:rPr>
          <w:rFonts w:ascii="Times New Roman" w:hAnsi="Times New Roman" w:eastAsia="宋体" w:cs="Times New Roman"/>
          <w:color w:val="000000"/>
          <w:kern w:val="0"/>
          <w:sz w:val="18"/>
          <w:szCs w:val="18"/>
        </w:rPr>
        <w:t>1</w:t>
      </w:r>
      <w:r>
        <w:rPr>
          <w:rFonts w:hint="eastAsia" w:ascii="Times New Roman" w:hAnsi="Times New Roman" w:eastAsia="宋体" w:cs="宋体"/>
          <w:color w:val="000000"/>
          <w:kern w:val="0"/>
          <w:sz w:val="18"/>
          <w:szCs w:val="18"/>
        </w:rPr>
        <w:t>.本表反映本地区上两年度专项债务余额，上一年度专项债务限额、发行额、还本额及余额，本年度专项债务新增限额及限额。</w:t>
      </w:r>
    </w:p>
    <w:p>
      <w:pPr>
        <w:widowControl/>
        <w:ind w:firstLine="360" w:firstLineChars="200"/>
        <w:textAlignment w:val="center"/>
        <w:rPr>
          <w:rFonts w:ascii="Times New Roman" w:hAnsi="Times New Roman" w:eastAsia="宋体" w:cs="宋体"/>
          <w:color w:val="000000"/>
          <w:kern w:val="0"/>
          <w:sz w:val="18"/>
          <w:szCs w:val="18"/>
        </w:rPr>
      </w:pPr>
      <w:r>
        <w:rPr>
          <w:rFonts w:ascii="Times New Roman" w:hAnsi="Times New Roman" w:eastAsia="宋体" w:cs="Times New Roman"/>
          <w:color w:val="000000"/>
          <w:kern w:val="0"/>
          <w:sz w:val="18"/>
          <w:szCs w:val="18"/>
        </w:rPr>
        <w:t>2</w:t>
      </w:r>
      <w:r>
        <w:rPr>
          <w:rFonts w:hint="eastAsia" w:ascii="Times New Roman" w:hAnsi="Times New Roman" w:eastAsia="宋体" w:cs="宋体"/>
          <w:color w:val="000000"/>
          <w:kern w:val="0"/>
          <w:sz w:val="18"/>
          <w:szCs w:val="18"/>
        </w:rPr>
        <w:t>.本表由县级以上地方各级财政部门在本级人民代表大会批准预算后二十日内公开。</w:t>
      </w: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33</w:t>
      </w:r>
      <w:r>
        <w:rPr>
          <w:rFonts w:ascii="Times New Roman" w:hAnsi="Times New Roman" w:eastAsia="方正黑体_GBK" w:cs="方正黑体_GBK"/>
          <w:kern w:val="0"/>
          <w:sz w:val="28"/>
          <w:szCs w:val="28"/>
        </w:rPr>
        <w:tab/>
      </w:r>
      <w:r>
        <w:rPr>
          <w:rFonts w:ascii="Times New Roman" w:hAnsi="Times New Roman" w:eastAsia="方正黑体_GBK" w:cs="方正黑体_GBK"/>
          <w:kern w:val="0"/>
          <w:sz w:val="28"/>
          <w:szCs w:val="28"/>
        </w:rPr>
        <w:tab/>
      </w:r>
      <w:r>
        <w:rPr>
          <w:rFonts w:ascii="Times New Roman" w:hAnsi="Times New Roman" w:eastAsia="方正黑体_GBK" w:cs="方正黑体_GBK"/>
          <w:kern w:val="0"/>
          <w:sz w:val="28"/>
          <w:szCs w:val="28"/>
        </w:rPr>
        <w:tab/>
      </w:r>
    </w:p>
    <w:p>
      <w:pPr>
        <w:widowControl/>
        <w:jc w:val="center"/>
        <w:textAlignment w:val="center"/>
        <w:outlineLvl w:val="0"/>
        <w:rPr>
          <w:rFonts w:ascii="Times New Roman" w:hAnsi="Times New Roman" w:eastAsia="方正小标宋_GBK" w:cs="方正小标宋_GBK"/>
          <w:w w:val="85"/>
          <w:kern w:val="0"/>
          <w:sz w:val="44"/>
          <w:szCs w:val="44"/>
        </w:rPr>
      </w:pPr>
      <w:bookmarkStart w:id="31" w:name="_Toc15091"/>
      <w:bookmarkStart w:id="32" w:name="_Toc692"/>
      <w:r>
        <w:rPr>
          <w:rFonts w:ascii="Times New Roman" w:hAnsi="Times New Roman" w:eastAsia="方正小标宋_GBK" w:cs="Times New Roman"/>
          <w:w w:val="85"/>
          <w:kern w:val="0"/>
          <w:sz w:val="44"/>
          <w:szCs w:val="44"/>
        </w:rPr>
        <w:t>2022</w:t>
      </w:r>
      <w:r>
        <w:rPr>
          <w:rFonts w:hint="eastAsia" w:ascii="Times New Roman" w:hAnsi="Times New Roman" w:eastAsia="方正小标宋_GBK" w:cs="方正小标宋_GBK"/>
          <w:w w:val="85"/>
          <w:kern w:val="0"/>
          <w:sz w:val="44"/>
          <w:szCs w:val="44"/>
        </w:rPr>
        <w:t>年和</w:t>
      </w:r>
      <w:r>
        <w:rPr>
          <w:rFonts w:ascii="Times New Roman" w:hAnsi="Times New Roman" w:eastAsia="方正小标宋_GBK" w:cs="Times New Roman"/>
          <w:w w:val="85"/>
          <w:kern w:val="0"/>
          <w:sz w:val="44"/>
          <w:szCs w:val="44"/>
        </w:rPr>
        <w:t>2023</w:t>
      </w:r>
      <w:r>
        <w:rPr>
          <w:rFonts w:hint="eastAsia" w:ascii="Times New Roman" w:hAnsi="Times New Roman" w:eastAsia="方正小标宋_GBK" w:cs="方正小标宋_GBK"/>
          <w:w w:val="85"/>
          <w:kern w:val="0"/>
          <w:sz w:val="44"/>
          <w:szCs w:val="44"/>
        </w:rPr>
        <w:t>年地方政府债券发行及还本付息情况表</w:t>
      </w:r>
      <w:bookmarkEnd w:id="31"/>
      <w:bookmarkEnd w:id="32"/>
    </w:p>
    <w:p>
      <w:pPr>
        <w:jc w:val="right"/>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单位：亿元</w:t>
      </w:r>
    </w:p>
    <w:tbl>
      <w:tblPr>
        <w:tblStyle w:val="10"/>
        <w:tblW w:w="9010" w:type="dxa"/>
        <w:jc w:val="center"/>
        <w:tblInd w:w="0" w:type="dxa"/>
        <w:tblLayout w:type="fixed"/>
        <w:tblCellMar>
          <w:top w:w="0" w:type="dxa"/>
          <w:left w:w="0" w:type="dxa"/>
          <w:bottom w:w="0" w:type="dxa"/>
          <w:right w:w="0" w:type="dxa"/>
        </w:tblCellMar>
      </w:tblPr>
      <w:tblGrid>
        <w:gridCol w:w="3610"/>
        <w:gridCol w:w="1800"/>
        <w:gridCol w:w="1800"/>
        <w:gridCol w:w="1800"/>
      </w:tblGrid>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b/>
                <w:color w:val="000000"/>
                <w:sz w:val="22"/>
              </w:rPr>
            </w:pPr>
            <w:r>
              <w:rPr>
                <w:rFonts w:ascii="Times New Roman" w:hAnsi="Times New Roman" w:eastAsia="宋体" w:cs="宋体"/>
                <w:b/>
                <w:bCs/>
                <w:color w:val="000000"/>
                <w:kern w:val="0"/>
                <w:sz w:val="22"/>
                <w:lang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b/>
                <w:color w:val="000000"/>
                <w:sz w:val="22"/>
              </w:rPr>
            </w:pPr>
            <w:r>
              <w:rPr>
                <w:rFonts w:ascii="Times New Roman" w:hAnsi="Times New Roman" w:eastAsia="宋体" w:cs="宋体"/>
                <w:b/>
                <w:bCs/>
                <w:color w:val="000000"/>
                <w:kern w:val="0"/>
                <w:sz w:val="22"/>
                <w:lang w:bidi="ar"/>
              </w:rPr>
              <w:t>公式</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b/>
                <w:color w:val="000000"/>
                <w:sz w:val="22"/>
              </w:rPr>
            </w:pPr>
            <w:r>
              <w:rPr>
                <w:rFonts w:ascii="Times New Roman" w:hAnsi="Times New Roman" w:eastAsia="宋体" w:cs="宋体"/>
                <w:b/>
                <w:bCs/>
                <w:color w:val="000000"/>
                <w:kern w:val="0"/>
                <w:sz w:val="22"/>
                <w:lang w:bidi="ar"/>
              </w:rPr>
              <w:t>本地区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b/>
                <w:color w:val="000000"/>
                <w:sz w:val="22"/>
              </w:rPr>
            </w:pPr>
            <w:r>
              <w:rPr>
                <w:rFonts w:ascii="Times New Roman" w:hAnsi="Times New Roman" w:eastAsia="宋体" w:cs="宋体"/>
                <w:b/>
                <w:bCs/>
                <w:color w:val="000000"/>
                <w:kern w:val="0"/>
                <w:sz w:val="22"/>
                <w:lang w:bidi="ar"/>
              </w:rPr>
              <w:t>本级</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一、</w:t>
            </w:r>
            <w:r>
              <w:rPr>
                <w:rFonts w:ascii="Times New Roman" w:hAnsi="Times New Roman" w:eastAsia="宋体" w:cs="Times New Roman"/>
                <w:color w:val="000000"/>
                <w:kern w:val="0"/>
                <w:sz w:val="20"/>
                <w:szCs w:val="20"/>
                <w:lang w:bidi="ar"/>
              </w:rPr>
              <w:t>2022</w:t>
            </w:r>
            <w:r>
              <w:rPr>
                <w:rFonts w:ascii="Times New Roman" w:hAnsi="Times New Roman" w:eastAsia="宋体" w:cs="宋体"/>
                <w:color w:val="000000"/>
                <w:kern w:val="0"/>
                <w:sz w:val="20"/>
                <w:szCs w:val="20"/>
                <w:lang w:bidi="ar"/>
              </w:rPr>
              <w:t>年发行预计执行数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A=B+D</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20.33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20.33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B</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11.73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11.73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 xml:space="preserve">   其中：再融资债券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C</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D</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 xml:space="preserve">   其中：再融资债券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E</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8.40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二、</w:t>
            </w:r>
            <w:r>
              <w:rPr>
                <w:rFonts w:ascii="Times New Roman" w:hAnsi="Times New Roman" w:eastAsia="宋体" w:cs="Times New Roman"/>
                <w:color w:val="000000"/>
                <w:kern w:val="0"/>
                <w:sz w:val="20"/>
                <w:szCs w:val="20"/>
                <w:lang w:bidi="ar"/>
              </w:rPr>
              <w:t>2022</w:t>
            </w:r>
            <w:r>
              <w:rPr>
                <w:rFonts w:ascii="Times New Roman" w:hAnsi="Times New Roman" w:eastAsia="宋体" w:cs="宋体"/>
                <w:color w:val="000000"/>
                <w:kern w:val="0"/>
                <w:sz w:val="20"/>
                <w:szCs w:val="20"/>
                <w:lang w:bidi="ar"/>
              </w:rPr>
              <w:t>年还本支出预计执行数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F=G+H</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18.33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18.33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G</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9.73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H</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8.60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三、</w:t>
            </w:r>
            <w:r>
              <w:rPr>
                <w:rFonts w:ascii="Times New Roman" w:hAnsi="Times New Roman" w:eastAsia="宋体" w:cs="Times New Roman"/>
                <w:color w:val="000000"/>
                <w:kern w:val="0"/>
                <w:sz w:val="20"/>
                <w:szCs w:val="20"/>
                <w:lang w:bidi="ar"/>
              </w:rPr>
              <w:t>2022</w:t>
            </w:r>
            <w:r>
              <w:rPr>
                <w:rFonts w:ascii="Times New Roman" w:hAnsi="Times New Roman" w:eastAsia="宋体" w:cs="宋体"/>
                <w:color w:val="000000"/>
                <w:kern w:val="0"/>
                <w:sz w:val="20"/>
                <w:szCs w:val="20"/>
                <w:lang w:bidi="ar"/>
              </w:rPr>
              <w:t>年付息支出预计执行数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I=J+K</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3.00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J</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1.58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K</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1.42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right"/>
              <w:textAlignment w:val="bottom"/>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1.42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四、</w:t>
            </w:r>
            <w:r>
              <w:rPr>
                <w:rFonts w:ascii="Times New Roman" w:hAnsi="Times New Roman" w:eastAsia="宋体" w:cs="Times New Roman"/>
                <w:color w:val="000000"/>
                <w:kern w:val="0"/>
                <w:sz w:val="20"/>
                <w:szCs w:val="20"/>
                <w:lang w:bidi="ar"/>
              </w:rPr>
              <w:t>2023</w:t>
            </w:r>
            <w:r>
              <w:rPr>
                <w:rFonts w:ascii="Times New Roman" w:hAnsi="Times New Roman" w:eastAsia="宋体" w:cs="宋体"/>
                <w:color w:val="000000"/>
                <w:kern w:val="0"/>
                <w:sz w:val="20"/>
                <w:szCs w:val="20"/>
                <w:lang w:bidi="ar"/>
              </w:rPr>
              <w:t>年还本支出预算数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L=M+O</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20.19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20.19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M</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5.19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 xml:space="preserve">   其中：再融资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5.09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 xml:space="preserve">         财政预算安排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N</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0.10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0.10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O</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15.00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 xml:space="preserve">   其中：再融资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15.00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 xml:space="preserve">         财政预算安排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P</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sz w:val="20"/>
                <w:szCs w:val="20"/>
              </w:rPr>
            </w:pP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五、</w:t>
            </w:r>
            <w:r>
              <w:rPr>
                <w:rFonts w:ascii="Times New Roman" w:hAnsi="Times New Roman" w:eastAsia="宋体" w:cs="Times New Roman"/>
                <w:color w:val="000000"/>
                <w:kern w:val="0"/>
                <w:sz w:val="20"/>
                <w:szCs w:val="20"/>
                <w:lang w:bidi="ar"/>
              </w:rPr>
              <w:t>2023</w:t>
            </w:r>
            <w:r>
              <w:rPr>
                <w:rFonts w:ascii="Times New Roman" w:hAnsi="Times New Roman" w:eastAsia="宋体" w:cs="宋体"/>
                <w:color w:val="000000"/>
                <w:kern w:val="0"/>
                <w:sz w:val="20"/>
                <w:szCs w:val="20"/>
                <w:lang w:bidi="ar"/>
              </w:rPr>
              <w:t>年付息支出预算数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Q=R+S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2.89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R</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1.57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1.57 </w:t>
            </w:r>
          </w:p>
        </w:tc>
      </w:tr>
      <w:tr>
        <w:tblPrEx>
          <w:tblLayout w:type="fixed"/>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ascii="Times New Roman" w:hAnsi="Times New Roman" w:eastAsia="宋体" w:cs="宋体"/>
                <w:color w:val="000000"/>
                <w:kern w:val="0"/>
                <w:sz w:val="20"/>
                <w:szCs w:val="20"/>
                <w:lang w:bidi="ar"/>
              </w:rPr>
              <w:t>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1.32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1.32 </w:t>
            </w:r>
          </w:p>
        </w:tc>
      </w:tr>
      <w:tr>
        <w:tblPrEx>
          <w:tblLayout w:type="fixed"/>
          <w:tblCellMar>
            <w:top w:w="0" w:type="dxa"/>
            <w:left w:w="0" w:type="dxa"/>
            <w:bottom w:w="0" w:type="dxa"/>
            <w:right w:w="0" w:type="dxa"/>
          </w:tblCellMar>
        </w:tblPrEx>
        <w:trPr>
          <w:trHeight w:val="454" w:hRule="atLeast"/>
          <w:jc w:val="center"/>
        </w:trPr>
        <w:tc>
          <w:tcPr>
            <w:tcW w:w="9010" w:type="dxa"/>
            <w:gridSpan w:val="4"/>
            <w:tcBorders>
              <w:top w:val="nil"/>
              <w:left w:val="nil"/>
              <w:bottom w:val="nil"/>
              <w:right w:val="nil"/>
            </w:tcBorders>
            <w:shd w:val="clear" w:color="auto" w:fill="auto"/>
            <w:tcMar>
              <w:top w:w="12" w:type="dxa"/>
              <w:left w:w="12" w:type="dxa"/>
              <w:right w:w="12" w:type="dxa"/>
            </w:tcMar>
            <w:vAlign w:val="center"/>
          </w:tcPr>
          <w:p>
            <w:pPr>
              <w:widowControl/>
              <w:spacing w:before="120" w:beforeLines="50"/>
              <w:ind w:left="504" w:hanging="503" w:hangingChars="280"/>
              <w:jc w:val="lef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注：</w:t>
            </w:r>
            <w:r>
              <w:rPr>
                <w:rFonts w:ascii="Times New Roman" w:hAnsi="Times New Roman" w:eastAsia="宋体" w:cs="Times New Roman"/>
                <w:color w:val="000000"/>
                <w:kern w:val="0"/>
                <w:sz w:val="18"/>
                <w:szCs w:val="18"/>
              </w:rPr>
              <w:t>1</w:t>
            </w:r>
            <w:r>
              <w:rPr>
                <w:rFonts w:hint="eastAsia" w:ascii="Times New Roman" w:hAnsi="Times New Roman" w:eastAsia="宋体" w:cs="宋体"/>
                <w:color w:val="000000"/>
                <w:kern w:val="0"/>
                <w:sz w:val="18"/>
                <w:szCs w:val="18"/>
              </w:rPr>
              <w:t>.本表反映本地区上一年度地方政府债券（含再融资债券）发行及还本付息支出预计执行数、本年度地方政府债券还本付息预算数等。</w:t>
            </w:r>
          </w:p>
          <w:p>
            <w:pPr>
              <w:widowControl/>
              <w:ind w:firstLine="360" w:firstLineChars="200"/>
              <w:jc w:val="left"/>
              <w:textAlignment w:val="center"/>
              <w:rPr>
                <w:rFonts w:ascii="Times New Roman" w:hAnsi="Times New Roman" w:eastAsia="宋体" w:cs="宋体"/>
                <w:color w:val="000000"/>
                <w:sz w:val="18"/>
                <w:szCs w:val="18"/>
              </w:rPr>
            </w:pPr>
            <w:r>
              <w:rPr>
                <w:rFonts w:ascii="Times New Roman" w:hAnsi="Times New Roman" w:eastAsia="宋体" w:cs="Times New Roman"/>
                <w:color w:val="000000"/>
                <w:kern w:val="0"/>
                <w:sz w:val="18"/>
                <w:szCs w:val="18"/>
              </w:rPr>
              <w:t>2</w:t>
            </w:r>
            <w:r>
              <w:rPr>
                <w:rFonts w:hint="eastAsia" w:ascii="Times New Roman" w:hAnsi="Times New Roman" w:eastAsia="宋体" w:cs="宋体"/>
                <w:color w:val="000000"/>
                <w:kern w:val="0"/>
                <w:sz w:val="18"/>
                <w:szCs w:val="18"/>
              </w:rPr>
              <w:t>.本表由县级以上地方各级财政部门在本级人民代表大会批准预算后二十日内公开。</w:t>
            </w:r>
          </w:p>
        </w:tc>
      </w:tr>
    </w:tbl>
    <w:p>
      <w:pPr>
        <w:rPr>
          <w:rFonts w:ascii="Times New Roman" w:hAnsi="Times New Roman" w:eastAsia="方正仿宋_GBK"/>
          <w:lang w:val="zh-CN"/>
        </w:rPr>
      </w:pPr>
      <w:r>
        <w:rPr>
          <w:rFonts w:ascii="Times New Roman" w:hAnsi="Times New Roman" w:eastAsia="方正仿宋_GBK"/>
          <w:lang w:val="zh-CN"/>
        </w:rPr>
        <w:br w:type="page"/>
      </w:r>
    </w:p>
    <w:p>
      <w:pPr>
        <w:widowControl/>
        <w:jc w:val="left"/>
        <w:textAlignment w:val="center"/>
        <w:rPr>
          <w:rFonts w:ascii="Times New Roman" w:hAnsi="Times New Roman" w:eastAsia="方正黑体_GBK" w:cs="方正黑体_GBK"/>
          <w:color w:val="00000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34</w:t>
      </w:r>
    </w:p>
    <w:p>
      <w:pPr>
        <w:spacing w:after="240" w:afterLines="100"/>
        <w:jc w:val="center"/>
        <w:textAlignment w:val="center"/>
        <w:outlineLvl w:val="0"/>
        <w:rPr>
          <w:rFonts w:ascii="Times New Roman" w:hAnsi="Times New Roman" w:eastAsia="宋体" w:cs="宋体"/>
          <w:color w:val="000000"/>
          <w:sz w:val="22"/>
        </w:rPr>
      </w:pPr>
      <w:r>
        <w:rPr>
          <w:rFonts w:hint="eastAsia" w:ascii="Times New Roman" w:hAnsi="Times New Roman" w:eastAsia="方正小标宋_GBK" w:cs="方正小标宋_GBK"/>
          <w:color w:val="000000"/>
          <w:kern w:val="0"/>
          <w:sz w:val="36"/>
          <w:szCs w:val="36"/>
          <w:lang w:bidi="ar"/>
        </w:rPr>
        <w:t>大渡口区</w:t>
      </w:r>
      <w:r>
        <w:rPr>
          <w:rFonts w:ascii="Times New Roman" w:hAnsi="Times New Roman" w:eastAsia="方正小标宋_GBK" w:cs="Times New Roman"/>
          <w:color w:val="000000"/>
          <w:kern w:val="0"/>
          <w:sz w:val="36"/>
          <w:szCs w:val="36"/>
          <w:lang w:bidi="ar"/>
        </w:rPr>
        <w:t>2022</w:t>
      </w:r>
      <w:r>
        <w:rPr>
          <w:rFonts w:hint="eastAsia" w:ascii="Times New Roman" w:hAnsi="Times New Roman" w:eastAsia="方正小标宋_GBK" w:cs="方正小标宋_GBK"/>
          <w:color w:val="000000"/>
          <w:kern w:val="0"/>
          <w:sz w:val="36"/>
          <w:szCs w:val="36"/>
          <w:lang w:bidi="ar"/>
        </w:rPr>
        <w:t>年地方政府债务指标表</w:t>
      </w:r>
    </w:p>
    <w:tbl>
      <w:tblPr>
        <w:tblStyle w:val="10"/>
        <w:tblW w:w="9053" w:type="dxa"/>
        <w:tblInd w:w="0" w:type="dxa"/>
        <w:tblLayout w:type="fixed"/>
        <w:tblCellMar>
          <w:top w:w="0" w:type="dxa"/>
          <w:left w:w="0" w:type="dxa"/>
          <w:bottom w:w="0" w:type="dxa"/>
          <w:right w:w="0" w:type="dxa"/>
        </w:tblCellMar>
      </w:tblPr>
      <w:tblGrid>
        <w:gridCol w:w="1341"/>
        <w:gridCol w:w="2212"/>
        <w:gridCol w:w="1913"/>
        <w:gridCol w:w="1325"/>
        <w:gridCol w:w="1250"/>
        <w:gridCol w:w="1012"/>
      </w:tblGrid>
      <w:tr>
        <w:tblPrEx>
          <w:tblLayout w:type="fixed"/>
          <w:tblCellMar>
            <w:top w:w="0" w:type="dxa"/>
            <w:left w:w="0" w:type="dxa"/>
            <w:bottom w:w="0" w:type="dxa"/>
            <w:right w:w="0" w:type="dxa"/>
          </w:tblCellMar>
        </w:tblPrEx>
        <w:trPr>
          <w:trHeight w:val="600"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级次</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政府债务率（%）</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利息支出率（%）</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债务年限（年）</w:t>
            </w:r>
          </w:p>
        </w:tc>
      </w:tr>
      <w:tr>
        <w:tblPrEx>
          <w:tblLayout w:type="fixed"/>
          <w:tblCellMar>
            <w:top w:w="0" w:type="dxa"/>
            <w:left w:w="0" w:type="dxa"/>
            <w:bottom w:w="0" w:type="dxa"/>
            <w:right w:w="0" w:type="dxa"/>
          </w:tblCellMar>
        </w:tblPrEx>
        <w:trPr>
          <w:trHeight w:val="500"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黑体" w:cs="黑体"/>
                <w:color w:val="000000"/>
                <w:sz w:val="22"/>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黑体" w:cs="黑体"/>
                <w:color w:val="000000"/>
                <w:sz w:val="22"/>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黑体" w:cs="黑体"/>
                <w:color w:val="000000"/>
                <w:sz w:val="22"/>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sz w:val="20"/>
                <w:szCs w:val="20"/>
              </w:rPr>
            </w:pPr>
            <w:r>
              <w:rPr>
                <w:rFonts w:hint="eastAsia" w:ascii="Times New Roman" w:hAnsi="Times New Roman" w:eastAsia="方正黑体_GBK" w:cs="方正黑体_GBK"/>
                <w:color w:val="000000"/>
                <w:kern w:val="0"/>
                <w:sz w:val="20"/>
                <w:szCs w:val="20"/>
                <w:lang w:bidi="ar"/>
              </w:rPr>
              <w:t>最长</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sz w:val="20"/>
                <w:szCs w:val="20"/>
              </w:rPr>
            </w:pPr>
            <w:r>
              <w:rPr>
                <w:rFonts w:hint="eastAsia" w:ascii="Times New Roman" w:hAnsi="Times New Roman" w:eastAsia="方正黑体_GBK" w:cs="方正黑体_GBK"/>
                <w:color w:val="000000"/>
                <w:kern w:val="0"/>
                <w:sz w:val="20"/>
                <w:szCs w:val="20"/>
                <w:lang w:bidi="ar"/>
              </w:rPr>
              <w:t>最短</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平均</w:t>
            </w:r>
          </w:p>
        </w:tc>
      </w:tr>
      <w:tr>
        <w:tblPrEx>
          <w:tblLayout w:type="fixed"/>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heme="minorEastAsia"/>
                <w:color w:val="000000"/>
                <w:sz w:val="22"/>
              </w:rPr>
            </w:pPr>
            <w:r>
              <w:rPr>
                <w:rFonts w:hint="eastAsia" w:ascii="Times New Roman" w:hAnsi="Times New Roman" w:cstheme="minorEastAsia"/>
                <w:color w:val="000000"/>
                <w:kern w:val="0"/>
                <w:sz w:val="22"/>
                <w:lang w:bidi="ar"/>
              </w:rPr>
              <w:t>区级</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105%</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宋体"/>
                <w:color w:val="000000"/>
                <w:sz w:val="22"/>
              </w:rPr>
            </w:pPr>
            <w:r>
              <w:rPr>
                <w:rFonts w:ascii="Times New Roman" w:hAnsi="Times New Roman" w:eastAsia="宋体" w:cs="Times New Roman"/>
                <w:color w:val="000000"/>
                <w:sz w:val="22"/>
              </w:rPr>
              <w:t>12</w:t>
            </w:r>
          </w:p>
        </w:tc>
      </w:tr>
    </w:tbl>
    <w:p>
      <w:pPr>
        <w:widowControl/>
        <w:spacing w:line="580" w:lineRule="exact"/>
        <w:rPr>
          <w:rFonts w:ascii="Times New Roman" w:hAnsi="Times New Roman" w:eastAsia="方正仿宋_GBK"/>
          <w:lang w:val="zh-CN"/>
        </w:rPr>
      </w:pPr>
    </w:p>
    <w:p>
      <w:pPr>
        <w:widowControl/>
        <w:jc w:val="left"/>
        <w:rPr>
          <w:rFonts w:ascii="Times New Roman" w:hAnsi="Times New Roman" w:eastAsia="方正黑体_GBK" w:cs="方正黑体_GBK"/>
          <w:color w:val="000000"/>
          <w:kern w:val="0"/>
          <w:sz w:val="28"/>
          <w:szCs w:val="28"/>
        </w:rPr>
      </w:pPr>
      <w:r>
        <w:rPr>
          <w:rFonts w:ascii="Times New Roman" w:hAnsi="Times New Roman" w:eastAsia="方正黑体_GBK" w:cs="方正黑体_GBK"/>
          <w:color w:val="000000"/>
          <w:kern w:val="0"/>
          <w:sz w:val="28"/>
          <w:szCs w:val="28"/>
        </w:rPr>
        <w:br w:type="page"/>
      </w:r>
      <w:bookmarkStart w:id="35" w:name="_GoBack"/>
      <w:bookmarkEnd w:id="35"/>
    </w:p>
    <w:p>
      <w:pPr>
        <w:spacing w:line="400" w:lineRule="exact"/>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表</w:t>
      </w:r>
      <w:r>
        <w:rPr>
          <w:rFonts w:ascii="Times New Roman" w:hAnsi="Times New Roman" w:eastAsia="方正黑体_GBK" w:cs="Times New Roman"/>
          <w:kern w:val="0"/>
          <w:sz w:val="28"/>
          <w:szCs w:val="28"/>
        </w:rPr>
        <w:t>35</w:t>
      </w:r>
    </w:p>
    <w:p>
      <w:pPr>
        <w:widowControl/>
        <w:jc w:val="center"/>
        <w:textAlignment w:val="center"/>
        <w:outlineLvl w:val="0"/>
        <w:rPr>
          <w:rFonts w:ascii="Times New Roman" w:hAnsi="Times New Roman" w:eastAsia="方正小标宋_GBK" w:cs="方正小标宋_GBK"/>
          <w:w w:val="90"/>
          <w:kern w:val="0"/>
          <w:sz w:val="44"/>
          <w:szCs w:val="44"/>
          <w:highlight w:val="yellow"/>
        </w:rPr>
      </w:pPr>
      <w:bookmarkStart w:id="33" w:name="_Toc22536"/>
      <w:bookmarkStart w:id="34" w:name="_Toc23445"/>
      <w:r>
        <w:rPr>
          <w:rFonts w:hint="eastAsia" w:ascii="Times New Roman" w:hAnsi="Times New Roman" w:eastAsia="方正小标宋_GBK" w:cs="方正小标宋_GBK"/>
          <w:w w:val="90"/>
          <w:kern w:val="0"/>
          <w:sz w:val="44"/>
          <w:szCs w:val="44"/>
        </w:rPr>
        <w:t>大渡口区</w:t>
      </w:r>
      <w:r>
        <w:rPr>
          <w:rFonts w:ascii="Times New Roman" w:hAnsi="Times New Roman" w:eastAsia="方正小标宋_GBK" w:cs="Times New Roman"/>
          <w:w w:val="90"/>
          <w:kern w:val="0"/>
          <w:sz w:val="44"/>
          <w:szCs w:val="44"/>
        </w:rPr>
        <w:t>2023</w:t>
      </w:r>
      <w:r>
        <w:rPr>
          <w:rFonts w:hint="eastAsia" w:ascii="Times New Roman" w:hAnsi="Times New Roman" w:eastAsia="方正小标宋_GBK" w:cs="方正小标宋_GBK"/>
          <w:w w:val="90"/>
          <w:kern w:val="0"/>
          <w:sz w:val="44"/>
          <w:szCs w:val="44"/>
        </w:rPr>
        <w:t>年地方政府债务预算收支安排情况表</w:t>
      </w:r>
      <w:bookmarkEnd w:id="33"/>
      <w:bookmarkEnd w:id="34"/>
    </w:p>
    <w:p>
      <w:pPr>
        <w:jc w:val="right"/>
        <w:rPr>
          <w:rFonts w:ascii="Times New Roman" w:hAnsi="Times New Roman" w:eastAsia="宋体" w:cs="Times New Roman"/>
        </w:rPr>
      </w:pPr>
      <w:r>
        <w:rPr>
          <w:rFonts w:hint="eastAsia" w:ascii="Times New Roman" w:hAnsi="Times New Roman" w:eastAsia="宋体" w:cs="Times New Roman"/>
        </w:rPr>
        <w:t>单位：亿元</w:t>
      </w:r>
    </w:p>
    <w:tbl>
      <w:tblPr>
        <w:tblStyle w:val="10"/>
        <w:tblW w:w="8943" w:type="dxa"/>
        <w:tblInd w:w="0" w:type="dxa"/>
        <w:tblLayout w:type="fixed"/>
        <w:tblCellMar>
          <w:top w:w="0" w:type="dxa"/>
          <w:left w:w="0" w:type="dxa"/>
          <w:bottom w:w="0" w:type="dxa"/>
          <w:right w:w="0" w:type="dxa"/>
        </w:tblCellMar>
      </w:tblPr>
      <w:tblGrid>
        <w:gridCol w:w="4265"/>
        <w:gridCol w:w="1169"/>
        <w:gridCol w:w="1170"/>
        <w:gridCol w:w="1169"/>
        <w:gridCol w:w="1170"/>
      </w:tblGrid>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项  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公式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本地区</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本级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sz w:val="22"/>
              </w:rPr>
            </w:pPr>
            <w:r>
              <w:rPr>
                <w:rFonts w:hint="eastAsia" w:ascii="Times New Roman" w:hAnsi="Times New Roman" w:eastAsia="黑体" w:cs="黑体"/>
                <w:color w:val="000000"/>
                <w:kern w:val="0"/>
                <w:sz w:val="22"/>
                <w:lang w:bidi="ar"/>
              </w:rPr>
              <w:t>下级</w:t>
            </w:r>
          </w:p>
        </w:tc>
      </w:tr>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一：</w:t>
            </w:r>
            <w:r>
              <w:rPr>
                <w:rFonts w:ascii="Times New Roman" w:hAnsi="Times New Roman" w:eastAsia="宋体" w:cs="Times New Roman"/>
                <w:color w:val="000000"/>
                <w:kern w:val="0"/>
                <w:sz w:val="22"/>
                <w:lang w:bidi="ar"/>
              </w:rPr>
              <w:t>2022</w:t>
            </w:r>
            <w:r>
              <w:rPr>
                <w:rFonts w:hint="eastAsia" w:ascii="Times New Roman" w:hAnsi="Times New Roman" w:eastAsia="宋体" w:cs="宋体"/>
                <w:color w:val="000000"/>
                <w:kern w:val="0"/>
                <w:sz w:val="22"/>
                <w:lang w:bidi="ar"/>
              </w:rPr>
              <w:t>年地方政府债务限额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A=B+C</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102.55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其中： 一般债务限额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B</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65.95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 xml:space="preserve">       专项债务限额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C</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36.60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二：提前下达的</w:t>
            </w:r>
            <w:r>
              <w:rPr>
                <w:rFonts w:ascii="Times New Roman" w:hAnsi="Times New Roman" w:eastAsia="宋体" w:cs="Times New Roman"/>
                <w:color w:val="000000"/>
                <w:kern w:val="0"/>
                <w:sz w:val="22"/>
                <w:lang w:bidi="ar"/>
              </w:rPr>
              <w:t>2023</w:t>
            </w:r>
            <w:r>
              <w:rPr>
                <w:rFonts w:hint="eastAsia" w:ascii="Times New Roman" w:hAnsi="Times New Roman" w:eastAsia="宋体" w:cs="宋体"/>
                <w:color w:val="000000"/>
                <w:kern w:val="0"/>
                <w:sz w:val="22"/>
                <w:lang w:bidi="ar"/>
              </w:rPr>
              <w:t>年地方政府债务限额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D=E+F</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其中： 一般债务限额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E</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 xml:space="preserve">       专项债务限额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2"/>
                <w:lang w:bidi="ar"/>
              </w:rPr>
              <w:t>F</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kern w:val="0"/>
                <w:sz w:val="22"/>
                <w:lang w:bidi="ar"/>
              </w:rPr>
            </w:pPr>
            <w:r>
              <w:rPr>
                <w:rFonts w:hint="eastAsia" w:ascii="Times New Roman" w:hAnsi="Times New Roman" w:eastAsia="宋体" w:cs="宋体"/>
                <w:color w:val="000000"/>
                <w:kern w:val="0"/>
                <w:sz w:val="22"/>
                <w:lang w:bidi="ar"/>
              </w:rPr>
              <w:t>三、</w:t>
            </w:r>
            <w:r>
              <w:rPr>
                <w:rFonts w:ascii="Times New Roman" w:hAnsi="Times New Roman" w:eastAsia="宋体" w:cs="Times New Roman"/>
                <w:color w:val="000000"/>
                <w:kern w:val="0"/>
                <w:sz w:val="22"/>
                <w:lang w:bidi="ar"/>
              </w:rPr>
              <w:t>2023</w:t>
            </w:r>
            <w:r>
              <w:rPr>
                <w:rFonts w:hint="eastAsia" w:ascii="Times New Roman" w:hAnsi="Times New Roman" w:eastAsia="宋体" w:cs="宋体"/>
                <w:color w:val="000000"/>
                <w:kern w:val="0"/>
                <w:sz w:val="22"/>
                <w:lang w:bidi="ar"/>
              </w:rPr>
              <w:t>年政府债务限额预算数</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kern w:val="0"/>
                <w:sz w:val="22"/>
                <w:lang w:bidi="ar"/>
              </w:rPr>
            </w:pPr>
            <w:r>
              <w:rPr>
                <w:rFonts w:hint="eastAsia" w:ascii="Times New Roman" w:hAnsi="Times New Roman" w:eastAsia="宋体" w:cs="宋体"/>
                <w:color w:val="000000"/>
                <w:kern w:val="0"/>
                <w:sz w:val="22"/>
                <w:lang w:bidi="ar"/>
              </w:rPr>
              <w:t>G=H+I</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103</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55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kern w:val="0"/>
                <w:sz w:val="22"/>
                <w:lang w:bidi="ar"/>
              </w:rPr>
            </w:pPr>
            <w:r>
              <w:rPr>
                <w:rFonts w:hint="eastAsia" w:ascii="Times New Roman" w:hAnsi="Times New Roman" w:eastAsia="宋体" w:cs="宋体"/>
                <w:color w:val="000000"/>
                <w:kern w:val="0"/>
                <w:sz w:val="22"/>
                <w:lang w:bidi="ar"/>
              </w:rPr>
              <w:t>其中： 一般债务限额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kern w:val="0"/>
                <w:sz w:val="22"/>
                <w:lang w:bidi="ar"/>
              </w:rPr>
            </w:pPr>
            <w:r>
              <w:rPr>
                <w:rFonts w:hint="eastAsia" w:ascii="Times New Roman" w:hAnsi="Times New Roman" w:eastAsia="宋体" w:cs="宋体"/>
                <w:color w:val="000000"/>
                <w:kern w:val="0"/>
                <w:sz w:val="22"/>
                <w:lang w:bidi="ar"/>
              </w:rPr>
              <w:t>H</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65</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95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r>
      <w:tr>
        <w:tblPrEx>
          <w:tblLayout w:type="fixed"/>
          <w:tblCellMar>
            <w:top w:w="0" w:type="dxa"/>
            <w:left w:w="0" w:type="dxa"/>
            <w:bottom w:w="0" w:type="dxa"/>
            <w:right w:w="0" w:type="dxa"/>
          </w:tblCellMar>
        </w:tblPrEx>
        <w:trPr>
          <w:trHeight w:val="454" w:hRule="atLeast"/>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kern w:val="0"/>
                <w:sz w:val="22"/>
                <w:lang w:bidi="ar"/>
              </w:rPr>
            </w:pPr>
            <w:r>
              <w:rPr>
                <w:rFonts w:hint="eastAsia" w:ascii="Times New Roman" w:hAnsi="Times New Roman" w:eastAsia="宋体" w:cs="宋体"/>
                <w:color w:val="000000"/>
                <w:kern w:val="0"/>
                <w:sz w:val="22"/>
                <w:lang w:bidi="ar"/>
              </w:rPr>
              <w:t xml:space="preserve">       专项债务限额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kern w:val="0"/>
                <w:sz w:val="22"/>
                <w:lang w:bidi="ar"/>
              </w:rPr>
            </w:pPr>
            <w:r>
              <w:rPr>
                <w:rFonts w:hint="eastAsia" w:ascii="Times New Roman" w:hAnsi="Times New Roman" w:eastAsia="宋体" w:cs="宋体"/>
                <w:color w:val="000000"/>
                <w:kern w:val="0"/>
                <w:sz w:val="22"/>
                <w:lang w:bidi="ar"/>
              </w:rPr>
              <w:t>I</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37</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sz w:val="20"/>
                <w:szCs w:val="20"/>
              </w:rPr>
            </w:pPr>
          </w:p>
        </w:tc>
      </w:tr>
    </w:tbl>
    <w:p>
      <w:pPr>
        <w:widowControl/>
        <w:spacing w:before="120" w:beforeLines="50"/>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注：本表反映本地区及本级预算中列示提前下达的新增地方政府债务限额情况，由县级以上地方各级财政部门在本级人民代表大会批准预算后二十日内公开。</w:t>
      </w: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widowControl/>
        <w:spacing w:line="580" w:lineRule="exact"/>
        <w:rPr>
          <w:rFonts w:ascii="Times New Roman" w:hAnsi="Times New Roman" w:eastAsia="方正仿宋_GBK"/>
          <w:lang w:val="zh-CN"/>
        </w:rPr>
      </w:pPr>
    </w:p>
    <w:p>
      <w:pPr>
        <w:rPr>
          <w:rFonts w:ascii="Times New Roman" w:hAnsi="Times New Roman" w:eastAsia="方正仿宋_GBK"/>
          <w:lang w:val="zh-CN"/>
        </w:rPr>
      </w:pPr>
    </w:p>
    <w:sectPr>
      <w:footerReference r:id="rId5" w:type="default"/>
      <w:footerReference r:id="rId6" w:type="even"/>
      <w:pgSz w:w="11906" w:h="16838"/>
      <w:pgMar w:top="1985" w:right="1446" w:bottom="1644" w:left="1446" w:header="851" w:footer="992"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629316237"/>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cs="Times New Roman" w:asciiTheme="minorEastAsia" w:hAnsiTheme="minorEastAsia"/>
            <w:sz w:val="28"/>
            <w:szCs w:val="28"/>
          </w:rPr>
          <w:t>—</w:t>
        </w:r>
        <w:r>
          <w:rPr>
            <w:rFonts w:ascii="Times New Roman" w:hAnsi="Times New Roman" w:cs="Times New Roman"/>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r>
          <w:rPr>
            <w:rFonts w:hint="eastAsia" w:ascii="Times New Roman" w:hAnsi="Times New Roman" w:cs="Times New Roman"/>
            <w:sz w:val="28"/>
            <w:szCs w:val="28"/>
          </w:rPr>
          <w:t xml:space="preserve"> </w:t>
        </w:r>
        <w:r>
          <w:rPr>
            <w:rFonts w:cs="Times New Roman" w:asciiTheme="minorEastAsia" w:hAnsiTheme="minorEastAsia"/>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4"/>
        <w:szCs w:val="24"/>
      </w:rPr>
      <w:id w:val="439959910"/>
    </w:sdtPr>
    <w:sdtEndPr>
      <w:rPr>
        <w:rFonts w:ascii="宋体" w:hAnsi="宋体" w:eastAsia="宋体"/>
        <w:sz w:val="24"/>
        <w:szCs w:val="24"/>
      </w:rPr>
    </w:sdtEndPr>
    <w:sdtContent>
      <w:p>
        <w:pPr>
          <w:pStyle w:val="5"/>
          <w:rPr>
            <w:rFonts w:ascii="宋体" w:hAnsi="宋体" w:eastAsia="宋体"/>
            <w:sz w:val="24"/>
            <w:szCs w:val="24"/>
          </w:rPr>
        </w:pPr>
        <w:r>
          <w:rPr>
            <w:rFonts w:cs="Times New Roman" w:asciiTheme="minorEastAsia" w:hAnsi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2</w:t>
        </w:r>
        <w:r>
          <w:rPr>
            <w:rFonts w:hint="eastAsia" w:asciiTheme="minorEastAsia" w:hAnsiTheme="minorEastAsia" w:cstheme="minorEastAsia"/>
            <w:sz w:val="28"/>
            <w:szCs w:val="28"/>
          </w:rPr>
          <w:fldChar w:fldCharType="end"/>
        </w:r>
        <w:r>
          <w:rPr>
            <w:rFonts w:ascii="宋体" w:hAnsi="宋体" w:eastAsia="宋体"/>
            <w:sz w:val="24"/>
            <w:szCs w:val="24"/>
          </w:rPr>
          <w:t xml:space="preserve"> </w:t>
        </w:r>
        <w:r>
          <w:rPr>
            <w:rFonts w:cs="Times New Roman" w:asciiTheme="minorEastAsia" w:hAnsi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hideSpellingErrors/>
  <w:documentProtection w:enforcement="0"/>
  <w:defaultTabStop w:val="42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OWU3MmE5YWM4Njk4YmM4YjRiMzkzZjNkMzRkZTcifQ=="/>
  </w:docVars>
  <w:rsids>
    <w:rsidRoot w:val="00731CDD"/>
    <w:rsid w:val="000011AC"/>
    <w:rsid w:val="00010C8B"/>
    <w:rsid w:val="000202F8"/>
    <w:rsid w:val="000227EE"/>
    <w:rsid w:val="0002284E"/>
    <w:rsid w:val="00022BF9"/>
    <w:rsid w:val="00023841"/>
    <w:rsid w:val="000378C4"/>
    <w:rsid w:val="00040150"/>
    <w:rsid w:val="0004061B"/>
    <w:rsid w:val="00050B92"/>
    <w:rsid w:val="000515AA"/>
    <w:rsid w:val="00055C31"/>
    <w:rsid w:val="000564C2"/>
    <w:rsid w:val="00065A24"/>
    <w:rsid w:val="00074680"/>
    <w:rsid w:val="0007785E"/>
    <w:rsid w:val="00083EC4"/>
    <w:rsid w:val="00093F0A"/>
    <w:rsid w:val="000A4BE6"/>
    <w:rsid w:val="000A66CF"/>
    <w:rsid w:val="000A6907"/>
    <w:rsid w:val="000B24F2"/>
    <w:rsid w:val="000B4A96"/>
    <w:rsid w:val="000C648D"/>
    <w:rsid w:val="000D1CF1"/>
    <w:rsid w:val="000D4B6F"/>
    <w:rsid w:val="000F3EAF"/>
    <w:rsid w:val="00127C56"/>
    <w:rsid w:val="00135352"/>
    <w:rsid w:val="001373BC"/>
    <w:rsid w:val="00137ACA"/>
    <w:rsid w:val="00144ACB"/>
    <w:rsid w:val="00154D1F"/>
    <w:rsid w:val="001731AE"/>
    <w:rsid w:val="00177092"/>
    <w:rsid w:val="00187728"/>
    <w:rsid w:val="00196B5F"/>
    <w:rsid w:val="001C0BCA"/>
    <w:rsid w:val="001C13C6"/>
    <w:rsid w:val="001C27F3"/>
    <w:rsid w:val="001C7A14"/>
    <w:rsid w:val="0020435A"/>
    <w:rsid w:val="00206D1C"/>
    <w:rsid w:val="00216643"/>
    <w:rsid w:val="00236722"/>
    <w:rsid w:val="002568DE"/>
    <w:rsid w:val="002625D9"/>
    <w:rsid w:val="00263C99"/>
    <w:rsid w:val="00265ACC"/>
    <w:rsid w:val="0026640C"/>
    <w:rsid w:val="0027015A"/>
    <w:rsid w:val="00281657"/>
    <w:rsid w:val="002B6773"/>
    <w:rsid w:val="002C2361"/>
    <w:rsid w:val="002D305A"/>
    <w:rsid w:val="002E165D"/>
    <w:rsid w:val="002E1F11"/>
    <w:rsid w:val="002E2214"/>
    <w:rsid w:val="003255E7"/>
    <w:rsid w:val="0033386F"/>
    <w:rsid w:val="00335167"/>
    <w:rsid w:val="0034173D"/>
    <w:rsid w:val="003418E0"/>
    <w:rsid w:val="00342667"/>
    <w:rsid w:val="00343B39"/>
    <w:rsid w:val="00344817"/>
    <w:rsid w:val="00351A83"/>
    <w:rsid w:val="00351C3B"/>
    <w:rsid w:val="003529AD"/>
    <w:rsid w:val="00357AB9"/>
    <w:rsid w:val="0036151C"/>
    <w:rsid w:val="00366299"/>
    <w:rsid w:val="003672BF"/>
    <w:rsid w:val="003825A0"/>
    <w:rsid w:val="003833DF"/>
    <w:rsid w:val="00383FE3"/>
    <w:rsid w:val="00390E53"/>
    <w:rsid w:val="003951B8"/>
    <w:rsid w:val="003E011E"/>
    <w:rsid w:val="003E1A34"/>
    <w:rsid w:val="003E4647"/>
    <w:rsid w:val="003E5FD6"/>
    <w:rsid w:val="003F72D6"/>
    <w:rsid w:val="00402395"/>
    <w:rsid w:val="00406674"/>
    <w:rsid w:val="0042732E"/>
    <w:rsid w:val="00433719"/>
    <w:rsid w:val="00437585"/>
    <w:rsid w:val="00441622"/>
    <w:rsid w:val="00446402"/>
    <w:rsid w:val="0044762A"/>
    <w:rsid w:val="00447667"/>
    <w:rsid w:val="004609A0"/>
    <w:rsid w:val="00465ADD"/>
    <w:rsid w:val="00471245"/>
    <w:rsid w:val="00476F2F"/>
    <w:rsid w:val="0048570C"/>
    <w:rsid w:val="00496318"/>
    <w:rsid w:val="004972FC"/>
    <w:rsid w:val="004A3407"/>
    <w:rsid w:val="004C1A6A"/>
    <w:rsid w:val="004C22DC"/>
    <w:rsid w:val="004C2D81"/>
    <w:rsid w:val="004C76ED"/>
    <w:rsid w:val="004D1FEC"/>
    <w:rsid w:val="004E0641"/>
    <w:rsid w:val="004E4204"/>
    <w:rsid w:val="004E5D2B"/>
    <w:rsid w:val="004F1CC0"/>
    <w:rsid w:val="0051109F"/>
    <w:rsid w:val="00511F10"/>
    <w:rsid w:val="00514933"/>
    <w:rsid w:val="00520B43"/>
    <w:rsid w:val="00523673"/>
    <w:rsid w:val="00536E5B"/>
    <w:rsid w:val="00540D0F"/>
    <w:rsid w:val="00541D4C"/>
    <w:rsid w:val="00560E2E"/>
    <w:rsid w:val="00562462"/>
    <w:rsid w:val="00564437"/>
    <w:rsid w:val="00566219"/>
    <w:rsid w:val="00573B8A"/>
    <w:rsid w:val="00573C25"/>
    <w:rsid w:val="005876A4"/>
    <w:rsid w:val="005A11B3"/>
    <w:rsid w:val="005A5803"/>
    <w:rsid w:val="005B7D67"/>
    <w:rsid w:val="005C0648"/>
    <w:rsid w:val="005D323A"/>
    <w:rsid w:val="005D3E45"/>
    <w:rsid w:val="005D6383"/>
    <w:rsid w:val="005D77A0"/>
    <w:rsid w:val="005F245E"/>
    <w:rsid w:val="00602764"/>
    <w:rsid w:val="006201EE"/>
    <w:rsid w:val="00632183"/>
    <w:rsid w:val="00641DBC"/>
    <w:rsid w:val="00664CB9"/>
    <w:rsid w:val="00667FCD"/>
    <w:rsid w:val="006855D7"/>
    <w:rsid w:val="0069254E"/>
    <w:rsid w:val="006A11CD"/>
    <w:rsid w:val="006A3CB8"/>
    <w:rsid w:val="006A5C5C"/>
    <w:rsid w:val="006C7C81"/>
    <w:rsid w:val="006C7E0A"/>
    <w:rsid w:val="006D0F78"/>
    <w:rsid w:val="006E56FC"/>
    <w:rsid w:val="006F6F8C"/>
    <w:rsid w:val="007048C6"/>
    <w:rsid w:val="00706668"/>
    <w:rsid w:val="007252FF"/>
    <w:rsid w:val="00731C0E"/>
    <w:rsid w:val="00731CDD"/>
    <w:rsid w:val="007356F9"/>
    <w:rsid w:val="00741540"/>
    <w:rsid w:val="00741D6C"/>
    <w:rsid w:val="0074338F"/>
    <w:rsid w:val="00743DDE"/>
    <w:rsid w:val="0074591D"/>
    <w:rsid w:val="007509F4"/>
    <w:rsid w:val="00753CA4"/>
    <w:rsid w:val="0076130C"/>
    <w:rsid w:val="00767206"/>
    <w:rsid w:val="00767823"/>
    <w:rsid w:val="00770884"/>
    <w:rsid w:val="007853A6"/>
    <w:rsid w:val="00785D39"/>
    <w:rsid w:val="007962AC"/>
    <w:rsid w:val="007A690A"/>
    <w:rsid w:val="007C3D5C"/>
    <w:rsid w:val="007C4AAC"/>
    <w:rsid w:val="007C64BC"/>
    <w:rsid w:val="007C7BC2"/>
    <w:rsid w:val="007E1661"/>
    <w:rsid w:val="007E5E87"/>
    <w:rsid w:val="007E64DC"/>
    <w:rsid w:val="00802A21"/>
    <w:rsid w:val="00821BC9"/>
    <w:rsid w:val="008241A1"/>
    <w:rsid w:val="008249A1"/>
    <w:rsid w:val="00826DCB"/>
    <w:rsid w:val="00826EF3"/>
    <w:rsid w:val="0082772B"/>
    <w:rsid w:val="00834215"/>
    <w:rsid w:val="008400A7"/>
    <w:rsid w:val="00843CA9"/>
    <w:rsid w:val="00845BDB"/>
    <w:rsid w:val="008462DF"/>
    <w:rsid w:val="00850612"/>
    <w:rsid w:val="008604EB"/>
    <w:rsid w:val="0086531F"/>
    <w:rsid w:val="00874350"/>
    <w:rsid w:val="008755E4"/>
    <w:rsid w:val="00884B2F"/>
    <w:rsid w:val="00886A2C"/>
    <w:rsid w:val="00886ABB"/>
    <w:rsid w:val="008A1902"/>
    <w:rsid w:val="008A2BA9"/>
    <w:rsid w:val="008A4997"/>
    <w:rsid w:val="008A4ECB"/>
    <w:rsid w:val="008A6D73"/>
    <w:rsid w:val="008B3305"/>
    <w:rsid w:val="008C4B39"/>
    <w:rsid w:val="008C6BCF"/>
    <w:rsid w:val="008D4178"/>
    <w:rsid w:val="008D54C3"/>
    <w:rsid w:val="008D6E28"/>
    <w:rsid w:val="008E5BF7"/>
    <w:rsid w:val="009074A1"/>
    <w:rsid w:val="00907A86"/>
    <w:rsid w:val="00911CD0"/>
    <w:rsid w:val="00917581"/>
    <w:rsid w:val="00924FC6"/>
    <w:rsid w:val="00933909"/>
    <w:rsid w:val="009344DD"/>
    <w:rsid w:val="00936AB9"/>
    <w:rsid w:val="00942286"/>
    <w:rsid w:val="0095198B"/>
    <w:rsid w:val="009653B7"/>
    <w:rsid w:val="00994857"/>
    <w:rsid w:val="00997D13"/>
    <w:rsid w:val="009A0150"/>
    <w:rsid w:val="009A2A39"/>
    <w:rsid w:val="009A4F6E"/>
    <w:rsid w:val="009B1202"/>
    <w:rsid w:val="009D381D"/>
    <w:rsid w:val="009D4EC1"/>
    <w:rsid w:val="009D75C6"/>
    <w:rsid w:val="009E1134"/>
    <w:rsid w:val="009E39DA"/>
    <w:rsid w:val="009E6D62"/>
    <w:rsid w:val="009F7454"/>
    <w:rsid w:val="009F7CEF"/>
    <w:rsid w:val="00A11F4F"/>
    <w:rsid w:val="00A13F8E"/>
    <w:rsid w:val="00A25903"/>
    <w:rsid w:val="00A25B95"/>
    <w:rsid w:val="00A25C95"/>
    <w:rsid w:val="00A26488"/>
    <w:rsid w:val="00A2739E"/>
    <w:rsid w:val="00A328F5"/>
    <w:rsid w:val="00A466BF"/>
    <w:rsid w:val="00A57746"/>
    <w:rsid w:val="00A62D3F"/>
    <w:rsid w:val="00A65543"/>
    <w:rsid w:val="00A65BA8"/>
    <w:rsid w:val="00A977C8"/>
    <w:rsid w:val="00AA43DE"/>
    <w:rsid w:val="00AA62D2"/>
    <w:rsid w:val="00AB19BF"/>
    <w:rsid w:val="00AB2B94"/>
    <w:rsid w:val="00AB4969"/>
    <w:rsid w:val="00AB7E10"/>
    <w:rsid w:val="00AC0951"/>
    <w:rsid w:val="00AC7644"/>
    <w:rsid w:val="00AE1572"/>
    <w:rsid w:val="00AE7A00"/>
    <w:rsid w:val="00AF495B"/>
    <w:rsid w:val="00AF4D26"/>
    <w:rsid w:val="00AF59E3"/>
    <w:rsid w:val="00B02C7C"/>
    <w:rsid w:val="00B153E4"/>
    <w:rsid w:val="00B20DCA"/>
    <w:rsid w:val="00B22492"/>
    <w:rsid w:val="00B3507A"/>
    <w:rsid w:val="00B44117"/>
    <w:rsid w:val="00B45F16"/>
    <w:rsid w:val="00B51D16"/>
    <w:rsid w:val="00B63860"/>
    <w:rsid w:val="00B74925"/>
    <w:rsid w:val="00B7587A"/>
    <w:rsid w:val="00B8324F"/>
    <w:rsid w:val="00B937F6"/>
    <w:rsid w:val="00BA2173"/>
    <w:rsid w:val="00BB4766"/>
    <w:rsid w:val="00BB4F84"/>
    <w:rsid w:val="00BC000E"/>
    <w:rsid w:val="00BC1104"/>
    <w:rsid w:val="00BC3B0C"/>
    <w:rsid w:val="00BD1D9A"/>
    <w:rsid w:val="00BD4F23"/>
    <w:rsid w:val="00BE0406"/>
    <w:rsid w:val="00BE1F75"/>
    <w:rsid w:val="00BF6B6B"/>
    <w:rsid w:val="00C04C6D"/>
    <w:rsid w:val="00C12860"/>
    <w:rsid w:val="00C165F6"/>
    <w:rsid w:val="00C4725B"/>
    <w:rsid w:val="00C72206"/>
    <w:rsid w:val="00C73B42"/>
    <w:rsid w:val="00C8094F"/>
    <w:rsid w:val="00C83DFA"/>
    <w:rsid w:val="00C85506"/>
    <w:rsid w:val="00C86648"/>
    <w:rsid w:val="00CA32B6"/>
    <w:rsid w:val="00CB164C"/>
    <w:rsid w:val="00CD77B1"/>
    <w:rsid w:val="00CE6F0F"/>
    <w:rsid w:val="00D04DA4"/>
    <w:rsid w:val="00D05742"/>
    <w:rsid w:val="00D05FCD"/>
    <w:rsid w:val="00D10551"/>
    <w:rsid w:val="00D1144F"/>
    <w:rsid w:val="00D174CC"/>
    <w:rsid w:val="00D21BD9"/>
    <w:rsid w:val="00D22476"/>
    <w:rsid w:val="00D23FB3"/>
    <w:rsid w:val="00D241E1"/>
    <w:rsid w:val="00D322DD"/>
    <w:rsid w:val="00D33F8E"/>
    <w:rsid w:val="00D37D4F"/>
    <w:rsid w:val="00D42DCC"/>
    <w:rsid w:val="00D46E92"/>
    <w:rsid w:val="00D6197A"/>
    <w:rsid w:val="00D77010"/>
    <w:rsid w:val="00D87765"/>
    <w:rsid w:val="00DA251C"/>
    <w:rsid w:val="00DA290D"/>
    <w:rsid w:val="00DD256D"/>
    <w:rsid w:val="00DE1C7B"/>
    <w:rsid w:val="00DE6242"/>
    <w:rsid w:val="00DF3A57"/>
    <w:rsid w:val="00DF4A65"/>
    <w:rsid w:val="00DF538D"/>
    <w:rsid w:val="00E01618"/>
    <w:rsid w:val="00E03331"/>
    <w:rsid w:val="00E0581A"/>
    <w:rsid w:val="00E05E65"/>
    <w:rsid w:val="00E11C86"/>
    <w:rsid w:val="00E123E7"/>
    <w:rsid w:val="00E22F43"/>
    <w:rsid w:val="00E2429D"/>
    <w:rsid w:val="00E305E5"/>
    <w:rsid w:val="00E36A5E"/>
    <w:rsid w:val="00E37E08"/>
    <w:rsid w:val="00E4286C"/>
    <w:rsid w:val="00E47874"/>
    <w:rsid w:val="00E54C60"/>
    <w:rsid w:val="00E558C4"/>
    <w:rsid w:val="00E57C44"/>
    <w:rsid w:val="00E60E21"/>
    <w:rsid w:val="00E645FA"/>
    <w:rsid w:val="00E65AAF"/>
    <w:rsid w:val="00E73DC8"/>
    <w:rsid w:val="00E75D05"/>
    <w:rsid w:val="00E80BA0"/>
    <w:rsid w:val="00E81521"/>
    <w:rsid w:val="00E93316"/>
    <w:rsid w:val="00E94605"/>
    <w:rsid w:val="00EA2383"/>
    <w:rsid w:val="00EB61C8"/>
    <w:rsid w:val="00EC0CF7"/>
    <w:rsid w:val="00EC23CE"/>
    <w:rsid w:val="00EC386B"/>
    <w:rsid w:val="00EC395D"/>
    <w:rsid w:val="00EC669E"/>
    <w:rsid w:val="00ED5254"/>
    <w:rsid w:val="00EF4B35"/>
    <w:rsid w:val="00F01462"/>
    <w:rsid w:val="00F030A2"/>
    <w:rsid w:val="00F04AEA"/>
    <w:rsid w:val="00F074E3"/>
    <w:rsid w:val="00F22F06"/>
    <w:rsid w:val="00F27DD2"/>
    <w:rsid w:val="00F32685"/>
    <w:rsid w:val="00F334CE"/>
    <w:rsid w:val="00F36DC9"/>
    <w:rsid w:val="00F70A95"/>
    <w:rsid w:val="00F72B5F"/>
    <w:rsid w:val="00F72C3C"/>
    <w:rsid w:val="00F87734"/>
    <w:rsid w:val="00FA2FCC"/>
    <w:rsid w:val="00FA342E"/>
    <w:rsid w:val="00FB7F47"/>
    <w:rsid w:val="00FE3F1D"/>
    <w:rsid w:val="00FF3E38"/>
    <w:rsid w:val="00FF4C5E"/>
    <w:rsid w:val="01205F13"/>
    <w:rsid w:val="01390E7F"/>
    <w:rsid w:val="01551D6D"/>
    <w:rsid w:val="01700463"/>
    <w:rsid w:val="01AA4679"/>
    <w:rsid w:val="01B662AD"/>
    <w:rsid w:val="01D779A5"/>
    <w:rsid w:val="01F812E6"/>
    <w:rsid w:val="01FB2325"/>
    <w:rsid w:val="020A2826"/>
    <w:rsid w:val="02612C94"/>
    <w:rsid w:val="0273490C"/>
    <w:rsid w:val="02A35FE6"/>
    <w:rsid w:val="02A72F06"/>
    <w:rsid w:val="02BC3901"/>
    <w:rsid w:val="02E462E6"/>
    <w:rsid w:val="02ED15D1"/>
    <w:rsid w:val="02EE187B"/>
    <w:rsid w:val="03041F62"/>
    <w:rsid w:val="033773C3"/>
    <w:rsid w:val="036F364D"/>
    <w:rsid w:val="03AD4085"/>
    <w:rsid w:val="03C04726"/>
    <w:rsid w:val="03C91411"/>
    <w:rsid w:val="04227018"/>
    <w:rsid w:val="046C37BD"/>
    <w:rsid w:val="048112EB"/>
    <w:rsid w:val="04B5547A"/>
    <w:rsid w:val="04C30A41"/>
    <w:rsid w:val="04DF4DE2"/>
    <w:rsid w:val="04E52838"/>
    <w:rsid w:val="05652202"/>
    <w:rsid w:val="056A4967"/>
    <w:rsid w:val="05E61D2B"/>
    <w:rsid w:val="06253391"/>
    <w:rsid w:val="06424167"/>
    <w:rsid w:val="06491379"/>
    <w:rsid w:val="065B2F5D"/>
    <w:rsid w:val="065D4F3D"/>
    <w:rsid w:val="068C216D"/>
    <w:rsid w:val="06A369B1"/>
    <w:rsid w:val="06E9650D"/>
    <w:rsid w:val="06F8411C"/>
    <w:rsid w:val="07010F30"/>
    <w:rsid w:val="074248CA"/>
    <w:rsid w:val="07B37635"/>
    <w:rsid w:val="07B74656"/>
    <w:rsid w:val="07BC374B"/>
    <w:rsid w:val="07D94E23"/>
    <w:rsid w:val="07F277DF"/>
    <w:rsid w:val="08232FAA"/>
    <w:rsid w:val="082A1150"/>
    <w:rsid w:val="083822C1"/>
    <w:rsid w:val="089F5462"/>
    <w:rsid w:val="08CA36AE"/>
    <w:rsid w:val="08F932F2"/>
    <w:rsid w:val="09B471EF"/>
    <w:rsid w:val="09C256AB"/>
    <w:rsid w:val="09CB26EE"/>
    <w:rsid w:val="09DB2488"/>
    <w:rsid w:val="0A1001F5"/>
    <w:rsid w:val="0A550321"/>
    <w:rsid w:val="0A575B27"/>
    <w:rsid w:val="0A576D78"/>
    <w:rsid w:val="0ACC1883"/>
    <w:rsid w:val="0AE40718"/>
    <w:rsid w:val="0B2E4780"/>
    <w:rsid w:val="0B340E75"/>
    <w:rsid w:val="0B484B6B"/>
    <w:rsid w:val="0B6923F0"/>
    <w:rsid w:val="0B69671C"/>
    <w:rsid w:val="0B78347C"/>
    <w:rsid w:val="0BA57F59"/>
    <w:rsid w:val="0BB579E9"/>
    <w:rsid w:val="0BB76FA0"/>
    <w:rsid w:val="0BBF2050"/>
    <w:rsid w:val="0BF82BB3"/>
    <w:rsid w:val="0C3E79DE"/>
    <w:rsid w:val="0C566D9B"/>
    <w:rsid w:val="0CAE26D5"/>
    <w:rsid w:val="0CC91090"/>
    <w:rsid w:val="0CD80E47"/>
    <w:rsid w:val="0D2C1FAF"/>
    <w:rsid w:val="0D421576"/>
    <w:rsid w:val="0DCC71BC"/>
    <w:rsid w:val="0DDD070F"/>
    <w:rsid w:val="0DF21399"/>
    <w:rsid w:val="0E206E3B"/>
    <w:rsid w:val="0E5B3282"/>
    <w:rsid w:val="0E73342A"/>
    <w:rsid w:val="0E7F2431"/>
    <w:rsid w:val="0E9C0F5D"/>
    <w:rsid w:val="0ED163B6"/>
    <w:rsid w:val="0EDD4DE0"/>
    <w:rsid w:val="0EF91D43"/>
    <w:rsid w:val="0F883A06"/>
    <w:rsid w:val="0F8B35E3"/>
    <w:rsid w:val="0FA51EA8"/>
    <w:rsid w:val="0FE9151B"/>
    <w:rsid w:val="10013820"/>
    <w:rsid w:val="1010235E"/>
    <w:rsid w:val="10164DED"/>
    <w:rsid w:val="101978B9"/>
    <w:rsid w:val="107E1254"/>
    <w:rsid w:val="10B34EF9"/>
    <w:rsid w:val="10E010BC"/>
    <w:rsid w:val="10ED229E"/>
    <w:rsid w:val="11075DF8"/>
    <w:rsid w:val="112A21D3"/>
    <w:rsid w:val="1133067D"/>
    <w:rsid w:val="114145FD"/>
    <w:rsid w:val="114444FB"/>
    <w:rsid w:val="11792014"/>
    <w:rsid w:val="11B873A4"/>
    <w:rsid w:val="11D32976"/>
    <w:rsid w:val="11F724E1"/>
    <w:rsid w:val="11FF1848"/>
    <w:rsid w:val="12241110"/>
    <w:rsid w:val="123662D1"/>
    <w:rsid w:val="123D1013"/>
    <w:rsid w:val="124F28A4"/>
    <w:rsid w:val="128E6BF4"/>
    <w:rsid w:val="1297274D"/>
    <w:rsid w:val="12C7072D"/>
    <w:rsid w:val="12E265B5"/>
    <w:rsid w:val="13136FE4"/>
    <w:rsid w:val="133B4811"/>
    <w:rsid w:val="136C4DEF"/>
    <w:rsid w:val="13A36500"/>
    <w:rsid w:val="13AF5589"/>
    <w:rsid w:val="13B62A32"/>
    <w:rsid w:val="142C4170"/>
    <w:rsid w:val="14895724"/>
    <w:rsid w:val="149256B3"/>
    <w:rsid w:val="14C00110"/>
    <w:rsid w:val="14F67898"/>
    <w:rsid w:val="14FF1FE2"/>
    <w:rsid w:val="150053A0"/>
    <w:rsid w:val="150E57BD"/>
    <w:rsid w:val="156E2EB2"/>
    <w:rsid w:val="15AD5BC0"/>
    <w:rsid w:val="15B77FC3"/>
    <w:rsid w:val="15C52BC3"/>
    <w:rsid w:val="161A5BEA"/>
    <w:rsid w:val="162E49E7"/>
    <w:rsid w:val="16403756"/>
    <w:rsid w:val="16421234"/>
    <w:rsid w:val="164C10A0"/>
    <w:rsid w:val="16532BE3"/>
    <w:rsid w:val="16541874"/>
    <w:rsid w:val="16BB68BC"/>
    <w:rsid w:val="16CC2E5B"/>
    <w:rsid w:val="16D57A28"/>
    <w:rsid w:val="16F8759D"/>
    <w:rsid w:val="171E18D6"/>
    <w:rsid w:val="17456575"/>
    <w:rsid w:val="17931A75"/>
    <w:rsid w:val="17A22B3D"/>
    <w:rsid w:val="17CE36FB"/>
    <w:rsid w:val="17EB43BA"/>
    <w:rsid w:val="183E10F4"/>
    <w:rsid w:val="186515EB"/>
    <w:rsid w:val="187874B4"/>
    <w:rsid w:val="18795A87"/>
    <w:rsid w:val="187E5DD0"/>
    <w:rsid w:val="18DC27B4"/>
    <w:rsid w:val="18F81C83"/>
    <w:rsid w:val="19115D7A"/>
    <w:rsid w:val="195B1ACA"/>
    <w:rsid w:val="1A0B6CBB"/>
    <w:rsid w:val="1A263C92"/>
    <w:rsid w:val="1A317408"/>
    <w:rsid w:val="1A7F4F94"/>
    <w:rsid w:val="1ABF559C"/>
    <w:rsid w:val="1AE252B5"/>
    <w:rsid w:val="1B272C70"/>
    <w:rsid w:val="1B8D47CC"/>
    <w:rsid w:val="1BC96BBC"/>
    <w:rsid w:val="1BDA3518"/>
    <w:rsid w:val="1BE6289B"/>
    <w:rsid w:val="1C01477F"/>
    <w:rsid w:val="1C1549B4"/>
    <w:rsid w:val="1C332600"/>
    <w:rsid w:val="1C532039"/>
    <w:rsid w:val="1C7E6633"/>
    <w:rsid w:val="1C8153B1"/>
    <w:rsid w:val="1CA01899"/>
    <w:rsid w:val="1CA01C02"/>
    <w:rsid w:val="1CC5174A"/>
    <w:rsid w:val="1CD43151"/>
    <w:rsid w:val="1D0301A7"/>
    <w:rsid w:val="1D0600A4"/>
    <w:rsid w:val="1D1707AE"/>
    <w:rsid w:val="1D3A524F"/>
    <w:rsid w:val="1D523497"/>
    <w:rsid w:val="1D5A663D"/>
    <w:rsid w:val="1D6F5A38"/>
    <w:rsid w:val="1D762ADB"/>
    <w:rsid w:val="1D8E174B"/>
    <w:rsid w:val="1D9E02A4"/>
    <w:rsid w:val="1DAE5261"/>
    <w:rsid w:val="1DCE20BC"/>
    <w:rsid w:val="1DDD2B22"/>
    <w:rsid w:val="1DDE3C77"/>
    <w:rsid w:val="1E09423D"/>
    <w:rsid w:val="1E2A14F6"/>
    <w:rsid w:val="1E3D7487"/>
    <w:rsid w:val="1EE5003A"/>
    <w:rsid w:val="1F353ED6"/>
    <w:rsid w:val="1F3F57C8"/>
    <w:rsid w:val="1F461A08"/>
    <w:rsid w:val="1F687320"/>
    <w:rsid w:val="1F6A409A"/>
    <w:rsid w:val="1F9016E2"/>
    <w:rsid w:val="1FAB1A73"/>
    <w:rsid w:val="1FF46DF6"/>
    <w:rsid w:val="1FF631DE"/>
    <w:rsid w:val="20525E84"/>
    <w:rsid w:val="209049A9"/>
    <w:rsid w:val="20A71B16"/>
    <w:rsid w:val="210C7A9E"/>
    <w:rsid w:val="21260813"/>
    <w:rsid w:val="21537C06"/>
    <w:rsid w:val="21C57175"/>
    <w:rsid w:val="21F23D1B"/>
    <w:rsid w:val="223211C8"/>
    <w:rsid w:val="22355DA9"/>
    <w:rsid w:val="22B16B60"/>
    <w:rsid w:val="22D31B08"/>
    <w:rsid w:val="22F031B9"/>
    <w:rsid w:val="233A3F79"/>
    <w:rsid w:val="234F5422"/>
    <w:rsid w:val="23677DA5"/>
    <w:rsid w:val="23832451"/>
    <w:rsid w:val="238E4292"/>
    <w:rsid w:val="23A17761"/>
    <w:rsid w:val="23C242D5"/>
    <w:rsid w:val="240C453D"/>
    <w:rsid w:val="24232EE6"/>
    <w:rsid w:val="24420B56"/>
    <w:rsid w:val="24635A7D"/>
    <w:rsid w:val="247C0BAA"/>
    <w:rsid w:val="24874128"/>
    <w:rsid w:val="24C766B2"/>
    <w:rsid w:val="24ED50E6"/>
    <w:rsid w:val="25595ED7"/>
    <w:rsid w:val="25903607"/>
    <w:rsid w:val="25A212CE"/>
    <w:rsid w:val="25AF0676"/>
    <w:rsid w:val="25C849E4"/>
    <w:rsid w:val="25E168F8"/>
    <w:rsid w:val="25E66EA1"/>
    <w:rsid w:val="25EB1909"/>
    <w:rsid w:val="25F572BE"/>
    <w:rsid w:val="26465C4D"/>
    <w:rsid w:val="264A1001"/>
    <w:rsid w:val="265064A3"/>
    <w:rsid w:val="26577829"/>
    <w:rsid w:val="2676560F"/>
    <w:rsid w:val="267E3062"/>
    <w:rsid w:val="269B3B9E"/>
    <w:rsid w:val="26B06B44"/>
    <w:rsid w:val="26B64076"/>
    <w:rsid w:val="26C66621"/>
    <w:rsid w:val="26C67B59"/>
    <w:rsid w:val="26DE0546"/>
    <w:rsid w:val="275168B8"/>
    <w:rsid w:val="275310CA"/>
    <w:rsid w:val="27745391"/>
    <w:rsid w:val="27B652E3"/>
    <w:rsid w:val="27D772CD"/>
    <w:rsid w:val="281E1931"/>
    <w:rsid w:val="282C58D6"/>
    <w:rsid w:val="283E3B15"/>
    <w:rsid w:val="284B0CD0"/>
    <w:rsid w:val="285C2678"/>
    <w:rsid w:val="286515FB"/>
    <w:rsid w:val="286E32B0"/>
    <w:rsid w:val="287652A8"/>
    <w:rsid w:val="288857FB"/>
    <w:rsid w:val="28940328"/>
    <w:rsid w:val="28AE2D53"/>
    <w:rsid w:val="28B3098C"/>
    <w:rsid w:val="28F8273E"/>
    <w:rsid w:val="291427F3"/>
    <w:rsid w:val="29416C8F"/>
    <w:rsid w:val="295C49B8"/>
    <w:rsid w:val="297D68AC"/>
    <w:rsid w:val="29827BF9"/>
    <w:rsid w:val="29963CD4"/>
    <w:rsid w:val="29A46B38"/>
    <w:rsid w:val="29A76299"/>
    <w:rsid w:val="29AB5B68"/>
    <w:rsid w:val="2A1F0CDD"/>
    <w:rsid w:val="2A4648C3"/>
    <w:rsid w:val="2A50370A"/>
    <w:rsid w:val="2A620BA0"/>
    <w:rsid w:val="2A6E6570"/>
    <w:rsid w:val="2B44259C"/>
    <w:rsid w:val="2B4811EE"/>
    <w:rsid w:val="2B4D0E91"/>
    <w:rsid w:val="2B4E057C"/>
    <w:rsid w:val="2B7D47D0"/>
    <w:rsid w:val="2BB8787F"/>
    <w:rsid w:val="2BBA30B5"/>
    <w:rsid w:val="2BFA53B1"/>
    <w:rsid w:val="2C01725B"/>
    <w:rsid w:val="2C192C91"/>
    <w:rsid w:val="2C2D5FBF"/>
    <w:rsid w:val="2C336F01"/>
    <w:rsid w:val="2C4A45DA"/>
    <w:rsid w:val="2C562F23"/>
    <w:rsid w:val="2C6C21AF"/>
    <w:rsid w:val="2CF76C38"/>
    <w:rsid w:val="2D0964B9"/>
    <w:rsid w:val="2D612D1A"/>
    <w:rsid w:val="2D915FA8"/>
    <w:rsid w:val="2D9D5AE7"/>
    <w:rsid w:val="2DC53663"/>
    <w:rsid w:val="2DD70EF5"/>
    <w:rsid w:val="2DF90708"/>
    <w:rsid w:val="2E031FE5"/>
    <w:rsid w:val="2E330106"/>
    <w:rsid w:val="2E4B08D9"/>
    <w:rsid w:val="2E6E0CC3"/>
    <w:rsid w:val="2E9A3612"/>
    <w:rsid w:val="2EB0581B"/>
    <w:rsid w:val="2EB07653"/>
    <w:rsid w:val="2EB112A8"/>
    <w:rsid w:val="2ED05F9C"/>
    <w:rsid w:val="2F2849DD"/>
    <w:rsid w:val="2F2D07EA"/>
    <w:rsid w:val="2F570503"/>
    <w:rsid w:val="2F6D34A0"/>
    <w:rsid w:val="2F7371B1"/>
    <w:rsid w:val="2F756F06"/>
    <w:rsid w:val="2F8F4411"/>
    <w:rsid w:val="2FD42622"/>
    <w:rsid w:val="2FE06603"/>
    <w:rsid w:val="2FF65868"/>
    <w:rsid w:val="2FF854DD"/>
    <w:rsid w:val="2FFC0BE7"/>
    <w:rsid w:val="300377B6"/>
    <w:rsid w:val="302D3946"/>
    <w:rsid w:val="304A08E7"/>
    <w:rsid w:val="30B6669C"/>
    <w:rsid w:val="30C30680"/>
    <w:rsid w:val="311C7794"/>
    <w:rsid w:val="3146651C"/>
    <w:rsid w:val="314B617F"/>
    <w:rsid w:val="31565DA1"/>
    <w:rsid w:val="319878F9"/>
    <w:rsid w:val="31DB3FB6"/>
    <w:rsid w:val="320A65B6"/>
    <w:rsid w:val="320B5333"/>
    <w:rsid w:val="32467C86"/>
    <w:rsid w:val="32563DEF"/>
    <w:rsid w:val="32C564E7"/>
    <w:rsid w:val="32D9440F"/>
    <w:rsid w:val="330A61AF"/>
    <w:rsid w:val="330D29F2"/>
    <w:rsid w:val="33111262"/>
    <w:rsid w:val="336147B1"/>
    <w:rsid w:val="337A1659"/>
    <w:rsid w:val="338203B6"/>
    <w:rsid w:val="338340EB"/>
    <w:rsid w:val="339512DA"/>
    <w:rsid w:val="33AA02A1"/>
    <w:rsid w:val="33EC1BA3"/>
    <w:rsid w:val="34531302"/>
    <w:rsid w:val="345924AA"/>
    <w:rsid w:val="34651F5B"/>
    <w:rsid w:val="34A929D4"/>
    <w:rsid w:val="34B8120D"/>
    <w:rsid w:val="351D73C8"/>
    <w:rsid w:val="35520D7A"/>
    <w:rsid w:val="35595BC1"/>
    <w:rsid w:val="356E4A96"/>
    <w:rsid w:val="35B53845"/>
    <w:rsid w:val="35CA4CE9"/>
    <w:rsid w:val="36201558"/>
    <w:rsid w:val="36570BD2"/>
    <w:rsid w:val="36794A14"/>
    <w:rsid w:val="36B52C58"/>
    <w:rsid w:val="36C20E92"/>
    <w:rsid w:val="37764619"/>
    <w:rsid w:val="379A61F8"/>
    <w:rsid w:val="37A05750"/>
    <w:rsid w:val="38180289"/>
    <w:rsid w:val="382A780F"/>
    <w:rsid w:val="38A77A02"/>
    <w:rsid w:val="38BD08B5"/>
    <w:rsid w:val="391E3AAE"/>
    <w:rsid w:val="39692A52"/>
    <w:rsid w:val="39A32E25"/>
    <w:rsid w:val="39A526FF"/>
    <w:rsid w:val="39AB6DF3"/>
    <w:rsid w:val="39DB6E06"/>
    <w:rsid w:val="39E37EF3"/>
    <w:rsid w:val="3A1B0086"/>
    <w:rsid w:val="3A7D5919"/>
    <w:rsid w:val="3A9120FF"/>
    <w:rsid w:val="3B0F1BD5"/>
    <w:rsid w:val="3B2B638E"/>
    <w:rsid w:val="3B6D1E97"/>
    <w:rsid w:val="3BFE3932"/>
    <w:rsid w:val="3C0E457D"/>
    <w:rsid w:val="3C2267E3"/>
    <w:rsid w:val="3C241A7A"/>
    <w:rsid w:val="3C2A1198"/>
    <w:rsid w:val="3C510962"/>
    <w:rsid w:val="3CA35B1B"/>
    <w:rsid w:val="3CA67ABB"/>
    <w:rsid w:val="3CE70500"/>
    <w:rsid w:val="3CFE26EE"/>
    <w:rsid w:val="3D003BF1"/>
    <w:rsid w:val="3D0E5A88"/>
    <w:rsid w:val="3D3B6366"/>
    <w:rsid w:val="3D411988"/>
    <w:rsid w:val="3D4B499D"/>
    <w:rsid w:val="3D656EC2"/>
    <w:rsid w:val="3D8C048E"/>
    <w:rsid w:val="3DEF432F"/>
    <w:rsid w:val="3DF16F1F"/>
    <w:rsid w:val="3E1E6F26"/>
    <w:rsid w:val="3E276E12"/>
    <w:rsid w:val="3E294734"/>
    <w:rsid w:val="3E5664B3"/>
    <w:rsid w:val="3E5C3D9F"/>
    <w:rsid w:val="3E686A1C"/>
    <w:rsid w:val="3EC7484E"/>
    <w:rsid w:val="3EE85184"/>
    <w:rsid w:val="3EF63D35"/>
    <w:rsid w:val="3F5E3599"/>
    <w:rsid w:val="3F8A653A"/>
    <w:rsid w:val="3F941B88"/>
    <w:rsid w:val="3FD26E9F"/>
    <w:rsid w:val="3FE2661F"/>
    <w:rsid w:val="40062CA4"/>
    <w:rsid w:val="403E64BA"/>
    <w:rsid w:val="405A1077"/>
    <w:rsid w:val="405A2DAB"/>
    <w:rsid w:val="408806F4"/>
    <w:rsid w:val="40A52919"/>
    <w:rsid w:val="40CF1ABD"/>
    <w:rsid w:val="40F96751"/>
    <w:rsid w:val="412E5438"/>
    <w:rsid w:val="414C2E15"/>
    <w:rsid w:val="41544153"/>
    <w:rsid w:val="415945A7"/>
    <w:rsid w:val="41882546"/>
    <w:rsid w:val="418F2CE4"/>
    <w:rsid w:val="41921FDA"/>
    <w:rsid w:val="41AD2E0D"/>
    <w:rsid w:val="41C9136E"/>
    <w:rsid w:val="420F4F79"/>
    <w:rsid w:val="42246970"/>
    <w:rsid w:val="427E6688"/>
    <w:rsid w:val="42945B70"/>
    <w:rsid w:val="42A37023"/>
    <w:rsid w:val="43277E04"/>
    <w:rsid w:val="43302B12"/>
    <w:rsid w:val="433C108D"/>
    <w:rsid w:val="43483500"/>
    <w:rsid w:val="436E783C"/>
    <w:rsid w:val="437962BC"/>
    <w:rsid w:val="438C25A6"/>
    <w:rsid w:val="43B3239C"/>
    <w:rsid w:val="43D6177C"/>
    <w:rsid w:val="44086495"/>
    <w:rsid w:val="44094451"/>
    <w:rsid w:val="441775BD"/>
    <w:rsid w:val="44397076"/>
    <w:rsid w:val="44552475"/>
    <w:rsid w:val="448127C7"/>
    <w:rsid w:val="4484596E"/>
    <w:rsid w:val="44880466"/>
    <w:rsid w:val="44B76FF1"/>
    <w:rsid w:val="44C12507"/>
    <w:rsid w:val="44ED5935"/>
    <w:rsid w:val="450856AB"/>
    <w:rsid w:val="45117B28"/>
    <w:rsid w:val="45142CC1"/>
    <w:rsid w:val="4527386C"/>
    <w:rsid w:val="454012A5"/>
    <w:rsid w:val="45461C58"/>
    <w:rsid w:val="45471D23"/>
    <w:rsid w:val="456453BE"/>
    <w:rsid w:val="456652D4"/>
    <w:rsid w:val="457B42AF"/>
    <w:rsid w:val="46005FA3"/>
    <w:rsid w:val="460A3D65"/>
    <w:rsid w:val="468F178A"/>
    <w:rsid w:val="46CF2145"/>
    <w:rsid w:val="474D105E"/>
    <w:rsid w:val="47542D8B"/>
    <w:rsid w:val="47A07BE4"/>
    <w:rsid w:val="47D33D7A"/>
    <w:rsid w:val="482E094B"/>
    <w:rsid w:val="482E2AF2"/>
    <w:rsid w:val="485201F7"/>
    <w:rsid w:val="486E580C"/>
    <w:rsid w:val="48732E6B"/>
    <w:rsid w:val="48C53E33"/>
    <w:rsid w:val="48EE7C04"/>
    <w:rsid w:val="491428D8"/>
    <w:rsid w:val="492434B8"/>
    <w:rsid w:val="4953062C"/>
    <w:rsid w:val="49644378"/>
    <w:rsid w:val="49E25D8A"/>
    <w:rsid w:val="49ED3E9A"/>
    <w:rsid w:val="4A1C27C0"/>
    <w:rsid w:val="4A283C47"/>
    <w:rsid w:val="4AAA3E99"/>
    <w:rsid w:val="4ACC2ACE"/>
    <w:rsid w:val="4AD4719D"/>
    <w:rsid w:val="4ADD37C0"/>
    <w:rsid w:val="4AE22274"/>
    <w:rsid w:val="4AE6353E"/>
    <w:rsid w:val="4AE839D8"/>
    <w:rsid w:val="4AF171BA"/>
    <w:rsid w:val="4B127B14"/>
    <w:rsid w:val="4B832DF6"/>
    <w:rsid w:val="4B88051F"/>
    <w:rsid w:val="4BE346CB"/>
    <w:rsid w:val="4BED1DC4"/>
    <w:rsid w:val="4BF548F4"/>
    <w:rsid w:val="4C351E2F"/>
    <w:rsid w:val="4C467F4C"/>
    <w:rsid w:val="4C496734"/>
    <w:rsid w:val="4C621897"/>
    <w:rsid w:val="4CD64111"/>
    <w:rsid w:val="4CE23B9E"/>
    <w:rsid w:val="4CE52C46"/>
    <w:rsid w:val="4CFC3DE9"/>
    <w:rsid w:val="4D2202BA"/>
    <w:rsid w:val="4D3B0718"/>
    <w:rsid w:val="4D8842FB"/>
    <w:rsid w:val="4D962579"/>
    <w:rsid w:val="4DE119C4"/>
    <w:rsid w:val="4E1D34CB"/>
    <w:rsid w:val="4E362320"/>
    <w:rsid w:val="4E75047F"/>
    <w:rsid w:val="4E7865B2"/>
    <w:rsid w:val="4EB2408C"/>
    <w:rsid w:val="4F4E0BDC"/>
    <w:rsid w:val="4FAC7E5D"/>
    <w:rsid w:val="4FBF7592"/>
    <w:rsid w:val="4FE112C4"/>
    <w:rsid w:val="4FE11543"/>
    <w:rsid w:val="50123D14"/>
    <w:rsid w:val="50441496"/>
    <w:rsid w:val="504C4DC5"/>
    <w:rsid w:val="5056199D"/>
    <w:rsid w:val="506E4163"/>
    <w:rsid w:val="50760F2B"/>
    <w:rsid w:val="50787FB4"/>
    <w:rsid w:val="50BF7C56"/>
    <w:rsid w:val="50D34679"/>
    <w:rsid w:val="510228AF"/>
    <w:rsid w:val="51211DA2"/>
    <w:rsid w:val="51356E5D"/>
    <w:rsid w:val="515E6701"/>
    <w:rsid w:val="5176487E"/>
    <w:rsid w:val="517C5BBF"/>
    <w:rsid w:val="5195455E"/>
    <w:rsid w:val="51A12FDF"/>
    <w:rsid w:val="51B86CFB"/>
    <w:rsid w:val="51BC59D6"/>
    <w:rsid w:val="51CC4D5C"/>
    <w:rsid w:val="51FF7589"/>
    <w:rsid w:val="52270FA7"/>
    <w:rsid w:val="52552989"/>
    <w:rsid w:val="525E65B2"/>
    <w:rsid w:val="52AF5091"/>
    <w:rsid w:val="52C37DF7"/>
    <w:rsid w:val="52D551C5"/>
    <w:rsid w:val="52E61E1C"/>
    <w:rsid w:val="52E73C04"/>
    <w:rsid w:val="52F01D73"/>
    <w:rsid w:val="53000461"/>
    <w:rsid w:val="53870106"/>
    <w:rsid w:val="539375B1"/>
    <w:rsid w:val="53994D2D"/>
    <w:rsid w:val="53A6162D"/>
    <w:rsid w:val="54432DB5"/>
    <w:rsid w:val="545E537E"/>
    <w:rsid w:val="54917810"/>
    <w:rsid w:val="549E1416"/>
    <w:rsid w:val="54C8605B"/>
    <w:rsid w:val="54F13DA9"/>
    <w:rsid w:val="550A26F8"/>
    <w:rsid w:val="554736CC"/>
    <w:rsid w:val="5549519B"/>
    <w:rsid w:val="554A4B44"/>
    <w:rsid w:val="55546CA9"/>
    <w:rsid w:val="55AF356B"/>
    <w:rsid w:val="55B85954"/>
    <w:rsid w:val="55F278DC"/>
    <w:rsid w:val="55F6743A"/>
    <w:rsid w:val="5608539A"/>
    <w:rsid w:val="56147C34"/>
    <w:rsid w:val="56152599"/>
    <w:rsid w:val="565559E7"/>
    <w:rsid w:val="56802C06"/>
    <w:rsid w:val="56C9485F"/>
    <w:rsid w:val="56CC002D"/>
    <w:rsid w:val="56DB0E04"/>
    <w:rsid w:val="570F757A"/>
    <w:rsid w:val="57157A66"/>
    <w:rsid w:val="57470FDE"/>
    <w:rsid w:val="57B832B0"/>
    <w:rsid w:val="57BE1E42"/>
    <w:rsid w:val="57C145D4"/>
    <w:rsid w:val="57C75350"/>
    <w:rsid w:val="57F20242"/>
    <w:rsid w:val="580878D4"/>
    <w:rsid w:val="58207565"/>
    <w:rsid w:val="58CB2450"/>
    <w:rsid w:val="58DA1D04"/>
    <w:rsid w:val="58E279B8"/>
    <w:rsid w:val="58E819F0"/>
    <w:rsid w:val="590F4E2C"/>
    <w:rsid w:val="591C602E"/>
    <w:rsid w:val="592418A2"/>
    <w:rsid w:val="59645980"/>
    <w:rsid w:val="596F4DE2"/>
    <w:rsid w:val="59700099"/>
    <w:rsid w:val="59702DBE"/>
    <w:rsid w:val="599E700F"/>
    <w:rsid w:val="59AE4EB5"/>
    <w:rsid w:val="59C00D69"/>
    <w:rsid w:val="59C570FC"/>
    <w:rsid w:val="59CE22EB"/>
    <w:rsid w:val="59D01B99"/>
    <w:rsid w:val="59F11950"/>
    <w:rsid w:val="59F42C05"/>
    <w:rsid w:val="59FA2AF5"/>
    <w:rsid w:val="5A0E07BB"/>
    <w:rsid w:val="5A1100FD"/>
    <w:rsid w:val="5A2220E6"/>
    <w:rsid w:val="5A225FA4"/>
    <w:rsid w:val="5A311504"/>
    <w:rsid w:val="5A5E393A"/>
    <w:rsid w:val="5A7A3135"/>
    <w:rsid w:val="5A836BA2"/>
    <w:rsid w:val="5A847675"/>
    <w:rsid w:val="5A940E4E"/>
    <w:rsid w:val="5A954455"/>
    <w:rsid w:val="5AED1B54"/>
    <w:rsid w:val="5B243F53"/>
    <w:rsid w:val="5B3239CC"/>
    <w:rsid w:val="5B370522"/>
    <w:rsid w:val="5B532CE1"/>
    <w:rsid w:val="5B967C59"/>
    <w:rsid w:val="5BAD64C5"/>
    <w:rsid w:val="5BD21191"/>
    <w:rsid w:val="5BEE3736"/>
    <w:rsid w:val="5BF5427E"/>
    <w:rsid w:val="5C2F54D2"/>
    <w:rsid w:val="5C5D4E38"/>
    <w:rsid w:val="5C9E5887"/>
    <w:rsid w:val="5CB02926"/>
    <w:rsid w:val="5CB80F13"/>
    <w:rsid w:val="5CC52761"/>
    <w:rsid w:val="5CD864F3"/>
    <w:rsid w:val="5CDF74ED"/>
    <w:rsid w:val="5CE25A17"/>
    <w:rsid w:val="5CE61EF4"/>
    <w:rsid w:val="5D0917F8"/>
    <w:rsid w:val="5DBA589C"/>
    <w:rsid w:val="5DD975C8"/>
    <w:rsid w:val="5DE33BEF"/>
    <w:rsid w:val="5DEA1B35"/>
    <w:rsid w:val="5E6A7E26"/>
    <w:rsid w:val="5E7D785C"/>
    <w:rsid w:val="5EAD0509"/>
    <w:rsid w:val="5EB24CD7"/>
    <w:rsid w:val="5F0F6299"/>
    <w:rsid w:val="5F114F39"/>
    <w:rsid w:val="5F6F3E54"/>
    <w:rsid w:val="5F7E3EF5"/>
    <w:rsid w:val="5F8B2399"/>
    <w:rsid w:val="5F9F1207"/>
    <w:rsid w:val="5F9F4F7D"/>
    <w:rsid w:val="5FA1124B"/>
    <w:rsid w:val="5FA27B50"/>
    <w:rsid w:val="5FAD2A98"/>
    <w:rsid w:val="5FC903B9"/>
    <w:rsid w:val="5FE9760B"/>
    <w:rsid w:val="5FEE115D"/>
    <w:rsid w:val="5FF802F7"/>
    <w:rsid w:val="6021331C"/>
    <w:rsid w:val="60233FDB"/>
    <w:rsid w:val="60256D83"/>
    <w:rsid w:val="603E16C2"/>
    <w:rsid w:val="60781A12"/>
    <w:rsid w:val="60862CA8"/>
    <w:rsid w:val="608841B1"/>
    <w:rsid w:val="60AB7F4C"/>
    <w:rsid w:val="60CE59A2"/>
    <w:rsid w:val="60FF78B2"/>
    <w:rsid w:val="61040D73"/>
    <w:rsid w:val="611B48AD"/>
    <w:rsid w:val="611B6750"/>
    <w:rsid w:val="6126378B"/>
    <w:rsid w:val="614A666A"/>
    <w:rsid w:val="61607514"/>
    <w:rsid w:val="61631628"/>
    <w:rsid w:val="61665097"/>
    <w:rsid w:val="617C11F9"/>
    <w:rsid w:val="61D300B9"/>
    <w:rsid w:val="61DB2967"/>
    <w:rsid w:val="61EF6D12"/>
    <w:rsid w:val="62266A1B"/>
    <w:rsid w:val="62446D4F"/>
    <w:rsid w:val="62470C14"/>
    <w:rsid w:val="62475BCB"/>
    <w:rsid w:val="624F1183"/>
    <w:rsid w:val="625C6DCB"/>
    <w:rsid w:val="6276131A"/>
    <w:rsid w:val="6294261C"/>
    <w:rsid w:val="629A5311"/>
    <w:rsid w:val="629E7A04"/>
    <w:rsid w:val="62AF4DCC"/>
    <w:rsid w:val="62CF78BE"/>
    <w:rsid w:val="63407615"/>
    <w:rsid w:val="634F31CB"/>
    <w:rsid w:val="63B54877"/>
    <w:rsid w:val="63EE7796"/>
    <w:rsid w:val="64145D8A"/>
    <w:rsid w:val="64257DE8"/>
    <w:rsid w:val="64531C01"/>
    <w:rsid w:val="647D6065"/>
    <w:rsid w:val="64A7058E"/>
    <w:rsid w:val="64AE2E96"/>
    <w:rsid w:val="64B40804"/>
    <w:rsid w:val="64CC145A"/>
    <w:rsid w:val="651644FB"/>
    <w:rsid w:val="65367435"/>
    <w:rsid w:val="657658EC"/>
    <w:rsid w:val="658E396A"/>
    <w:rsid w:val="65B336AA"/>
    <w:rsid w:val="65EB1F93"/>
    <w:rsid w:val="66062440"/>
    <w:rsid w:val="6626169F"/>
    <w:rsid w:val="66735C4E"/>
    <w:rsid w:val="669D4E44"/>
    <w:rsid w:val="66A27D82"/>
    <w:rsid w:val="66AC3F0E"/>
    <w:rsid w:val="66DC772A"/>
    <w:rsid w:val="66E54ACF"/>
    <w:rsid w:val="66F373B4"/>
    <w:rsid w:val="671369D3"/>
    <w:rsid w:val="67157965"/>
    <w:rsid w:val="672245CB"/>
    <w:rsid w:val="67361B69"/>
    <w:rsid w:val="67685818"/>
    <w:rsid w:val="677274CA"/>
    <w:rsid w:val="677B27F0"/>
    <w:rsid w:val="677E75BB"/>
    <w:rsid w:val="67D17E28"/>
    <w:rsid w:val="67D8532F"/>
    <w:rsid w:val="67DF0C9B"/>
    <w:rsid w:val="68346C46"/>
    <w:rsid w:val="686A6682"/>
    <w:rsid w:val="6876741B"/>
    <w:rsid w:val="689B1B69"/>
    <w:rsid w:val="69676537"/>
    <w:rsid w:val="69826F81"/>
    <w:rsid w:val="69BD25C8"/>
    <w:rsid w:val="69D027F8"/>
    <w:rsid w:val="69E0134A"/>
    <w:rsid w:val="6A3C0C35"/>
    <w:rsid w:val="6A605E0B"/>
    <w:rsid w:val="6A77281A"/>
    <w:rsid w:val="6A8C2728"/>
    <w:rsid w:val="6ACC01B5"/>
    <w:rsid w:val="6AD633D7"/>
    <w:rsid w:val="6AEE4C6D"/>
    <w:rsid w:val="6AF167AA"/>
    <w:rsid w:val="6AF2414D"/>
    <w:rsid w:val="6B265F2F"/>
    <w:rsid w:val="6B5564B3"/>
    <w:rsid w:val="6B63530B"/>
    <w:rsid w:val="6B892EA1"/>
    <w:rsid w:val="6B895547"/>
    <w:rsid w:val="6BC73520"/>
    <w:rsid w:val="6BCE437B"/>
    <w:rsid w:val="6BD9335E"/>
    <w:rsid w:val="6BDF0768"/>
    <w:rsid w:val="6BF5341B"/>
    <w:rsid w:val="6C41351F"/>
    <w:rsid w:val="6C656C5C"/>
    <w:rsid w:val="6C9C2824"/>
    <w:rsid w:val="6CED03A8"/>
    <w:rsid w:val="6D1C56E5"/>
    <w:rsid w:val="6D2242B5"/>
    <w:rsid w:val="6D612C8F"/>
    <w:rsid w:val="6D866E3D"/>
    <w:rsid w:val="6D934609"/>
    <w:rsid w:val="6DB82EAA"/>
    <w:rsid w:val="6DC561A5"/>
    <w:rsid w:val="6DE2573D"/>
    <w:rsid w:val="6E11638B"/>
    <w:rsid w:val="6E147D97"/>
    <w:rsid w:val="6E2765BF"/>
    <w:rsid w:val="6E3B0A81"/>
    <w:rsid w:val="6E4C0E3C"/>
    <w:rsid w:val="6E507544"/>
    <w:rsid w:val="6E5E616E"/>
    <w:rsid w:val="6EAB0A29"/>
    <w:rsid w:val="6EFA71BF"/>
    <w:rsid w:val="6F326ADD"/>
    <w:rsid w:val="6F3D7B39"/>
    <w:rsid w:val="6F3F73FB"/>
    <w:rsid w:val="6F6D7DBF"/>
    <w:rsid w:val="6F733B03"/>
    <w:rsid w:val="6F743C7F"/>
    <w:rsid w:val="6FAE43EF"/>
    <w:rsid w:val="6FB01A51"/>
    <w:rsid w:val="6FB66F7F"/>
    <w:rsid w:val="6FE96CDF"/>
    <w:rsid w:val="700843AC"/>
    <w:rsid w:val="700D04D6"/>
    <w:rsid w:val="7021616A"/>
    <w:rsid w:val="70395520"/>
    <w:rsid w:val="70475E7F"/>
    <w:rsid w:val="708D26F2"/>
    <w:rsid w:val="70E12FFF"/>
    <w:rsid w:val="70E22A18"/>
    <w:rsid w:val="70FF72C6"/>
    <w:rsid w:val="71000459"/>
    <w:rsid w:val="710C74AA"/>
    <w:rsid w:val="718C0C0E"/>
    <w:rsid w:val="71C2018C"/>
    <w:rsid w:val="71D6757D"/>
    <w:rsid w:val="722D6B72"/>
    <w:rsid w:val="72373106"/>
    <w:rsid w:val="72CC2679"/>
    <w:rsid w:val="72F051FA"/>
    <w:rsid w:val="733C763D"/>
    <w:rsid w:val="73495A4E"/>
    <w:rsid w:val="735A4D80"/>
    <w:rsid w:val="7370325E"/>
    <w:rsid w:val="7399217B"/>
    <w:rsid w:val="73BE59DE"/>
    <w:rsid w:val="73CC7132"/>
    <w:rsid w:val="73E4576A"/>
    <w:rsid w:val="7432260C"/>
    <w:rsid w:val="746E4F00"/>
    <w:rsid w:val="74C53896"/>
    <w:rsid w:val="74DD6C49"/>
    <w:rsid w:val="75003963"/>
    <w:rsid w:val="75154326"/>
    <w:rsid w:val="75262E47"/>
    <w:rsid w:val="752B49B7"/>
    <w:rsid w:val="75315432"/>
    <w:rsid w:val="753243BD"/>
    <w:rsid w:val="757971BF"/>
    <w:rsid w:val="75A174A4"/>
    <w:rsid w:val="75C03417"/>
    <w:rsid w:val="75CD2133"/>
    <w:rsid w:val="75D27A74"/>
    <w:rsid w:val="75E42A43"/>
    <w:rsid w:val="75F54B72"/>
    <w:rsid w:val="75FA2249"/>
    <w:rsid w:val="7608602D"/>
    <w:rsid w:val="761360A5"/>
    <w:rsid w:val="76677A1F"/>
    <w:rsid w:val="77242D74"/>
    <w:rsid w:val="77403E78"/>
    <w:rsid w:val="774D2B4A"/>
    <w:rsid w:val="775536AC"/>
    <w:rsid w:val="776A77A3"/>
    <w:rsid w:val="779F3609"/>
    <w:rsid w:val="779F79B3"/>
    <w:rsid w:val="77B56A42"/>
    <w:rsid w:val="782A754A"/>
    <w:rsid w:val="78412C92"/>
    <w:rsid w:val="788B2F73"/>
    <w:rsid w:val="78A60C88"/>
    <w:rsid w:val="78B33DB1"/>
    <w:rsid w:val="78B8551C"/>
    <w:rsid w:val="78D701FA"/>
    <w:rsid w:val="78D86CA1"/>
    <w:rsid w:val="78FA1AC2"/>
    <w:rsid w:val="790344DC"/>
    <w:rsid w:val="791C5AF4"/>
    <w:rsid w:val="794478D0"/>
    <w:rsid w:val="794D2325"/>
    <w:rsid w:val="794F3DBD"/>
    <w:rsid w:val="795D2CFB"/>
    <w:rsid w:val="798D7742"/>
    <w:rsid w:val="79952197"/>
    <w:rsid w:val="79DE78FA"/>
    <w:rsid w:val="79E37E7A"/>
    <w:rsid w:val="79E827A7"/>
    <w:rsid w:val="7A2B3D97"/>
    <w:rsid w:val="7A4001E7"/>
    <w:rsid w:val="7A9030E6"/>
    <w:rsid w:val="7AC53D66"/>
    <w:rsid w:val="7AE3663E"/>
    <w:rsid w:val="7B411687"/>
    <w:rsid w:val="7B4749B4"/>
    <w:rsid w:val="7B6E69B1"/>
    <w:rsid w:val="7B831A77"/>
    <w:rsid w:val="7B8A483F"/>
    <w:rsid w:val="7B9F464A"/>
    <w:rsid w:val="7C051B1D"/>
    <w:rsid w:val="7C22694B"/>
    <w:rsid w:val="7C2B1E50"/>
    <w:rsid w:val="7C403625"/>
    <w:rsid w:val="7C423795"/>
    <w:rsid w:val="7C460AA3"/>
    <w:rsid w:val="7C815F74"/>
    <w:rsid w:val="7CD151EE"/>
    <w:rsid w:val="7CF06FA2"/>
    <w:rsid w:val="7CF4419C"/>
    <w:rsid w:val="7D141470"/>
    <w:rsid w:val="7D2918A7"/>
    <w:rsid w:val="7D2D0ABD"/>
    <w:rsid w:val="7D540476"/>
    <w:rsid w:val="7D584D4B"/>
    <w:rsid w:val="7D6C3AED"/>
    <w:rsid w:val="7D8F02A4"/>
    <w:rsid w:val="7DA103C2"/>
    <w:rsid w:val="7DAC3B8A"/>
    <w:rsid w:val="7DB172DE"/>
    <w:rsid w:val="7DE022C0"/>
    <w:rsid w:val="7DF76692"/>
    <w:rsid w:val="7E063F47"/>
    <w:rsid w:val="7E150DBF"/>
    <w:rsid w:val="7E260478"/>
    <w:rsid w:val="7E7E05F3"/>
    <w:rsid w:val="7E903513"/>
    <w:rsid w:val="7E9B7C2E"/>
    <w:rsid w:val="7E9E4E26"/>
    <w:rsid w:val="7EAE2751"/>
    <w:rsid w:val="7EBE257F"/>
    <w:rsid w:val="7ED207B2"/>
    <w:rsid w:val="7F0312AB"/>
    <w:rsid w:val="7F0D6300"/>
    <w:rsid w:val="7F8A1DC3"/>
    <w:rsid w:val="7FA660D4"/>
    <w:rsid w:val="7FDE781A"/>
    <w:rsid w:val="7FEC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cs="Times New Roman"/>
      <w:kern w:val="0"/>
      <w:sz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标题 1 Char"/>
    <w:basedOn w:val="9"/>
    <w:link w:val="2"/>
    <w:qFormat/>
    <w:uiPriority w:val="9"/>
    <w:rPr>
      <w:b/>
      <w:bCs/>
      <w:kern w:val="44"/>
      <w:sz w:val="44"/>
      <w:szCs w:val="44"/>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6">
    <w:name w:val="font71"/>
    <w:basedOn w:val="9"/>
    <w:qFormat/>
    <w:uiPriority w:val="0"/>
    <w:rPr>
      <w:rFonts w:hint="eastAsia" w:ascii="宋体" w:hAnsi="宋体" w:eastAsia="宋体" w:cs="宋体"/>
      <w:b/>
      <w:color w:val="000000"/>
      <w:sz w:val="20"/>
      <w:szCs w:val="20"/>
      <w:u w:val="none"/>
    </w:rPr>
  </w:style>
  <w:style w:type="character" w:customStyle="1" w:styleId="17">
    <w:name w:val="font121"/>
    <w:basedOn w:val="9"/>
    <w:qFormat/>
    <w:uiPriority w:val="0"/>
    <w:rPr>
      <w:rFonts w:ascii="方正仿宋_GBK" w:hAnsi="方正仿宋_GBK" w:eastAsia="方正仿宋_GBK" w:cs="方正仿宋_GBK"/>
      <w:b/>
      <w:color w:val="000000"/>
      <w:sz w:val="20"/>
      <w:szCs w:val="20"/>
      <w:u w:val="none"/>
    </w:rPr>
  </w:style>
  <w:style w:type="character" w:customStyle="1" w:styleId="18">
    <w:name w:val="font81"/>
    <w:basedOn w:val="9"/>
    <w:qFormat/>
    <w:uiPriority w:val="0"/>
    <w:rPr>
      <w:rFonts w:hint="eastAsia" w:ascii="方正黑体_GBK" w:hAnsi="方正黑体_GBK" w:eastAsia="方正黑体_GBK" w:cs="方正黑体_GBK"/>
      <w:b/>
      <w:color w:val="000000"/>
      <w:sz w:val="20"/>
      <w:szCs w:val="20"/>
      <w:u w:val="none"/>
    </w:rPr>
  </w:style>
  <w:style w:type="character" w:customStyle="1" w:styleId="19">
    <w:name w:val="font11"/>
    <w:basedOn w:val="9"/>
    <w:qFormat/>
    <w:uiPriority w:val="0"/>
    <w:rPr>
      <w:rFonts w:hint="eastAsia" w:ascii="宋体" w:hAnsi="宋体" w:eastAsia="宋体" w:cs="宋体"/>
      <w:color w:val="000000"/>
      <w:sz w:val="20"/>
      <w:szCs w:val="20"/>
      <w:u w:val="none"/>
    </w:rPr>
  </w:style>
  <w:style w:type="character" w:customStyle="1" w:styleId="20">
    <w:name w:val="font61"/>
    <w:basedOn w:val="9"/>
    <w:qFormat/>
    <w:uiPriority w:val="0"/>
    <w:rPr>
      <w:rFonts w:hint="eastAsia" w:ascii="宋体" w:hAnsi="宋体" w:eastAsia="宋体" w:cs="宋体"/>
      <w:color w:val="000000"/>
      <w:sz w:val="20"/>
      <w:szCs w:val="20"/>
      <w:u w:val="none"/>
    </w:rPr>
  </w:style>
  <w:style w:type="character" w:customStyle="1" w:styleId="21">
    <w:name w:val="font51"/>
    <w:basedOn w:val="9"/>
    <w:qFormat/>
    <w:uiPriority w:val="0"/>
    <w:rPr>
      <w:rFonts w:hint="eastAsia" w:ascii="宋体" w:hAnsi="宋体" w:eastAsia="宋体" w:cs="宋体"/>
      <w:b/>
      <w:color w:val="000000"/>
      <w:sz w:val="20"/>
      <w:szCs w:val="20"/>
      <w:u w:val="none"/>
    </w:rPr>
  </w:style>
  <w:style w:type="character" w:customStyle="1" w:styleId="22">
    <w:name w:val="font131"/>
    <w:basedOn w:val="9"/>
    <w:qFormat/>
    <w:uiPriority w:val="0"/>
    <w:rPr>
      <w:rFonts w:ascii="方正仿宋_GBK" w:hAnsi="方正仿宋_GBK" w:eastAsia="方正仿宋_GBK" w:cs="方正仿宋_GBK"/>
      <w:b/>
      <w:color w:val="000000"/>
      <w:sz w:val="20"/>
      <w:szCs w:val="20"/>
      <w:u w:val="none"/>
    </w:rPr>
  </w:style>
  <w:style w:type="character" w:customStyle="1" w:styleId="23">
    <w:name w:val="font41"/>
    <w:basedOn w:val="9"/>
    <w:qFormat/>
    <w:uiPriority w:val="0"/>
    <w:rPr>
      <w:rFonts w:hint="eastAsia" w:ascii="方正黑体_GBK" w:hAnsi="方正黑体_GBK" w:eastAsia="方正黑体_GBK" w:cs="方正黑体_GBK"/>
      <w:b/>
      <w:color w:val="000000"/>
      <w:sz w:val="20"/>
      <w:szCs w:val="20"/>
      <w:u w:val="none"/>
    </w:rPr>
  </w:style>
  <w:style w:type="character" w:customStyle="1" w:styleId="24">
    <w:name w:val="font91"/>
    <w:basedOn w:val="9"/>
    <w:qFormat/>
    <w:uiPriority w:val="0"/>
    <w:rPr>
      <w:rFonts w:hint="eastAsia" w:ascii="宋体" w:hAnsi="宋体" w:eastAsia="宋体" w:cs="宋体"/>
      <w:color w:val="000000"/>
      <w:sz w:val="22"/>
      <w:szCs w:val="22"/>
      <w:u w:val="none"/>
    </w:rPr>
  </w:style>
  <w:style w:type="character" w:customStyle="1" w:styleId="25">
    <w:name w:val="font21"/>
    <w:basedOn w:val="9"/>
    <w:qFormat/>
    <w:uiPriority w:val="0"/>
    <w:rPr>
      <w:rFonts w:hint="eastAsia" w:ascii="宋体" w:hAnsi="宋体" w:eastAsia="宋体" w:cs="宋体"/>
      <w:color w:val="000000"/>
      <w:sz w:val="20"/>
      <w:szCs w:val="20"/>
      <w:u w:val="none"/>
    </w:rPr>
  </w:style>
  <w:style w:type="character" w:customStyle="1" w:styleId="26">
    <w:name w:val="font31"/>
    <w:basedOn w:val="9"/>
    <w:qFormat/>
    <w:uiPriority w:val="0"/>
    <w:rPr>
      <w:rFonts w:hint="eastAsia" w:ascii="宋体" w:hAnsi="宋体" w:eastAsia="宋体" w:cs="宋体"/>
      <w:color w:val="000000"/>
      <w:sz w:val="20"/>
      <w:szCs w:val="20"/>
      <w:u w:val="none"/>
    </w:rPr>
  </w:style>
  <w:style w:type="character" w:customStyle="1" w:styleId="27">
    <w:name w:val="font01"/>
    <w:basedOn w:val="9"/>
    <w:qFormat/>
    <w:uiPriority w:val="0"/>
    <w:rPr>
      <w:rFonts w:hint="eastAsia" w:ascii="宋体" w:hAnsi="宋体" w:eastAsia="宋体" w:cs="宋体"/>
      <w:color w:val="000000"/>
      <w:sz w:val="20"/>
      <w:szCs w:val="20"/>
      <w:u w:val="none"/>
    </w:rPr>
  </w:style>
  <w:style w:type="character" w:customStyle="1" w:styleId="28">
    <w:name w:val="font101"/>
    <w:basedOn w:val="9"/>
    <w:qFormat/>
    <w:uiPriority w:val="0"/>
    <w:rPr>
      <w:rFonts w:hint="default" w:ascii="Times New Roman" w:hAnsi="Times New Roman" w:cs="Times New Roman"/>
      <w:color w:val="000000"/>
      <w:sz w:val="20"/>
      <w:szCs w:val="20"/>
      <w:u w:val="none"/>
    </w:rPr>
  </w:style>
  <w:style w:type="character" w:customStyle="1" w:styleId="29">
    <w:name w:val="font12"/>
    <w:basedOn w:val="9"/>
    <w:qFormat/>
    <w:uiPriority w:val="0"/>
    <w:rPr>
      <w:rFonts w:hint="default" w:ascii="Times New Roman" w:hAnsi="Times New Roman" w:cs="Times New Roman"/>
      <w:color w:val="000000"/>
      <w:sz w:val="20"/>
      <w:szCs w:val="20"/>
      <w:u w:val="none"/>
    </w:rPr>
  </w:style>
  <w:style w:type="character" w:customStyle="1" w:styleId="30">
    <w:name w:val="font111"/>
    <w:basedOn w:val="9"/>
    <w:qFormat/>
    <w:uiPriority w:val="0"/>
    <w:rPr>
      <w:rFonts w:hint="eastAsia" w:ascii="宋体" w:hAnsi="宋体" w:eastAsia="宋体" w:cs="宋体"/>
      <w:color w:val="000000"/>
      <w:sz w:val="20"/>
      <w:szCs w:val="20"/>
      <w:u w:val="none"/>
    </w:rPr>
  </w:style>
  <w:style w:type="character" w:customStyle="1" w:styleId="31">
    <w:name w:val="font112"/>
    <w:basedOn w:val="9"/>
    <w:qFormat/>
    <w:uiPriority w:val="0"/>
    <w:rPr>
      <w:rFonts w:hint="eastAsia" w:ascii="宋体" w:hAnsi="宋体" w:eastAsia="宋体" w:cs="宋体"/>
      <w:color w:val="000000"/>
      <w:sz w:val="20"/>
      <w:szCs w:val="20"/>
      <w:u w:val="none"/>
    </w:rPr>
  </w:style>
  <w:style w:type="character" w:customStyle="1" w:styleId="32">
    <w:name w:val="font14"/>
    <w:basedOn w:val="9"/>
    <w:qFormat/>
    <w:uiPriority w:val="0"/>
    <w:rPr>
      <w:rFonts w:hint="eastAsia" w:ascii="宋体" w:hAnsi="宋体" w:eastAsia="宋体" w:cs="宋体"/>
      <w:color w:val="000000"/>
      <w:sz w:val="20"/>
      <w:szCs w:val="20"/>
      <w:u w:val="none"/>
    </w:rPr>
  </w:style>
  <w:style w:type="character" w:customStyle="1" w:styleId="33">
    <w:name w:val="font151"/>
    <w:basedOn w:val="9"/>
    <w:qFormat/>
    <w:uiPriority w:val="0"/>
    <w:rPr>
      <w:rFonts w:hint="eastAsia" w:ascii="宋体" w:hAnsi="宋体" w:eastAsia="宋体" w:cs="宋体"/>
      <w:color w:val="000000"/>
      <w:sz w:val="20"/>
      <w:szCs w:val="20"/>
      <w:u w:val="none"/>
    </w:rPr>
  </w:style>
  <w:style w:type="paragraph" w:customStyle="1" w:styleId="3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5B973-70F1-4B48-8A4D-D251D132328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86</Pages>
  <Words>24186</Words>
  <Characters>26363</Characters>
  <Lines>1550</Lines>
  <Paragraphs>1075</Paragraphs>
  <TotalTime>1458</TotalTime>
  <ScaleCrop>false</ScaleCrop>
  <LinksUpToDate>false</LinksUpToDate>
  <CharactersWithSpaces>49474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2022-01-03T15:17:00Z</dcterms:created>
  <dc:creator>Sky123.Org</dc:creator>
  <cp:lastModifiedBy>NTKO</cp:lastModifiedBy>
  <cp:lastPrinted>2023-05-12T03:33:00Z</cp:lastPrinted>
  <dcterms:modified xsi:type="dcterms:W3CDTF">2023-08-31T06:41:05Z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DA008B6C44BB4E4C9FA94BABA531E73A</vt:lpwstr>
  </property>
</Properties>
</file>