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eastAsia="方正黑体_GBK"/>
          <w:color w:val="000000" w:themeColor="text1"/>
          <w:sz w:val="32"/>
          <w:szCs w:val="32"/>
          <w14:textFill>
            <w14:solidFill>
              <w14:schemeClr w14:val="tx1"/>
            </w14:solidFill>
          </w14:textFill>
        </w:rPr>
      </w:pPr>
    </w:p>
    <w:p>
      <w:pPr>
        <w:jc w:val="center"/>
        <w:rPr>
          <w:rFonts w:ascii="方正黑体_GBK" w:eastAsia="方正黑体_GBK"/>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jc w:val="center"/>
        <w:rPr>
          <w:rFonts w:ascii="方正小标宋_GBK" w:hAnsi="Calibri" w:eastAsia="方正小标宋_GBK" w:cs="方正小标宋_GBK"/>
          <w:color w:val="000000" w:themeColor="text1"/>
          <w:sz w:val="52"/>
          <w:szCs w:val="52"/>
          <w14:textFill>
            <w14:solidFill>
              <w14:schemeClr w14:val="tx1"/>
            </w14:solidFill>
          </w14:textFill>
        </w:rPr>
      </w:pPr>
      <w:r>
        <w:rPr>
          <w:rFonts w:hint="eastAsia" w:ascii="方正小标宋_GBK" w:hAnsi="Calibri" w:eastAsia="方正小标宋_GBK" w:cs="方正小标宋_GBK"/>
          <w:color w:val="000000" w:themeColor="text1"/>
          <w:sz w:val="52"/>
          <w:szCs w:val="52"/>
          <w14:textFill>
            <w14:solidFill>
              <w14:schemeClr w14:val="tx1"/>
            </w14:solidFill>
          </w14:textFill>
        </w:rPr>
        <w:t>大渡口区</w:t>
      </w:r>
      <w:r>
        <w:rPr>
          <w:rFonts w:ascii="Times New Roman" w:hAnsi="Times New Roman" w:eastAsia="方正小标宋_GBK" w:cs="Times New Roman"/>
          <w:color w:val="000000" w:themeColor="text1"/>
          <w:sz w:val="52"/>
          <w:szCs w:val="52"/>
          <w14:textFill>
            <w14:solidFill>
              <w14:schemeClr w14:val="tx1"/>
            </w14:solidFill>
          </w14:textFill>
        </w:rPr>
        <w:t>2023</w:t>
      </w:r>
      <w:r>
        <w:rPr>
          <w:rFonts w:hint="eastAsia" w:ascii="方正小标宋_GBK" w:hAnsi="Calibri" w:eastAsia="方正小标宋_GBK" w:cs="方正小标宋_GBK"/>
          <w:color w:val="000000" w:themeColor="text1"/>
          <w:sz w:val="52"/>
          <w:szCs w:val="52"/>
          <w14:textFill>
            <w14:solidFill>
              <w14:schemeClr w14:val="tx1"/>
            </w14:solidFill>
          </w14:textFill>
        </w:rPr>
        <w:t>年预算执行情况和</w:t>
      </w:r>
    </w:p>
    <w:p>
      <w:pPr>
        <w:jc w:val="center"/>
        <w:rPr>
          <w:rFonts w:ascii="方正小标宋_GBK" w:hAnsi="Calibri" w:eastAsia="方正小标宋_GBK" w:cs="方正小标宋_GBK"/>
          <w:color w:val="000000" w:themeColor="text1"/>
          <w:sz w:val="52"/>
          <w:szCs w:val="52"/>
          <w14:textFill>
            <w14:solidFill>
              <w14:schemeClr w14:val="tx1"/>
            </w14:solidFill>
          </w14:textFill>
        </w:rPr>
      </w:pPr>
      <w:r>
        <w:rPr>
          <w:rFonts w:ascii="Times New Roman" w:hAnsi="Times New Roman" w:eastAsia="方正小标宋_GBK" w:cs="Times New Roman"/>
          <w:color w:val="000000" w:themeColor="text1"/>
          <w:sz w:val="52"/>
          <w:szCs w:val="52"/>
          <w14:textFill>
            <w14:solidFill>
              <w14:schemeClr w14:val="tx1"/>
            </w14:solidFill>
          </w14:textFill>
        </w:rPr>
        <w:t>2024</w:t>
      </w:r>
      <w:r>
        <w:rPr>
          <w:rFonts w:hint="eastAsia" w:ascii="方正小标宋_GBK" w:hAnsi="Calibri" w:eastAsia="方正小标宋_GBK" w:cs="方正小标宋_GBK"/>
          <w:color w:val="000000" w:themeColor="text1"/>
          <w:sz w:val="52"/>
          <w:szCs w:val="52"/>
          <w14:textFill>
            <w14:solidFill>
              <w14:schemeClr w14:val="tx1"/>
            </w14:solidFill>
          </w14:textFill>
        </w:rPr>
        <w:t>年预算（草案）</w:t>
      </w: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jc w:val="center"/>
        <w:rPr>
          <w:rFonts w:ascii="方正黑体_GBK" w:eastAsia="方正黑体_GBK"/>
          <w:color w:val="000000" w:themeColor="text1"/>
          <w:sz w:val="44"/>
          <w:szCs w:val="44"/>
          <w14:textFill>
            <w14:solidFill>
              <w14:schemeClr w14:val="tx1"/>
            </w14:solidFill>
          </w14:textFill>
        </w:rPr>
      </w:pPr>
    </w:p>
    <w:p>
      <w:pPr>
        <w:widowControl/>
        <w:jc w:val="center"/>
        <w:rPr>
          <w:rFonts w:ascii="Times New Roman" w:hAnsi="Times New Roman" w:cs="宋体"/>
          <w:color w:val="000000" w:themeColor="text1"/>
          <w:kern w:val="0"/>
          <w:sz w:val="32"/>
          <w:szCs w:val="32"/>
          <w14:textFill>
            <w14:solidFill>
              <w14:schemeClr w14:val="tx1"/>
            </w14:solidFill>
          </w14:textFill>
        </w:rPr>
      </w:pPr>
    </w:p>
    <w:p>
      <w:pPr>
        <w:spacing w:before="240" w:beforeLines="100"/>
        <w:jc w:val="center"/>
        <w:rPr>
          <w:rFonts w:ascii="Times New Roman" w:hAnsi="Times New Roman" w:eastAsia="方正楷体_GBK" w:cs="方正楷体_GBK"/>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2024</w:t>
      </w:r>
      <w:r>
        <w:rPr>
          <w:rFonts w:hint="eastAsia" w:ascii="Times New Roman" w:hAnsi="Times New Roman" w:eastAsia="方正楷体_GBK" w:cs="方正楷体_GBK"/>
          <w:color w:val="000000" w:themeColor="text1"/>
          <w:sz w:val="32"/>
          <w:szCs w:val="32"/>
          <w14:textFill>
            <w14:solidFill>
              <w14:schemeClr w14:val="tx1"/>
            </w14:solidFill>
          </w14:textFill>
        </w:rPr>
        <w:t>年</w:t>
      </w:r>
      <w:r>
        <w:rPr>
          <w:rFonts w:ascii="Times New Roman" w:hAnsi="Times New Roman" w:eastAsia="方正楷体_GBK" w:cs="Times New Roman"/>
          <w:color w:val="000000" w:themeColor="text1"/>
          <w:sz w:val="32"/>
          <w:szCs w:val="32"/>
          <w14:textFill>
            <w14:solidFill>
              <w14:schemeClr w14:val="tx1"/>
            </w14:solidFill>
          </w14:textFill>
        </w:rPr>
        <w:t>6</w:t>
      </w:r>
      <w:r>
        <w:rPr>
          <w:rFonts w:hint="eastAsia" w:ascii="Times New Roman" w:hAnsi="Times New Roman" w:eastAsia="方正楷体_GBK" w:cs="方正楷体_GBK"/>
          <w:color w:val="000000" w:themeColor="text1"/>
          <w:sz w:val="32"/>
          <w:szCs w:val="32"/>
          <w14:textFill>
            <w14:solidFill>
              <w14:schemeClr w14:val="tx1"/>
            </w14:solidFill>
          </w14:textFill>
        </w:rPr>
        <w:t>月</w:t>
      </w:r>
    </w:p>
    <w:p>
      <w:pPr>
        <w:spacing w:before="240" w:beforeLines="100"/>
        <w:jc w:val="center"/>
        <w:rPr>
          <w:rFonts w:ascii="Times New Roman" w:hAnsi="Times New Roman" w:eastAsia="方正小标宋_GBK" w:cs="方正小标宋_GBK"/>
          <w:color w:val="000000" w:themeColor="text1"/>
          <w:sz w:val="44"/>
          <w:szCs w:val="44"/>
          <w14:textFill>
            <w14:solidFill>
              <w14:schemeClr w14:val="tx1"/>
            </w14:solidFill>
          </w14:textFill>
        </w:rPr>
        <w:sectPr>
          <w:pgSz w:w="11906" w:h="16838"/>
          <w:pgMar w:top="1814" w:right="1446" w:bottom="1814" w:left="1446" w:header="851" w:footer="1134" w:gutter="0"/>
          <w:pgNumType w:fmt="numberInDash" w:start="1"/>
          <w:cols w:space="425" w:num="1"/>
          <w:docGrid w:linePitch="312" w:charSpace="0"/>
        </w:sectPr>
      </w:pPr>
    </w:p>
    <w:p>
      <w:pPr>
        <w:jc w:val="center"/>
        <w:rPr>
          <w:rFonts w:ascii="方正小标宋_GBK" w:hAnsi="Calibri" w:eastAsia="方正小标宋_GBK" w:cs="方正小标宋_GBK"/>
          <w:color w:val="000000" w:themeColor="text1"/>
          <w:sz w:val="44"/>
          <w:szCs w:val="44"/>
          <w14:textFill>
            <w14:solidFill>
              <w14:schemeClr w14:val="tx1"/>
            </w14:solidFill>
          </w14:textFill>
        </w:rPr>
      </w:pPr>
      <w:r>
        <w:rPr>
          <w:rFonts w:hint="eastAsia" w:ascii="方正小标宋_GBK" w:hAnsi="Calibri" w:eastAsia="方正小标宋_GBK" w:cs="方正小标宋_GBK"/>
          <w:color w:val="000000" w:themeColor="text1"/>
          <w:sz w:val="44"/>
          <w:szCs w:val="44"/>
          <w14:textFill>
            <w14:solidFill>
              <w14:schemeClr w14:val="tx1"/>
            </w14:solidFill>
          </w14:textFill>
        </w:rPr>
        <w:t xml:space="preserve">目   </w:t>
      </w:r>
      <w:r>
        <w:rPr>
          <w:rFonts w:ascii="方正小标宋_GBK" w:hAnsi="Calibri" w:eastAsia="方正小标宋_GBK" w:cs="方正小标宋_GBK"/>
          <w:color w:val="000000" w:themeColor="text1"/>
          <w:sz w:val="44"/>
          <w:szCs w:val="44"/>
          <w14:textFill>
            <w14:solidFill>
              <w14:schemeClr w14:val="tx1"/>
            </w14:solidFill>
          </w14:textFill>
        </w:rPr>
        <w:t xml:space="preserve"> </w:t>
      </w:r>
      <w:r>
        <w:rPr>
          <w:rFonts w:hint="eastAsia" w:ascii="方正小标宋_GBK" w:hAnsi="Calibri" w:eastAsia="方正小标宋_GBK" w:cs="方正小标宋_GBK"/>
          <w:color w:val="000000" w:themeColor="text1"/>
          <w:sz w:val="44"/>
          <w:szCs w:val="44"/>
          <w14:textFill>
            <w14:solidFill>
              <w14:schemeClr w14:val="tx1"/>
            </w14:solidFill>
          </w14:textFill>
        </w:rPr>
        <w:t>录</w:t>
      </w:r>
    </w:p>
    <w:p>
      <w:pPr>
        <w:spacing w:line="594" w:lineRule="exact"/>
        <w:rPr>
          <w:rFonts w:ascii="Times New Roman" w:hAnsi="Times New Roman" w:eastAsia="方正黑体_GBK" w:cs="Times New Roman"/>
          <w:color w:val="000000" w:themeColor="text1"/>
          <w:sz w:val="32"/>
          <w:szCs w:val="32"/>
          <w14:textFill>
            <w14:solidFill>
              <w14:schemeClr w14:val="tx1"/>
            </w14:solidFill>
          </w14:textFill>
        </w:rPr>
      </w:pPr>
    </w:p>
    <w:p>
      <w:pPr>
        <w:spacing w:line="61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第一部分：</w:t>
      </w:r>
      <w:r>
        <w:rPr>
          <w:rFonts w:ascii="Times New Roman" w:hAnsi="Times New Roman" w:eastAsia="方正黑体_GBK" w:cs="Times New Roman"/>
          <w:color w:val="000000" w:themeColor="text1"/>
          <w:sz w:val="32"/>
          <w:szCs w:val="32"/>
          <w14:textFill>
            <w14:solidFill>
              <w14:schemeClr w14:val="tx1"/>
            </w14:solidFill>
          </w14:textFill>
        </w:rPr>
        <w:t>2023</w:t>
      </w:r>
      <w:r>
        <w:rPr>
          <w:rFonts w:hint="eastAsia" w:ascii="Times New Roman" w:hAnsi="Times New Roman" w:eastAsia="方正黑体_GBK" w:cs="Times New Roman"/>
          <w:color w:val="000000" w:themeColor="text1"/>
          <w:sz w:val="32"/>
          <w:szCs w:val="32"/>
          <w14:textFill>
            <w14:solidFill>
              <w14:schemeClr w14:val="tx1"/>
            </w14:solidFill>
          </w14:textFill>
        </w:rPr>
        <w:t>年预算执行情况</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2023年全区财政预算收入执行表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1</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2023年全区财政预算支出执行表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2023年全区一般公共预算收支执行表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2023年区级一般公共预算支出执行表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8</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2023年区级一般公共预算转移支付收支执行表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21</w:t>
      </w:r>
    </w:p>
    <w:p>
      <w:pPr>
        <w:pStyle w:val="8"/>
        <w:widowControl w:val="0"/>
        <w:tabs>
          <w:tab w:val="right" w:leader="dot" w:pos="9014"/>
        </w:tabs>
        <w:spacing w:after="0" w:line="610"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2023年区级一般公共预算转移支付支出执行表（分地区）</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23</w:t>
      </w:r>
    </w:p>
    <w:p>
      <w:pPr>
        <w:pStyle w:val="8"/>
        <w:widowControl w:val="0"/>
        <w:tabs>
          <w:tab w:val="right" w:leader="dot" w:pos="9014"/>
        </w:tabs>
        <w:spacing w:after="0" w:line="610"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2023年区级一般公共预算转移支付支出执行表（分项目）</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24</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2023年全区政府性基金预算收支执行表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26</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2023年区级政府性基金预算支出执行表</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000000" w:themeColor="text1"/>
          <w:sz w:val="32"/>
          <w:szCs w:val="32"/>
          <w14:textFill>
            <w14:solidFill>
              <w14:schemeClr w14:val="tx1"/>
            </w14:solidFill>
          </w14:textFill>
        </w:rPr>
        <w:t>29</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10</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2023年区级政府性基金预算转移支付收支执行表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31</w:t>
      </w:r>
    </w:p>
    <w:p>
      <w:pPr>
        <w:pStyle w:val="8"/>
        <w:widowControl w:val="0"/>
        <w:tabs>
          <w:tab w:val="right" w:leader="dot" w:pos="9014"/>
        </w:tabs>
        <w:spacing w:after="0" w:line="610"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11</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2023年区级政府性基金预算转移支付支出执行表（分地区）</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32</w:t>
      </w:r>
    </w:p>
    <w:p>
      <w:pPr>
        <w:pStyle w:val="8"/>
        <w:widowControl w:val="0"/>
        <w:tabs>
          <w:tab w:val="right" w:leader="dot" w:pos="9014"/>
        </w:tabs>
        <w:spacing w:after="0" w:line="610"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2023年区级政府性基金预算转移支付支出执行表（分项目）</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33</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2023年全区国有资本经营预算收支执行表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34</w:t>
      </w:r>
    </w:p>
    <w:p>
      <w:pPr>
        <w:pStyle w:val="8"/>
        <w:widowControl w:val="0"/>
        <w:tabs>
          <w:tab w:val="right" w:leader="dot" w:pos="9014"/>
        </w:tabs>
        <w:spacing w:after="0" w:line="610" w:lineRule="exact"/>
        <w:jc w:val="distribute"/>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14</w:t>
      </w:r>
      <w:r>
        <w:rPr>
          <w:rFonts w:hint="eastAsia" w:ascii="Times New Roman" w:hAnsi="Times New Roman" w:eastAsia="方正仿宋_GBK"/>
          <w:color w:val="000000" w:themeColor="text1"/>
          <w:sz w:val="32"/>
          <w:szCs w:val="32"/>
          <w14:textFill>
            <w14:solidFill>
              <w14:schemeClr w14:val="tx1"/>
            </w14:solidFill>
          </w14:textFill>
        </w:rPr>
        <w:t>：2023年全区国有资本经营预算支出预算表………………</w:t>
      </w:r>
      <w:r>
        <w:rPr>
          <w:rFonts w:ascii="Times New Roman" w:hAnsi="Times New Roman" w:eastAsia="方正仿宋_GBK"/>
          <w:color w:val="000000" w:themeColor="text1"/>
          <w:sz w:val="32"/>
          <w:szCs w:val="32"/>
          <w14:textFill>
            <w14:solidFill>
              <w14:schemeClr w14:val="tx1"/>
            </w14:solidFill>
          </w14:textFill>
        </w:rPr>
        <w:t>37</w:t>
      </w:r>
    </w:p>
    <w:p>
      <w:pPr>
        <w:pStyle w:val="8"/>
        <w:widowControl w:val="0"/>
        <w:tabs>
          <w:tab w:val="right" w:leader="dot" w:pos="9014"/>
        </w:tabs>
        <w:spacing w:after="0" w:line="610"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：2023年全区国有资本经营预算转移支付支出预算表……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p>
    <w:p>
      <w:pPr>
        <w:pStyle w:val="8"/>
        <w:widowControl w:val="0"/>
        <w:tabs>
          <w:tab w:val="right" w:leader="dot" w:pos="9014"/>
        </w:tabs>
        <w:spacing w:after="0" w:line="610"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2023年全区社会保险基金预算收支执行表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p>
    <w:p>
      <w:pPr>
        <w:spacing w:line="594"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14:textFill>
            <w14:solidFill>
              <w14:schemeClr w14:val="tx1"/>
            </w14:solidFill>
          </w14:textFill>
        </w:rPr>
        <w:t>第二部分：</w:t>
      </w:r>
      <w:r>
        <w:rPr>
          <w:rFonts w:ascii="Times New Roman" w:hAnsi="Times New Roman" w:eastAsia="方正黑体_GBK" w:cs="Times New Roman"/>
          <w:color w:val="000000" w:themeColor="text1"/>
          <w:sz w:val="32"/>
          <w:szCs w:val="32"/>
          <w14:textFill>
            <w14:solidFill>
              <w14:schemeClr w14:val="tx1"/>
            </w14:solidFill>
          </w14:textFill>
        </w:rPr>
        <w:t>2024</w:t>
      </w:r>
      <w:r>
        <w:rPr>
          <w:rFonts w:hint="eastAsia" w:ascii="Times New Roman" w:hAnsi="Times New Roman" w:eastAsia="方正黑体_GBK" w:cs="Times New Roman"/>
          <w:color w:val="000000" w:themeColor="text1"/>
          <w:sz w:val="32"/>
          <w:szCs w:val="32"/>
          <w14:textFill>
            <w14:solidFill>
              <w14:schemeClr w14:val="tx1"/>
            </w14:solidFill>
          </w14:textFill>
        </w:rPr>
        <w:t>年预算（草案）</w:t>
      </w:r>
    </w:p>
    <w:p>
      <w:pPr>
        <w:pStyle w:val="8"/>
        <w:widowControl w:val="0"/>
        <w:tabs>
          <w:tab w:val="right" w:leader="dot" w:pos="9014"/>
        </w:tabs>
        <w:spacing w:after="0" w:line="594" w:lineRule="exact"/>
        <w:jc w:val="both"/>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2024年全区一般公共预算收支预算表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40</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4</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20</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2024年区级一般公共预算基本支出预算表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21</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2024年区级一般公共预算转移支付收支预算表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2024年区级一般公共预算转移支付支出预算表（分地区）</w:t>
      </w:r>
    </w:p>
    <w:p>
      <w:pPr>
        <w:pStyle w:val="8"/>
        <w:widowControl w:val="0"/>
        <w:tabs>
          <w:tab w:val="right" w:leader="dot" w:pos="9014"/>
        </w:tabs>
        <w:spacing w:after="0" w:line="594" w:lineRule="exact"/>
        <w:jc w:val="distribute"/>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61</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2024年区级一般公共预算转移支付支出预算表（分项目）</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2</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2024年全区政府性基金预算收支预算表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2024年区级政府性基金预算支出预算表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2024年区级政府性基金预算转移支付收支预算表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2024年区级政府性基金预算转移支付支出预算表（分地区）</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2024年区级政府性基金预算转移支付支出预算表（分项目）</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6</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p>
    <w:p>
      <w:pPr>
        <w:pStyle w:val="8"/>
        <w:widowControl w:val="0"/>
        <w:tabs>
          <w:tab w:val="right" w:leader="dot" w:pos="9014"/>
        </w:tabs>
        <w:spacing w:after="0" w:line="594" w:lineRule="exact"/>
        <w:jc w:val="both"/>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2024年全区国有资本经营预算收支预算表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70</w:t>
      </w:r>
    </w:p>
    <w:p>
      <w:pPr>
        <w:pStyle w:val="8"/>
        <w:widowControl w:val="0"/>
        <w:tabs>
          <w:tab w:val="right" w:leader="dot" w:pos="9014"/>
        </w:tabs>
        <w:spacing w:after="0" w:line="610" w:lineRule="exact"/>
        <w:jc w:val="distribute"/>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30</w:t>
      </w:r>
      <w:r>
        <w:rPr>
          <w:rFonts w:hint="eastAsia"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年全区国有资本经营预算支出预算表………………</w:t>
      </w:r>
      <w:r>
        <w:rPr>
          <w:rFonts w:hint="eastAsia" w:ascii="Times New Roman" w:hAnsi="Times New Roman" w:eastAsia="方正仿宋_GBK"/>
          <w:color w:val="000000" w:themeColor="text1"/>
          <w:sz w:val="32"/>
          <w:szCs w:val="32"/>
          <w:lang w:val="en-US" w:eastAsia="zh-CN"/>
          <w14:textFill>
            <w14:solidFill>
              <w14:schemeClr w14:val="tx1"/>
            </w14:solidFill>
          </w14:textFill>
        </w:rPr>
        <w:t>72</w:t>
      </w:r>
    </w:p>
    <w:p>
      <w:pPr>
        <w:pStyle w:val="8"/>
        <w:widowControl w:val="0"/>
        <w:tabs>
          <w:tab w:val="right" w:leader="dot" w:pos="9014"/>
        </w:tabs>
        <w:spacing w:after="0" w:line="610" w:lineRule="exact"/>
        <w:jc w:val="distribute"/>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31</w:t>
      </w:r>
      <w:r>
        <w:rPr>
          <w:rFonts w:hint="eastAsia"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年全区国有资本经营预算转移支付支出预算表……</w:t>
      </w:r>
      <w:r>
        <w:rPr>
          <w:rFonts w:hint="eastAsia" w:ascii="Times New Roman" w:hAnsi="Times New Roman" w:eastAsia="方正仿宋_GBK"/>
          <w:color w:val="000000" w:themeColor="text1"/>
          <w:sz w:val="32"/>
          <w:szCs w:val="32"/>
          <w:lang w:val="en-US" w:eastAsia="zh-CN"/>
          <w14:textFill>
            <w14:solidFill>
              <w14:schemeClr w14:val="tx1"/>
            </w14:solidFill>
          </w14:textFill>
        </w:rPr>
        <w:t>73</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32</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2024年全区社会保险基金预算收支预算表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33</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2024年全区</w:t>
      </w:r>
      <w:r>
        <w:rPr>
          <w:rFonts w:hint="eastAsia" w:ascii="方正仿宋_GBK"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三公</w:t>
      </w:r>
      <w:r>
        <w:rPr>
          <w:rFonts w:hint="eastAsia" w:ascii="方正仿宋_GBK"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经费预算表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第三部分：债务管控情况</w:t>
      </w:r>
    </w:p>
    <w:p>
      <w:pPr>
        <w:pStyle w:val="8"/>
        <w:widowControl w:val="0"/>
        <w:tabs>
          <w:tab w:val="right" w:leader="dot" w:pos="9014"/>
        </w:tabs>
        <w:spacing w:after="0" w:line="594" w:lineRule="exact"/>
        <w:jc w:val="both"/>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2023年地方政府债务限额及余额情况表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6</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2023年和2024年地方政府一般债务情况表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6</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2023年和2024年地方政府专项债务情况表</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p>
    <w:p>
      <w:pPr>
        <w:pStyle w:val="8"/>
        <w:widowControl w:val="0"/>
        <w:tabs>
          <w:tab w:val="right" w:leader="dot" w:pos="9014"/>
        </w:tabs>
        <w:spacing w:after="0" w:line="594" w:lineRule="exact"/>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7</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2023年和2024年地方政府债券发行及还本付息情况表</w:t>
      </w:r>
    </w:p>
    <w:p>
      <w:pPr>
        <w:pStyle w:val="8"/>
        <w:widowControl w:val="0"/>
        <w:tabs>
          <w:tab w:val="right" w:leader="dot" w:pos="9014"/>
        </w:tabs>
        <w:spacing w:after="0" w:line="594" w:lineRule="exact"/>
        <w:jc w:val="distribute"/>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7</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p>
    <w:p>
      <w:pPr>
        <w:pStyle w:val="8"/>
        <w:widowControl w:val="0"/>
        <w:tabs>
          <w:tab w:val="right" w:leader="dot" w:pos="9014"/>
        </w:tabs>
        <w:spacing w:after="0" w:line="594" w:lineRule="exact"/>
        <w:jc w:val="distribute"/>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大渡口区2024年地方政府债务指标表</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80</w:t>
      </w:r>
      <w:r>
        <w:rPr>
          <w:rFonts w:hint="eastAsia" w:ascii="Times New Roman" w:hAnsi="Times New Roman" w:eastAsia="方正仿宋_GBK"/>
          <w:color w:val="000000" w:themeColor="text1"/>
          <w:sz w:val="32"/>
          <w:szCs w:val="32"/>
          <w14:textFill>
            <w14:solidFill>
              <w14:schemeClr w14:val="tx1"/>
            </w14:solidFill>
          </w14:textFill>
        </w:rPr>
        <w:t>表</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lang w:val="en-US" w:eastAsia="zh-CN"/>
          <w14:textFill>
            <w14:solidFill>
              <w14:schemeClr w14:val="tx1"/>
            </w14:solidFill>
          </w14:textFill>
        </w:rPr>
        <w:t>9</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大渡口区2024年地方政府债务预算收支安排情况表</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81</w:t>
      </w:r>
    </w:p>
    <w:p>
      <w:pPr>
        <w:pStyle w:val="8"/>
        <w:widowControl w:val="0"/>
        <w:tabs>
          <w:tab w:val="right" w:leader="dot" w:pos="9014"/>
        </w:tabs>
        <w:spacing w:after="0" w:line="594" w:lineRule="exact"/>
        <w:jc w:val="distribute"/>
        <w:rPr>
          <w:rFonts w:hint="default" w:ascii="Times New Roman" w:hAnsi="Times New Roman" w:eastAsia="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40</w:t>
      </w:r>
      <w:r>
        <w:rPr>
          <w:rFonts w:hint="eastAsia" w:ascii="Times New Roman" w:hAnsi="Times New Roman" w:eastAsia="方正仿宋_GBK"/>
          <w:color w:val="000000" w:themeColor="text1"/>
          <w:sz w:val="32"/>
          <w:szCs w:val="32"/>
          <w14:textFill>
            <w14:solidFill>
              <w14:schemeClr w14:val="tx1"/>
            </w14:solidFill>
          </w14:textFill>
        </w:rPr>
        <w:t>：大渡口区2023年地方政府债券使用情况表……………</w:t>
      </w:r>
      <w:r>
        <w:rPr>
          <w:rFonts w:hint="eastAsia" w:ascii="Times New Roman" w:hAnsi="Times New Roman" w:eastAsia="方正仿宋_GBK"/>
          <w:color w:val="000000" w:themeColor="text1"/>
          <w:sz w:val="32"/>
          <w:szCs w:val="32"/>
          <w:lang w:val="en-US" w:eastAsia="zh-CN"/>
          <w14:textFill>
            <w14:solidFill>
              <w14:schemeClr w14:val="tx1"/>
            </w14:solidFill>
          </w14:textFill>
        </w:rPr>
        <w:t>82</w:t>
      </w:r>
      <w:r>
        <w:rPr>
          <w:rFonts w:hint="eastAsia" w:ascii="Times New Roman" w:hAnsi="Times New Roman" w:eastAsia="方正仿宋_GBK"/>
          <w:color w:val="000000" w:themeColor="text1"/>
          <w:sz w:val="32"/>
          <w:szCs w:val="32"/>
          <w14:textFill>
            <w14:solidFill>
              <w14:schemeClr w14:val="tx1"/>
            </w14:solidFill>
          </w14:textFill>
        </w:rPr>
        <w:t>表</w:t>
      </w:r>
      <w:r>
        <w:rPr>
          <w:rFonts w:hint="eastAsia" w:ascii="Times New Roman" w:hAnsi="Times New Roman" w:eastAsia="方正仿宋_GBK"/>
          <w:color w:val="000000" w:themeColor="text1"/>
          <w:sz w:val="32"/>
          <w:szCs w:val="32"/>
          <w:lang w:val="en-US" w:eastAsia="zh-CN"/>
          <w14:textFill>
            <w14:solidFill>
              <w14:schemeClr w14:val="tx1"/>
            </w14:solidFill>
          </w14:textFill>
        </w:rPr>
        <w:t>41</w:t>
      </w:r>
      <w:r>
        <w:rPr>
          <w:rFonts w:hint="eastAsia" w:ascii="Times New Roman" w:hAnsi="Times New Roman" w:eastAsia="方正仿宋_GBK"/>
          <w:color w:val="000000" w:themeColor="text1"/>
          <w:sz w:val="32"/>
          <w:szCs w:val="32"/>
          <w14:textFill>
            <w14:solidFill>
              <w14:schemeClr w14:val="tx1"/>
            </w14:solidFill>
          </w14:textFill>
        </w:rPr>
        <w:t>：大渡口区202</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hint="eastAsia" w:ascii="Times New Roman" w:hAnsi="Times New Roman" w:eastAsia="方正仿宋_GBK"/>
          <w:color w:val="000000" w:themeColor="text1"/>
          <w:sz w:val="32"/>
          <w:szCs w:val="32"/>
          <w14:textFill>
            <w14:solidFill>
              <w14:schemeClr w14:val="tx1"/>
            </w14:solidFill>
          </w14:textFill>
        </w:rPr>
        <w:t>年地方政府债券使用情况表……………</w:t>
      </w:r>
      <w:r>
        <w:rPr>
          <w:rFonts w:hint="eastAsia" w:ascii="Times New Roman" w:hAnsi="Times New Roman" w:eastAsia="方正仿宋_GBK"/>
          <w:color w:val="000000" w:themeColor="text1"/>
          <w:sz w:val="32"/>
          <w:szCs w:val="32"/>
          <w:lang w:val="en-US" w:eastAsia="zh-CN"/>
          <w14:textFill>
            <w14:solidFill>
              <w14:schemeClr w14:val="tx1"/>
            </w14:solidFill>
          </w14:textFill>
        </w:rPr>
        <w:t>83</w:t>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sectPr>
          <w:footerReference r:id="rId3" w:type="default"/>
          <w:footerReference r:id="rId4" w:type="even"/>
          <w:pgSz w:w="11906" w:h="16838"/>
          <w:pgMar w:top="1814" w:right="1446" w:bottom="1814" w:left="1446" w:header="851" w:footer="1134" w:gutter="0"/>
          <w:pgNumType w:start="1"/>
          <w:cols w:space="0" w:num="1"/>
          <w:docGrid w:linePitch="312" w:charSpace="0"/>
        </w:sectPr>
      </w:pP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0" w:name="_Toc7440"/>
      <w:bookmarkStart w:id="1" w:name="_Toc14579"/>
      <w:bookmarkStart w:id="2" w:name="_Toc26471"/>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年全区财政预算收入执行表</w:t>
      </w:r>
      <w:bookmarkEnd w:id="0"/>
      <w:bookmarkEnd w:id="1"/>
      <w:bookmarkEnd w:id="2"/>
    </w:p>
    <w:p>
      <w:pPr>
        <w:widowControl/>
        <w:tabs>
          <w:tab w:val="left" w:pos="4344"/>
          <w:tab w:val="left" w:pos="6624"/>
        </w:tabs>
        <w:jc w:val="right"/>
        <w:textAlignment w:val="center"/>
        <w:rPr>
          <w:rFonts w:ascii="宋体" w:hAnsi="宋体" w:eastAsia="宋体" w:cs="方正仿宋_GBK"/>
          <w:color w:val="000000" w:themeColor="text1"/>
          <w:sz w:val="22"/>
          <w14:textFill>
            <w14:solidFill>
              <w14:schemeClr w14:val="tx1"/>
            </w14:solidFill>
          </w14:textFill>
        </w:rPr>
      </w:pPr>
      <w:r>
        <w:rPr>
          <w:rFonts w:ascii="宋体" w:hAnsi="宋体" w:eastAsia="宋体" w:cs="方正仿宋_GBK"/>
          <w:color w:val="000000" w:themeColor="text1"/>
          <w:sz w:val="22"/>
          <w14:textFill>
            <w14:solidFill>
              <w14:schemeClr w14:val="tx1"/>
            </w14:solidFill>
          </w14:textFill>
        </w:rPr>
        <w:tab/>
      </w:r>
      <w:r>
        <w:rPr>
          <w:rFonts w:ascii="宋体" w:hAnsi="宋体" w:eastAsia="宋体" w:cs="方正仿宋_GBK"/>
          <w:color w:val="000000" w:themeColor="text1"/>
          <w:sz w:val="22"/>
          <w14:textFill>
            <w14:solidFill>
              <w14:schemeClr w14:val="tx1"/>
            </w14:solidFill>
          </w14:textFill>
        </w:rPr>
        <w:tab/>
      </w:r>
      <w:r>
        <w:rPr>
          <w:rFonts w:hint="eastAsia" w:ascii="宋体" w:hAnsi="宋体" w:eastAsia="宋体" w:cs="方正仿宋_GBK"/>
          <w:color w:val="000000" w:themeColor="text1"/>
          <w:sz w:val="22"/>
          <w14:textFill>
            <w14:solidFill>
              <w14:schemeClr w14:val="tx1"/>
            </w14:solidFill>
          </w14:textFill>
        </w:rPr>
        <w:t>单位：万元</w:t>
      </w:r>
    </w:p>
    <w:tbl>
      <w:tblPr>
        <w:tblStyle w:val="10"/>
        <w:tblW w:w="9071" w:type="dxa"/>
        <w:tblInd w:w="0" w:type="dxa"/>
        <w:tblLayout w:type="fixed"/>
        <w:tblCellMar>
          <w:top w:w="0" w:type="dxa"/>
          <w:left w:w="108" w:type="dxa"/>
          <w:bottom w:w="0" w:type="dxa"/>
          <w:right w:w="108" w:type="dxa"/>
        </w:tblCellMar>
      </w:tblPr>
      <w:tblGrid>
        <w:gridCol w:w="3313"/>
        <w:gridCol w:w="1923"/>
        <w:gridCol w:w="1922"/>
        <w:gridCol w:w="1913"/>
      </w:tblGrid>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2022</w:t>
            </w:r>
            <w:r>
              <w:rPr>
                <w:rFonts w:hint="eastAsia" w:ascii="Times New Roman" w:hAnsi="Times New Roman" w:eastAsia="方正黑体_GBK" w:cs="黑体"/>
                <w:color w:val="000000" w:themeColor="text1"/>
                <w:kern w:val="0"/>
                <w:sz w:val="22"/>
                <w:lang w:bidi="ar"/>
                <w14:textFill>
                  <w14:solidFill>
                    <w14:schemeClr w14:val="tx1"/>
                  </w14:solidFill>
                </w14:textFill>
              </w:rPr>
              <w:t>年决算数</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2023</w:t>
            </w: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年执行数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上年决算数的%</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一、一般公共预算收入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184,079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200,656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109.0%</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 xml:space="preserve">  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149,137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110,118 </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73.8%</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41,205</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30,019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72.9%</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企业所得税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22,894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14,680</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64.1%</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个人所得税(款)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4,971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7,054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141.9%</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32</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25</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78.1%</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城市维护建设税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6,998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4,869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69.6%</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房产税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5,647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5,554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98.4%</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印花税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5,166</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5,029</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97.3%</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城镇土地使用税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17,838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16,667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93.4%</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土地增值税</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18,938</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8,441</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44.6%</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耕地占用税(款)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855.6%</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契税(款)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25,221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17,572</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69.7%</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环境保护税(款)</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191</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50.8%</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34</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125.9%</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 xml:space="preserve">  非税收入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34,942 </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90,538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259.1%</w:t>
            </w: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二、政府性基金预算收入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18</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其中：国有土地使用权出让收入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39"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三、国有资本经营预算收入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Times New Roman" w:hAnsi="Times New Roman" w:eastAsia="宋体" w:cs="Times New Roman"/>
                <w:b/>
                <w:bCs/>
                <w:color w:val="000000" w:themeColor="text1"/>
                <w:sz w:val="20"/>
                <w:szCs w:val="20"/>
                <w:lang w:val="en-US" w:eastAsia="zh-CN"/>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7,</w:t>
            </w: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294</w:t>
            </w:r>
          </w:p>
        </w:tc>
        <w:tc>
          <w:tcPr>
            <w:tcW w:w="1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5,697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7</w:t>
            </w: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8.1</w:t>
            </w:r>
            <w:r>
              <w:rPr>
                <w:rFonts w:ascii="Times New Roman" w:hAnsi="Times New Roman" w:eastAsia="宋体" w:cs="Times New Roman"/>
                <w:b/>
                <w:bCs/>
                <w:color w:val="000000" w:themeColor="text1"/>
                <w:kern w:val="0"/>
                <w:sz w:val="20"/>
                <w:szCs w:val="20"/>
                <w:lang w:bidi="ar"/>
                <w14:textFill>
                  <w14:solidFill>
                    <w14:schemeClr w14:val="tx1"/>
                  </w14:solidFill>
                </w14:textFill>
              </w:rPr>
              <w:t>%</w:t>
            </w: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注：由于四舍五入因素，部分分项加和与总数可能略有差异，下同。</w:t>
      </w: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3" w:name="_Toc28636"/>
      <w:bookmarkStart w:id="4" w:name="_Toc24879"/>
      <w:bookmarkStart w:id="5" w:name="_Toc8690"/>
      <w:r>
        <w:rPr>
          <w:rFonts w:ascii="Times New Roman" w:hAnsi="Times New Roman" w:eastAsia="方正小标宋_GBK" w:cs="Times New Roman"/>
          <w:color w:val="000000" w:themeColor="text1"/>
          <w:kern w:val="0"/>
          <w:sz w:val="44"/>
          <w:szCs w:val="44"/>
          <w14:textFill>
            <w14:solidFill>
              <w14:schemeClr w14:val="tx1"/>
            </w14:solidFill>
          </w14:textFill>
        </w:rPr>
        <w:t>2023年全区财政预算支出执行表</w:t>
      </w:r>
      <w:bookmarkEnd w:id="3"/>
      <w:bookmarkEnd w:id="4"/>
      <w:bookmarkEnd w:id="5"/>
    </w:p>
    <w:p>
      <w:pPr>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13" w:type="dxa"/>
        <w:tblInd w:w="93" w:type="dxa"/>
        <w:tblLayout w:type="fixed"/>
        <w:tblCellMar>
          <w:top w:w="0" w:type="dxa"/>
          <w:left w:w="108" w:type="dxa"/>
          <w:bottom w:w="0" w:type="dxa"/>
          <w:right w:w="108" w:type="dxa"/>
        </w:tblCellMar>
      </w:tblPr>
      <w:tblGrid>
        <w:gridCol w:w="3362"/>
        <w:gridCol w:w="1899"/>
        <w:gridCol w:w="1928"/>
        <w:gridCol w:w="1924"/>
      </w:tblGrid>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2022</w:t>
            </w: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年决算数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 </w:t>
            </w:r>
            <w:r>
              <w:rPr>
                <w:rFonts w:ascii="Times New Roman" w:hAnsi="Times New Roman" w:eastAsia="方正黑体_GBK" w:cs="Times New Roman"/>
                <w:color w:val="000000" w:themeColor="text1"/>
                <w:kern w:val="0"/>
                <w:sz w:val="22"/>
                <w:lang w:bidi="ar"/>
                <w14:textFill>
                  <w14:solidFill>
                    <w14:schemeClr w14:val="tx1"/>
                  </w14:solidFill>
                </w14:textFill>
              </w:rPr>
              <w:t>2023</w:t>
            </w:r>
            <w:r>
              <w:rPr>
                <w:rFonts w:hint="eastAsia" w:ascii="Times New Roman" w:hAnsi="Times New Roman" w:eastAsia="方正黑体_GBK" w:cs="方正黑体_GBK"/>
                <w:color w:val="000000" w:themeColor="text1"/>
                <w:kern w:val="0"/>
                <w:sz w:val="22"/>
                <w:lang w:bidi="ar"/>
                <w14:textFill>
                  <w14:solidFill>
                    <w14:schemeClr w14:val="tx1"/>
                  </w14:solidFill>
                </w14:textFill>
              </w:rPr>
              <w:t xml:space="preserve">年执行数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上年决算数的%</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一、一般公共预算支出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384,745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406,127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105.6%</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一般公共服务支出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45,569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52,471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115.1%</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1,450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711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49.0%</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31,418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36,528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116.3%</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教育支出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92,122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95,555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科学技术支出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6,917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7,124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103.0%</w:t>
            </w:r>
          </w:p>
        </w:tc>
      </w:tr>
      <w:tr>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6,679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7,376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110.4%</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41,251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46,943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113.8%</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卫生健康支出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34,562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32,388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11,961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8,063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67.4%</w:t>
            </w:r>
          </w:p>
        </w:tc>
      </w:tr>
      <w:tr>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50,949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50,957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8,683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10,552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121.5%</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1,871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2,894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154.7%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资源勘探信息等支出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5,295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1,389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26.2%</w:t>
            </w:r>
          </w:p>
        </w:tc>
      </w:tr>
      <w:tr>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商业服务业等支出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724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960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132.6%</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自然资源海洋气象等支出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3,383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566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16.7%</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17,695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21,780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123.1%</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灾害防治及应急管理支出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5,192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4,681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90.2%</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cs="Times New Roman"/>
                <w:color w:val="000000" w:themeColor="text1"/>
                <w:sz w:val="20"/>
                <w:szCs w:val="20"/>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769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p>
        </w:tc>
      </w:tr>
      <w:tr>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债务付息支出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19,018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24,417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128.4%</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债务发行费用支出</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 </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 </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二、政府性基金预算支出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403,212</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487,911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121.0</w:t>
            </w:r>
            <w:r>
              <w:rPr>
                <w:rFonts w:ascii="Times New Roman" w:hAnsi="Times New Roman" w:eastAsia="宋体" w:cs="Times New Roman"/>
                <w:b/>
                <w:bCs/>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454" w:hRule="atLeast"/>
        </w:trPr>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lang w:bidi="ar"/>
                <w14:textFill>
                  <w14:solidFill>
                    <w14:schemeClr w14:val="tx1"/>
                  </w14:solidFill>
                </w14:textFill>
              </w:rPr>
              <w:t>三、国有资本经营预算支出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1,800</w:t>
            </w: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1,292 </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hint="eastAsia" w:ascii="Times New Roman" w:hAnsi="Times New Roman" w:eastAsia="宋体" w:cs="Times New Roman"/>
                <w:b/>
                <w:bCs/>
                <w:color w:val="000000" w:themeColor="text1"/>
                <w:kern w:val="0"/>
                <w:sz w:val="20"/>
                <w:szCs w:val="20"/>
                <w:lang w:val="en-US" w:eastAsia="zh-CN" w:bidi="ar"/>
                <w14:textFill>
                  <w14:solidFill>
                    <w14:schemeClr w14:val="tx1"/>
                  </w14:solidFill>
                </w14:textFill>
              </w:rPr>
              <w:t>71.8</w:t>
            </w:r>
            <w:r>
              <w:rPr>
                <w:rFonts w:ascii="Times New Roman" w:hAnsi="Times New Roman" w:eastAsia="宋体" w:cs="Times New Roman"/>
                <w:b/>
                <w:bCs/>
                <w:color w:val="000000" w:themeColor="text1"/>
                <w:kern w:val="0"/>
                <w:sz w:val="20"/>
                <w:szCs w:val="20"/>
                <w:lang w:bidi="ar"/>
                <w14:textFill>
                  <w14:solidFill>
                    <w14:schemeClr w14:val="tx1"/>
                  </w14:solidFill>
                </w14:textFill>
              </w:rPr>
              <w:t>%</w:t>
            </w:r>
          </w:p>
        </w:tc>
      </w:tr>
    </w:tbl>
    <w:p>
      <w:pPr>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bookmarkStart w:id="6" w:name="_Toc11411"/>
      <w:bookmarkStart w:id="7" w:name="_Toc23224"/>
      <w:bookmarkStart w:id="8" w:name="_Toc1016"/>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年全区一般公共预算收支执行表</w:t>
      </w:r>
      <w:bookmarkEnd w:id="6"/>
      <w:bookmarkEnd w:id="7"/>
      <w:bookmarkEnd w:id="8"/>
    </w:p>
    <w:p>
      <w:pPr>
        <w:spacing w:line="400" w:lineRule="exact"/>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22" w:type="dxa"/>
        <w:tblInd w:w="93" w:type="dxa"/>
        <w:tblLayout w:type="fixed"/>
        <w:tblCellMar>
          <w:top w:w="0" w:type="dxa"/>
          <w:left w:w="108" w:type="dxa"/>
          <w:bottom w:w="0" w:type="dxa"/>
          <w:right w:w="108" w:type="dxa"/>
        </w:tblCellMar>
      </w:tblPr>
      <w:tblGrid>
        <w:gridCol w:w="2922"/>
        <w:gridCol w:w="1306"/>
        <w:gridCol w:w="1257"/>
        <w:gridCol w:w="1150"/>
        <w:gridCol w:w="1250"/>
        <w:gridCol w:w="1237"/>
      </w:tblGrid>
      <w:tr>
        <w:tblPrEx>
          <w:tblCellMar>
            <w:top w:w="0" w:type="dxa"/>
            <w:left w:w="108" w:type="dxa"/>
            <w:bottom w:w="0" w:type="dxa"/>
            <w:right w:w="108" w:type="dxa"/>
          </w:tblCellMar>
        </w:tblPrEx>
        <w:trPr>
          <w:trHeight w:val="78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执行数为调整预算数的%</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执行数为上年决算数的%</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432,245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577,345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653,539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本级收入合计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196,043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196,043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200,656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102.4%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109.0%</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一、税收收入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167,000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167,000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110,118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65.9%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73.8%</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36,750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36,750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30,019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81.7%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72.9%</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企业所得税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18,880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18,880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14,680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64.1%</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个人所得税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4,960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4,960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7,054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142.2%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141.9%</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83.3%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78.1%</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城市维护建设税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4,869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69.6%</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房产税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5,554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92.6%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98.4%</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印花税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5,029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97.3%</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城镇土地增值税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17,900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17,900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16,667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93.4%</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土地增值税</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7,400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7,400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8,441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114.1%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44.6%</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耕地占用税（款）</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855.6%</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契税（款）</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63,840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63,840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17,572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69.7%</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环境保护税（款）</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50.8%</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125.9%</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二、非税收入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29,043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29,043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90,538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311.7%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259.1%</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6,275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6,275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5,102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81.3%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75.1%</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行政事业性收费收入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245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226.9%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72.0%</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罚没收入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14,250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14,250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4,902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34.4%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177.9%</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国有资源(资产)有偿使用收入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8,115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8,115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79,748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982.7%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329.5%</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158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145.6%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54.8%</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转移性收入合计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236,202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381,302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452,883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一、上级补助收入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67,708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67,708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153,423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二、债务转贷收入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145,100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145,100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一般债券转贷收入(新增）</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20,300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20,300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一般债券转贷收入(再融资）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124,800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三、动用预算稳定调节基金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45,731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45,731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45,731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四、调入资金</w:t>
            </w:r>
          </w:p>
        </w:tc>
        <w:tc>
          <w:tcPr>
            <w:tcW w:w="13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91,755</w:t>
            </w:r>
          </w:p>
        </w:tc>
        <w:tc>
          <w:tcPr>
            <w:tcW w:w="12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91,755</w:t>
            </w:r>
          </w:p>
        </w:tc>
        <w:tc>
          <w:tcPr>
            <w:tcW w:w="11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77,621 </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2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五、上年结转</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31,008</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31,008</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31,008 </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宋体"/>
          <w:color w:val="000000" w:themeColor="text1"/>
          <w:sz w:val="18"/>
          <w:szCs w:val="18"/>
          <w14:textFill>
            <w14:solidFill>
              <w14:schemeClr w14:val="tx1"/>
            </w14:solidFill>
          </w14:textFill>
        </w:rPr>
        <w:t>.本表直观反映</w:t>
      </w:r>
      <w:r>
        <w:rPr>
          <w:rFonts w:ascii="Times New Roman" w:hAnsi="Times New Roman" w:eastAsia="宋体" w:cs="Times New Roman"/>
          <w:color w:val="000000" w:themeColor="text1"/>
          <w:sz w:val="18"/>
          <w:szCs w:val="18"/>
          <w14:textFill>
            <w14:solidFill>
              <w14:schemeClr w14:val="tx1"/>
            </w14:solidFill>
          </w14:textFill>
        </w:rPr>
        <w:t>2023</w:t>
      </w:r>
      <w:r>
        <w:rPr>
          <w:rFonts w:hint="eastAsia" w:ascii="Times New Roman" w:hAnsi="Times New Roman" w:eastAsia="宋体" w:cs="宋体"/>
          <w:color w:val="000000" w:themeColor="text1"/>
          <w:sz w:val="18"/>
          <w:szCs w:val="18"/>
          <w14:textFill>
            <w14:solidFill>
              <w14:schemeClr w14:val="tx1"/>
            </w14:solidFill>
          </w14:textFill>
        </w:rPr>
        <w:t>年一般公共预算收入与支出的平衡关系。</w:t>
      </w:r>
    </w:p>
    <w:p>
      <w:pPr>
        <w:ind w:firstLine="360" w:firstLineChars="200"/>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宋体"/>
          <w:color w:val="000000" w:themeColor="text1"/>
          <w:sz w:val="18"/>
          <w:szCs w:val="18"/>
          <w14:textFill>
            <w14:solidFill>
              <w14:schemeClr w14:val="tx1"/>
            </w14:solidFill>
          </w14:textFill>
        </w:rPr>
        <w:t>.调整预算数是指经区人大常委会审查批准对年初预算进行调整后形成的预算数，下同。</w:t>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方正黑体_GBK"/>
          <w:color w:val="000000" w:themeColor="text1"/>
          <w:kern w:val="0"/>
          <w:sz w:val="28"/>
          <w:szCs w:val="28"/>
          <w14:textFill>
            <w14:solidFill>
              <w14:schemeClr w14:val="tx1"/>
            </w14:solidFill>
          </w14:textFill>
        </w:rPr>
        <w:t>3</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年全区一般公共预算收支执行表</w:t>
      </w:r>
    </w:p>
    <w:p>
      <w:pPr>
        <w:spacing w:line="400" w:lineRule="exact"/>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47" w:type="dxa"/>
        <w:tblInd w:w="93" w:type="dxa"/>
        <w:tblLayout w:type="fixed"/>
        <w:tblCellMar>
          <w:top w:w="0" w:type="dxa"/>
          <w:left w:w="108" w:type="dxa"/>
          <w:bottom w:w="0" w:type="dxa"/>
          <w:right w:w="108" w:type="dxa"/>
        </w:tblCellMar>
      </w:tblPr>
      <w:tblGrid>
        <w:gridCol w:w="2935"/>
        <w:gridCol w:w="1306"/>
        <w:gridCol w:w="1256"/>
        <w:gridCol w:w="1150"/>
        <w:gridCol w:w="1238"/>
        <w:gridCol w:w="1262"/>
      </w:tblGrid>
      <w:tr>
        <w:tblPrEx>
          <w:tblCellMar>
            <w:top w:w="0" w:type="dxa"/>
            <w:left w:w="108" w:type="dxa"/>
            <w:bottom w:w="0" w:type="dxa"/>
            <w:right w:w="108" w:type="dxa"/>
          </w:tblCellMar>
        </w:tblPrEx>
        <w:trPr>
          <w:trHeight w:val="283"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执行数为调整预算数的%</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执行数为上年决算数的%</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432,245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577,345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653,539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heme="minorEastAsia"/>
                <w:b/>
                <w:bCs/>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cstheme="minorEastAsia"/>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411,948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428,649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406,127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94.7%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105.6%</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一、一般公共服务支出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66,860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68,826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52,471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76.2%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115.1%</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1,488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1,453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48.9%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49.0%</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三、公共安全支出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35,984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37,812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36,528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96.6%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116.3%</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四、教育支出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70,488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98,318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95,555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97.2%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五、科学技术支出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4,828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4,695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7,124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151.7%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103.0%</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六、文化旅游体育与传媒支出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6,579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6,905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7,376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106.8%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110.4%</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七、社会保障和就业支出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46,711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48,761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46,943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96.3%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113.8%</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八、卫生健康支出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29,722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30,737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32,388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105.4%</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九、节能环保支出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7,862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7,308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8,063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110.3%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67.4%</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十、城乡社区支出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49,426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46,706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50,957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109.1%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十一、农林水支出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13,267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13,403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10,552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121.5%</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十二、交通运输支出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2,845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2,953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2,894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154.7%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十三、资源勘探工业信息等支出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3,786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3,755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1,389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37.0%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26.2%</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十四、商业服务业等支出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1,531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1,531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960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62.7%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132.6%</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十五、自然资源海洋气象等支出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566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54.1%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16.7%</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十六、住房保障支出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17,310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17,200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21,780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126.6%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123.1%</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十七、灾害防治及应急管理支出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6,461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6,697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4,681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69.9%</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90.2%</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十八、预备费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十九、其他支出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21,540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769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二十、债务付息支出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19,211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23,637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24,417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128.4%</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二十一、债务发行费用支出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w:t>
            </w: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20,297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148,696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247,412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19,297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19,297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22,857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125,800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125,800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债券还本支出（本级财力）</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债券还本支出（再融资）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124,800 </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124,800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地方政府向国际组织借款还本支出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三、安排预算稳定调节基金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3,599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65,328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四、调出资金</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五、结转下年</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33,427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sectPr>
          <w:footerReference r:id="rId5" w:type="default"/>
          <w:footerReference r:id="rId6" w:type="even"/>
          <w:pgSz w:w="11906" w:h="16838"/>
          <w:pgMar w:top="1814" w:right="1446" w:bottom="1814" w:left="1446" w:header="851" w:footer="1134" w:gutter="0"/>
          <w:pgNumType w:fmt="decimal" w:start="1"/>
          <w:cols w:space="0" w:num="1"/>
          <w:docGrid w:linePitch="312" w:charSpace="0"/>
        </w:sectPr>
      </w:pPr>
    </w:p>
    <w:p>
      <w:pPr>
        <w:widowControl/>
        <w:spacing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hint="eastAsia" w:ascii="Times New Roman" w:hAnsi="Times New Roman" w:eastAsia="方正小标宋_GBK" w:cs="Times New Roman"/>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年全区税收收入</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执行情况的说明</w:t>
      </w:r>
    </w:p>
    <w:p>
      <w:pPr>
        <w:spacing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2022</w:t>
      </w:r>
      <w:r>
        <w:rPr>
          <w:rFonts w:hint="eastAsia" w:ascii="Times New Roman" w:hAnsi="Times New Roman" w:eastAsia="方正仿宋_GBK" w:cs="Times New Roman"/>
          <w:color w:val="000000" w:themeColor="text1"/>
          <w:kern w:val="0"/>
          <w:sz w:val="32"/>
          <w:szCs w:val="32"/>
          <w14:textFill>
            <w14:solidFill>
              <w14:schemeClr w14:val="tx1"/>
            </w14:solidFill>
          </w14:textFill>
        </w:rPr>
        <w:t>年全区一般公共预算本级收入决算数为</w:t>
      </w:r>
      <w:r>
        <w:rPr>
          <w:rFonts w:ascii="Times New Roman" w:hAnsi="Times New Roman" w:eastAsia="方正仿宋_GBK" w:cs="Times New Roman"/>
          <w:color w:val="000000" w:themeColor="text1"/>
          <w:kern w:val="0"/>
          <w:sz w:val="32"/>
          <w:szCs w:val="32"/>
          <w14:textFill>
            <w14:solidFill>
              <w14:schemeClr w14:val="tx1"/>
            </w14:solidFill>
          </w14:textFill>
        </w:rPr>
        <w:t>184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079</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w:t>
      </w:r>
      <w:r>
        <w:rPr>
          <w:rFonts w:ascii="Times New Roman" w:hAnsi="Times New Roman" w:eastAsia="方正仿宋_GBK" w:cs="Times New Roman"/>
          <w:color w:val="000000" w:themeColor="text1"/>
          <w:kern w:val="0"/>
          <w:sz w:val="32"/>
          <w:szCs w:val="32"/>
          <w14:textFill>
            <w14:solidFill>
              <w14:schemeClr w14:val="tx1"/>
            </w14:solidFill>
          </w14:textFill>
        </w:rPr>
        <w:t>2023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年执行数为</w:t>
      </w:r>
      <w:r>
        <w:rPr>
          <w:rFonts w:ascii="Times New Roman" w:hAnsi="Times New Roman" w:eastAsia="方正仿宋_GBK" w:cs="Times New Roman"/>
          <w:color w:val="000000" w:themeColor="text1"/>
          <w:kern w:val="0"/>
          <w:sz w:val="32"/>
          <w:szCs w:val="32"/>
          <w14:textFill>
            <w14:solidFill>
              <w14:schemeClr w14:val="tx1"/>
            </w14:solidFill>
          </w14:textFill>
        </w:rPr>
        <w:t>200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656</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109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w:t>
      </w:r>
      <w:r>
        <w:rPr>
          <w:rFonts w:hint="eastAsia" w:ascii="Times New Roman" w:hAnsi="Times New Roman" w:eastAsia="方正仿宋_GBK" w:cs="Times New Roman"/>
          <w:color w:val="000000" w:themeColor="text1"/>
          <w:kern w:val="0"/>
          <w:sz w:val="32"/>
          <w:szCs w:val="32"/>
          <w14:textFill>
            <w14:solidFill>
              <w14:schemeClr w14:val="tx1"/>
            </w14:solidFill>
          </w14:textFill>
        </w:rPr>
        <w:t>%。其中，税收收入</w:t>
      </w:r>
      <w:r>
        <w:rPr>
          <w:rFonts w:ascii="Times New Roman" w:hAnsi="Times New Roman" w:eastAsia="方正仿宋_GBK" w:cs="Times New Roman"/>
          <w:color w:val="000000" w:themeColor="text1"/>
          <w:kern w:val="0"/>
          <w:sz w:val="32"/>
          <w:szCs w:val="32"/>
          <w14:textFill>
            <w14:solidFill>
              <w14:schemeClr w14:val="tx1"/>
            </w14:solidFill>
          </w14:textFill>
        </w:rPr>
        <w:t>110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118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73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%；非税收入</w:t>
      </w:r>
      <w:r>
        <w:rPr>
          <w:rFonts w:ascii="Times New Roman" w:hAnsi="Times New Roman" w:eastAsia="方正仿宋_GBK" w:cs="Times New Roman"/>
          <w:color w:val="000000" w:themeColor="text1"/>
          <w:kern w:val="0"/>
          <w:sz w:val="32"/>
          <w:szCs w:val="32"/>
          <w14:textFill>
            <w14:solidFill>
              <w14:schemeClr w14:val="tx1"/>
            </w14:solidFill>
          </w14:textFill>
        </w:rPr>
        <w:t>90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538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259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增值税收入</w:t>
      </w:r>
      <w:r>
        <w:rPr>
          <w:rFonts w:ascii="Times New Roman" w:hAnsi="Times New Roman" w:eastAsia="方正仿宋_GBK" w:cs="Times New Roman"/>
          <w:color w:val="000000" w:themeColor="text1"/>
          <w:kern w:val="0"/>
          <w:sz w:val="32"/>
          <w:szCs w:val="32"/>
          <w14:textFill>
            <w14:solidFill>
              <w14:schemeClr w14:val="tx1"/>
            </w14:solidFill>
          </w14:textFill>
        </w:rPr>
        <w:t>30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019</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72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一是</w:t>
      </w:r>
      <w:r>
        <w:rPr>
          <w:rFonts w:hint="eastAsia" w:ascii="Times New Roman" w:hAnsi="Times New Roman" w:eastAsia="方正仿宋_GBK" w:cs="Times New Roman"/>
          <w:color w:val="000000" w:themeColor="text1"/>
          <w:kern w:val="0"/>
          <w:sz w:val="32"/>
          <w:szCs w:val="32"/>
          <w14:textFill>
            <w14:solidFill>
              <w14:schemeClr w14:val="tx1"/>
            </w14:solidFill>
          </w14:textFill>
        </w:rPr>
        <w:t>受市场行情</w:t>
      </w:r>
      <w:r>
        <w:rPr>
          <w:rFonts w:ascii="Times New Roman" w:hAnsi="Times New Roman" w:eastAsia="方正仿宋_GBK" w:cs="Times New Roman"/>
          <w:color w:val="000000" w:themeColor="text1"/>
          <w:kern w:val="0"/>
          <w:sz w:val="32"/>
          <w:szCs w:val="32"/>
          <w14:textFill>
            <w14:solidFill>
              <w14:schemeClr w14:val="tx1"/>
            </w14:solidFill>
          </w14:textFill>
        </w:rPr>
        <w:t>影响，</w:t>
      </w:r>
      <w:r>
        <w:rPr>
          <w:rFonts w:hint="eastAsia" w:ascii="Times New Roman" w:hAnsi="Times New Roman" w:eastAsia="方正仿宋_GBK" w:cs="Times New Roman"/>
          <w:color w:val="000000" w:themeColor="text1"/>
          <w:kern w:val="0"/>
          <w:sz w:val="32"/>
          <w:szCs w:val="32"/>
          <w14:textFill>
            <w14:solidFill>
              <w14:schemeClr w14:val="tx1"/>
            </w14:solidFill>
          </w14:textFill>
        </w:rPr>
        <w:t>生物医药重点企业税收</w:t>
      </w:r>
      <w:r>
        <w:rPr>
          <w:rFonts w:ascii="Times New Roman" w:hAnsi="Times New Roman" w:eastAsia="方正仿宋_GBK" w:cs="Times New Roman"/>
          <w:color w:val="000000" w:themeColor="text1"/>
          <w:kern w:val="0"/>
          <w:sz w:val="32"/>
          <w:szCs w:val="32"/>
          <w14:textFill>
            <w14:solidFill>
              <w14:schemeClr w14:val="tx1"/>
            </w14:solidFill>
          </w14:textFill>
        </w:rPr>
        <w:t>同比下降94.0%，减收12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093</w:t>
      </w:r>
      <w:r>
        <w:rPr>
          <w:rFonts w:hint="eastAsia" w:ascii="Times New Roman" w:hAnsi="Times New Roman" w:eastAsia="方正仿宋_GBK" w:cs="Times New Roman"/>
          <w:color w:val="000000" w:themeColor="text1"/>
          <w:kern w:val="0"/>
          <w:sz w:val="32"/>
          <w:szCs w:val="32"/>
          <w14:textFill>
            <w14:solidFill>
              <w14:schemeClr w14:val="tx1"/>
            </w14:solidFill>
          </w14:textFill>
        </w:rPr>
        <w:t>万</w:t>
      </w:r>
      <w:r>
        <w:rPr>
          <w:rFonts w:ascii="Times New Roman" w:hAnsi="Times New Roman" w:eastAsia="方正仿宋_GBK" w:cs="Times New Roman"/>
          <w:color w:val="000000" w:themeColor="text1"/>
          <w:kern w:val="0"/>
          <w:sz w:val="32"/>
          <w:szCs w:val="32"/>
          <w14:textFill>
            <w14:solidFill>
              <w14:schemeClr w14:val="tx1"/>
            </w14:solidFill>
          </w14:textFill>
        </w:rPr>
        <w:t>元；</w:t>
      </w:r>
      <w:r>
        <w:rPr>
          <w:rFonts w:hint="eastAsia" w:ascii="Times New Roman" w:hAnsi="Times New Roman" w:eastAsia="方正仿宋_GBK" w:cs="Times New Roman"/>
          <w:color w:val="000000" w:themeColor="text1"/>
          <w:kern w:val="0"/>
          <w:sz w:val="32"/>
          <w:szCs w:val="32"/>
          <w14:textFill>
            <w14:solidFill>
              <w14:schemeClr w14:val="tx1"/>
            </w14:solidFill>
          </w14:textFill>
        </w:rPr>
        <w:t>二</w:t>
      </w:r>
      <w:r>
        <w:rPr>
          <w:rFonts w:ascii="Times New Roman" w:hAnsi="Times New Roman" w:eastAsia="方正仿宋_GBK" w:cs="Times New Roman"/>
          <w:color w:val="000000" w:themeColor="text1"/>
          <w:kern w:val="0"/>
          <w:sz w:val="32"/>
          <w:szCs w:val="32"/>
          <w14:textFill>
            <w14:solidFill>
              <w14:schemeClr w14:val="tx1"/>
            </w14:solidFill>
          </w14:textFill>
        </w:rPr>
        <w:t>是</w:t>
      </w:r>
      <w:r>
        <w:rPr>
          <w:rFonts w:hint="eastAsia" w:ascii="Times New Roman" w:hAnsi="Times New Roman" w:eastAsia="方正仿宋_GBK" w:cs="Times New Roman"/>
          <w:color w:val="000000" w:themeColor="text1"/>
          <w:kern w:val="0"/>
          <w:sz w:val="32"/>
          <w:szCs w:val="32"/>
          <w14:textFill>
            <w14:solidFill>
              <w14:schemeClr w14:val="tx1"/>
            </w14:solidFill>
          </w14:textFill>
        </w:rPr>
        <w:t>受</w:t>
      </w:r>
      <w:r>
        <w:rPr>
          <w:rFonts w:ascii="Times New Roman" w:hAnsi="Times New Roman" w:eastAsia="方正仿宋_GBK" w:cs="Times New Roman"/>
          <w:color w:val="000000" w:themeColor="text1"/>
          <w:kern w:val="0"/>
          <w:sz w:val="32"/>
          <w:szCs w:val="32"/>
          <w14:textFill>
            <w14:solidFill>
              <w14:schemeClr w14:val="tx1"/>
            </w14:solidFill>
          </w14:textFill>
        </w:rPr>
        <w:t>增值税免抵调库影响，减收3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938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w:t>
      </w:r>
      <w:r>
        <w:rPr>
          <w:rFonts w:ascii="Times New Roman" w:hAnsi="Times New Roman" w:eastAsia="方正仿宋_GBK" w:cs="Times New Roman"/>
          <w:color w:val="000000" w:themeColor="text1"/>
          <w:kern w:val="0"/>
          <w:sz w:val="32"/>
          <w:szCs w:val="32"/>
          <w14:textFill>
            <w14:solidFill>
              <w14:schemeClr w14:val="tx1"/>
            </w14:solidFill>
          </w14:textFill>
        </w:rPr>
        <w:t>元</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企业所得税收入</w:t>
      </w:r>
      <w:r>
        <w:rPr>
          <w:rFonts w:ascii="Times New Roman" w:hAnsi="Times New Roman" w:eastAsia="方正仿宋_GBK" w:cs="Times New Roman"/>
          <w:color w:val="000000" w:themeColor="text1"/>
          <w:kern w:val="0"/>
          <w:sz w:val="32"/>
          <w:szCs w:val="32"/>
          <w14:textFill>
            <w14:solidFill>
              <w14:schemeClr w14:val="tx1"/>
            </w14:solidFill>
          </w14:textFill>
        </w:rPr>
        <w:t>14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680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64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w:t>
      </w:r>
      <w:r>
        <w:rPr>
          <w:rFonts w:ascii="Times New Roman" w:hAnsi="Times New Roman" w:eastAsia="方正仿宋_GBK" w:cs="Times New Roman"/>
          <w:color w:val="000000" w:themeColor="text1"/>
          <w:kern w:val="0"/>
          <w:sz w:val="32"/>
          <w:szCs w:val="32"/>
          <w14:textFill>
            <w14:solidFill>
              <w14:schemeClr w14:val="tx1"/>
            </w14:solidFill>
          </w14:textFill>
        </w:rPr>
        <w:t>重点企业减收</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个人所得税收入</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054</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141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%，主要是企业</w:t>
      </w:r>
      <w:r>
        <w:rPr>
          <w:rFonts w:ascii="Times New Roman" w:hAnsi="Times New Roman" w:eastAsia="方正仿宋_GBK" w:cs="Times New Roman"/>
          <w:color w:val="000000" w:themeColor="text1"/>
          <w:kern w:val="0"/>
          <w:sz w:val="32"/>
          <w:szCs w:val="32"/>
          <w14:textFill>
            <w14:solidFill>
              <w14:schemeClr w14:val="tx1"/>
            </w14:solidFill>
          </w14:textFill>
        </w:rPr>
        <w:t>股东分红</w:t>
      </w:r>
      <w:r>
        <w:rPr>
          <w:rFonts w:hint="eastAsia" w:ascii="Times New Roman" w:hAnsi="Times New Roman" w:eastAsia="方正仿宋_GBK" w:cs="Times New Roman"/>
          <w:color w:val="000000" w:themeColor="text1"/>
          <w:kern w:val="0"/>
          <w:sz w:val="32"/>
          <w:szCs w:val="32"/>
          <w14:textFill>
            <w14:solidFill>
              <w14:schemeClr w14:val="tx1"/>
            </w14:solidFill>
          </w14:textFill>
        </w:rPr>
        <w:t>纳税以及</w:t>
      </w:r>
      <w:r>
        <w:rPr>
          <w:rFonts w:ascii="Times New Roman" w:hAnsi="Times New Roman" w:eastAsia="方正仿宋_GBK" w:cs="Times New Roman"/>
          <w:color w:val="000000" w:themeColor="text1"/>
          <w:kern w:val="0"/>
          <w:sz w:val="32"/>
          <w:szCs w:val="32"/>
          <w14:textFill>
            <w14:solidFill>
              <w14:schemeClr w14:val="tx1"/>
            </w14:solidFill>
          </w14:textFill>
        </w:rPr>
        <w:t>股权转让</w:t>
      </w:r>
      <w:r>
        <w:rPr>
          <w:rFonts w:hint="eastAsia" w:ascii="Times New Roman" w:hAnsi="Times New Roman" w:eastAsia="方正仿宋_GBK" w:cs="Times New Roman"/>
          <w:color w:val="000000" w:themeColor="text1"/>
          <w:kern w:val="0"/>
          <w:sz w:val="32"/>
          <w:szCs w:val="32"/>
          <w14:textFill>
            <w14:solidFill>
              <w14:schemeClr w14:val="tx1"/>
            </w14:solidFill>
          </w14:textFill>
        </w:rPr>
        <w:t>税收收入</w:t>
      </w:r>
      <w:r>
        <w:rPr>
          <w:rFonts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城市维护建设税收入</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869</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69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%，主要是增值税减少，以此为计征依据的城市维护建设税也相应减少。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土地增值税收入</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441</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44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%，主要是房地产行业复苏不及预期。</w:t>
      </w:r>
    </w:p>
    <w:p>
      <w:pPr>
        <w:spacing w:line="594" w:lineRule="exact"/>
        <w:ind w:firstLine="640" w:firstLineChars="200"/>
        <w:textAlignment w:val="cente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契税收入</w:t>
      </w:r>
      <w:r>
        <w:rPr>
          <w:rFonts w:ascii="Times New Roman" w:hAnsi="Times New Roman" w:eastAsia="方正仿宋_GBK" w:cs="Times New Roman"/>
          <w:color w:val="000000" w:themeColor="text1"/>
          <w:kern w:val="0"/>
          <w:sz w:val="32"/>
          <w:szCs w:val="32"/>
          <w14:textFill>
            <w14:solidFill>
              <w14:schemeClr w14:val="tx1"/>
            </w14:solidFill>
          </w14:textFill>
        </w:rPr>
        <w:t>17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572</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69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%，主要是房地产业预期转弱、增量房交易量下滑以及土地交易契税减收综合影响。</w:t>
      </w:r>
    </w:p>
    <w:p>
      <w:pPr>
        <w:widowControl/>
        <w:spacing w:line="594" w:lineRule="exact"/>
        <w:textAlignment w:val="center"/>
        <w:rPr>
          <w:rFonts w:ascii="Times New Roman" w:hAnsi="Times New Roman" w:eastAsia="方正仿宋_GBK" w:cs="Times New Roman"/>
          <w:color w:val="000000" w:themeColor="text1"/>
          <w:kern w:val="0"/>
          <w:sz w:val="32"/>
          <w:szCs w:val="32"/>
          <w14:textFill>
            <w14:solidFill>
              <w14:schemeClr w14:val="tx1"/>
            </w14:solidFill>
          </w14:textFill>
        </w:rPr>
      </w:pPr>
    </w:p>
    <w:p>
      <w:pPr>
        <w:widowControl/>
        <w:spacing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hint="eastAsia" w:ascii="Times New Roman" w:hAnsi="Times New Roman" w:eastAsia="方正小标宋_GBK" w:cs="Times New Roman"/>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年全区一般公共预算</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支出执行情况的说明</w:t>
      </w:r>
    </w:p>
    <w:p>
      <w:pPr>
        <w:spacing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2022</w:t>
      </w:r>
      <w:r>
        <w:rPr>
          <w:rFonts w:hint="eastAsia" w:ascii="Times New Roman" w:hAnsi="Times New Roman" w:eastAsia="方正仿宋_GBK" w:cs="Times New Roman"/>
          <w:color w:val="000000" w:themeColor="text1"/>
          <w:kern w:val="0"/>
          <w:sz w:val="32"/>
          <w:szCs w:val="32"/>
          <w14:textFill>
            <w14:solidFill>
              <w14:schemeClr w14:val="tx1"/>
            </w14:solidFill>
          </w14:textFill>
        </w:rPr>
        <w:t>全区</w:t>
      </w:r>
      <w:r>
        <w:rPr>
          <w:rFonts w:ascii="Times New Roman" w:hAnsi="Times New Roman" w:eastAsia="方正仿宋_GBK" w:cs="Times New Roman"/>
          <w:color w:val="000000" w:themeColor="text1"/>
          <w:kern w:val="0"/>
          <w:sz w:val="32"/>
          <w:szCs w:val="32"/>
          <w14:textFill>
            <w14:solidFill>
              <w14:schemeClr w14:val="tx1"/>
            </w14:solidFill>
          </w14:textFill>
        </w:rPr>
        <w:t>一般公共预算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本级</w:t>
      </w:r>
      <w:r>
        <w:rPr>
          <w:rFonts w:ascii="Times New Roman" w:hAnsi="Times New Roman" w:eastAsia="方正仿宋_GBK" w:cs="Times New Roman"/>
          <w:color w:val="000000" w:themeColor="text1"/>
          <w:kern w:val="0"/>
          <w:sz w:val="32"/>
          <w:szCs w:val="32"/>
          <w14:textFill>
            <w14:solidFill>
              <w14:schemeClr w14:val="tx1"/>
            </w14:solidFill>
          </w14:textFill>
        </w:rPr>
        <w:t>支出决算数为384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745万元</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2023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年执行数为</w:t>
      </w:r>
      <w:r>
        <w:rPr>
          <w:rFonts w:ascii="Times New Roman" w:hAnsi="Times New Roman" w:eastAsia="方正仿宋_GBK" w:cs="Times New Roman"/>
          <w:color w:val="000000" w:themeColor="text1"/>
          <w:kern w:val="0"/>
          <w:sz w:val="32"/>
          <w:szCs w:val="32"/>
          <w14:textFill>
            <w14:solidFill>
              <w14:schemeClr w14:val="tx1"/>
            </w14:solidFill>
          </w14:textFill>
        </w:rPr>
        <w:t>406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127</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105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一般公共服务支出执行数</w:t>
      </w:r>
      <w:r>
        <w:rPr>
          <w:rFonts w:ascii="Times New Roman" w:hAnsi="Times New Roman" w:eastAsia="方正仿宋_GBK" w:cs="Times New Roman"/>
          <w:color w:val="000000" w:themeColor="text1"/>
          <w:kern w:val="0"/>
          <w:sz w:val="32"/>
          <w:szCs w:val="32"/>
          <w14:textFill>
            <w14:solidFill>
              <w14:schemeClr w14:val="tx1"/>
            </w14:solidFill>
          </w14:textFill>
        </w:rPr>
        <w:t>52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471</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%，主要是清算补发以前年度人员基本支出。</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公共安全支出执行数</w:t>
      </w:r>
      <w:r>
        <w:rPr>
          <w:rFonts w:ascii="Times New Roman" w:hAnsi="Times New Roman" w:eastAsia="方正仿宋_GBK" w:cs="Times New Roman"/>
          <w:color w:val="000000" w:themeColor="text1"/>
          <w:kern w:val="0"/>
          <w:sz w:val="32"/>
          <w:szCs w:val="32"/>
          <w14:textFill>
            <w14:solidFill>
              <w14:schemeClr w14:val="tx1"/>
            </w14:solidFill>
          </w14:textFill>
        </w:rPr>
        <w:t>36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528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%，主要是保障</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雪亮工程</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尾款和民生实事进度款等。</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文化旅游体育与传媒支出执行数</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376</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%，主要是增加文化馆新馆装修改造、博物馆馆藏珍贵文物预防性保护等项目。</w:t>
      </w:r>
    </w:p>
    <w:p>
      <w:pPr>
        <w:spacing w:line="594" w:lineRule="exact"/>
        <w:ind w:firstLine="608"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w w:val="95"/>
          <w:kern w:val="0"/>
          <w:sz w:val="32"/>
          <w:szCs w:val="32"/>
          <w14:textFill>
            <w14:solidFill>
              <w14:schemeClr w14:val="tx1"/>
            </w14:solidFill>
          </w14:textFill>
        </w:rPr>
        <w:t>社会保障和就业支出执行数</w:t>
      </w:r>
      <w:r>
        <w:rPr>
          <w:rFonts w:ascii="Times New Roman" w:hAnsi="Times New Roman" w:eastAsia="方正仿宋_GBK" w:cs="Times New Roman"/>
          <w:color w:val="000000" w:themeColor="text1"/>
          <w:kern w:val="0"/>
          <w:sz w:val="32"/>
          <w:szCs w:val="32"/>
          <w14:textFill>
            <w14:solidFill>
              <w14:schemeClr w14:val="tx1"/>
            </w14:solidFill>
          </w14:textFill>
        </w:rPr>
        <w:t>46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943</w:t>
      </w:r>
      <w:r>
        <w:rPr>
          <w:rFonts w:hint="eastAsia" w:ascii="Times New Roman" w:hAnsi="Times New Roman" w:eastAsia="方正仿宋_GBK" w:cs="Times New Roman"/>
          <w:color w:val="000000" w:themeColor="text1"/>
          <w:w w:val="95"/>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w w:val="95"/>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主要是困难救助、优抚对象补助标准提标。</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卫生健康支出执行数</w:t>
      </w:r>
      <w:r>
        <w:rPr>
          <w:rFonts w:ascii="Times New Roman" w:hAnsi="Times New Roman" w:eastAsia="方正仿宋_GBK" w:cs="Times New Roman"/>
          <w:color w:val="000000" w:themeColor="text1"/>
          <w:kern w:val="0"/>
          <w:sz w:val="32"/>
          <w:szCs w:val="32"/>
          <w14:textFill>
            <w14:solidFill>
              <w14:schemeClr w14:val="tx1"/>
            </w14:solidFill>
          </w14:textFill>
        </w:rPr>
        <w:t>32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388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93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%，主要是上年疫情防控支出垫高基数。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节能环保支出执行数</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063</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67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%，主要是上年生态环境中央基建投资垫高基数。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农林水支出执行数</w:t>
      </w:r>
      <w:r>
        <w:rPr>
          <w:rFonts w:ascii="Times New Roman" w:hAnsi="Times New Roman" w:eastAsia="方正仿宋_GBK" w:cs="Times New Roman"/>
          <w:color w:val="000000" w:themeColor="text1"/>
          <w:kern w:val="0"/>
          <w:sz w:val="32"/>
          <w:szCs w:val="32"/>
          <w14:textFill>
            <w14:solidFill>
              <w14:schemeClr w14:val="tx1"/>
            </w14:solidFill>
          </w14:textFill>
        </w:rPr>
        <w:t>10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552</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121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%，主要是增加乡村振兴和支持优势特色产业集群专项资金。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交通运输支出执行数</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894</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154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%，主要是增加农村公路建设、华福路路面及人行道改造工程等项目资金。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资源勘探工业信息等支出执行数</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389</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26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%，主要是上年建桥</w:t>
      </w:r>
      <w:r>
        <w:rPr>
          <w:rFonts w:ascii="Times New Roman" w:hAnsi="Times New Roman" w:eastAsia="方正仿宋_GBK" w:cs="Times New Roman"/>
          <w:color w:val="000000" w:themeColor="text1"/>
          <w:kern w:val="0"/>
          <w:sz w:val="32"/>
          <w:szCs w:val="32"/>
          <w14:textFill>
            <w14:solidFill>
              <w14:schemeClr w14:val="tx1"/>
            </w14:solidFill>
          </w14:textFill>
        </w:rPr>
        <w:t>C</w:t>
      </w:r>
      <w:r>
        <w:rPr>
          <w:rFonts w:hint="eastAsia" w:ascii="Times New Roman" w:hAnsi="Times New Roman" w:eastAsia="方正仿宋_GBK" w:cs="Times New Roman"/>
          <w:color w:val="000000" w:themeColor="text1"/>
          <w:kern w:val="0"/>
          <w:sz w:val="32"/>
          <w:szCs w:val="32"/>
          <w14:textFill>
            <w14:solidFill>
              <w14:schemeClr w14:val="tx1"/>
            </w14:solidFill>
          </w14:textFill>
        </w:rPr>
        <w:t>区生物医药园中央基建投资垫高基数。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住房保障支出执行数</w:t>
      </w:r>
      <w:r>
        <w:rPr>
          <w:rFonts w:ascii="Times New Roman" w:hAnsi="Times New Roman" w:eastAsia="方正仿宋_GBK" w:cs="Times New Roman"/>
          <w:color w:val="000000" w:themeColor="text1"/>
          <w:kern w:val="0"/>
          <w:sz w:val="32"/>
          <w:szCs w:val="32"/>
          <w14:textFill>
            <w14:solidFill>
              <w14:schemeClr w14:val="tx1"/>
            </w14:solidFill>
          </w14:textFill>
        </w:rPr>
        <w:t>21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780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123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%，主要是增加保障性安居工程补助资金、城镇老旧小区改造资金等。</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灾害防治及应急管理支出执行数</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681</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90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%，主要是上年伏牛溪北消防站建设支出垫高基数。</w:t>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pStyle w:val="2"/>
        <w:rPr>
          <w:rFonts w:ascii="Times New Roman" w:hAnsi="Times New Roman" w:eastAsia="方正黑体_GBK" w:cs="方正黑体_GBK"/>
          <w:color w:val="000000" w:themeColor="text1"/>
          <w:sz w:val="28"/>
          <w:szCs w:val="28"/>
          <w14:textFill>
            <w14:solidFill>
              <w14:schemeClr w14:val="tx1"/>
            </w14:solidFill>
          </w14:textFill>
        </w:rPr>
      </w:pPr>
    </w:p>
    <w:p>
      <w:pPr>
        <w:rPr>
          <w:rFonts w:ascii="Times New Roman" w:hAnsi="Times New Roman" w:eastAsia="方正黑体_GBK" w:cs="方正黑体_GBK"/>
          <w:color w:val="000000" w:themeColor="text1"/>
          <w:kern w:val="0"/>
          <w:sz w:val="28"/>
          <w:szCs w:val="28"/>
          <w14:textFill>
            <w14:solidFill>
              <w14:schemeClr w14:val="tx1"/>
            </w14:solidFill>
          </w14:textFill>
        </w:rPr>
      </w:pPr>
    </w:p>
    <w:p>
      <w:pPr>
        <w:pStyle w:val="2"/>
        <w:rPr>
          <w:rFonts w:ascii="Times New Roman" w:hAnsi="Times New Roman" w:eastAsia="方正黑体_GBK" w:cs="方正黑体_GBK"/>
          <w:color w:val="000000" w:themeColor="text1"/>
          <w:sz w:val="28"/>
          <w:szCs w:val="28"/>
          <w14:textFill>
            <w14:solidFill>
              <w14:schemeClr w14:val="tx1"/>
            </w14:solidFill>
          </w14:textFill>
        </w:rPr>
      </w:pPr>
    </w:p>
    <w:p>
      <w:pP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4</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年区级一般公共预算支出执行表</w:t>
      </w:r>
    </w:p>
    <w:p>
      <w:pPr>
        <w:jc w:val="right"/>
        <w:rPr>
          <w:rFonts w:ascii="Times New Roman" w:hAnsi="Times New Roman"/>
          <w:color w:val="000000" w:themeColor="text1"/>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546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803" w:type="dxa"/>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方正黑体_GBK" w:cs="黑体"/>
                <w:color w:val="000000" w:themeColor="text1"/>
                <w:kern w:val="0"/>
                <w:sz w:val="22"/>
                <w:lang w:bidi="ar"/>
                <w14:textFill>
                  <w14:solidFill>
                    <w14:schemeClr w14:val="tx1"/>
                  </w14:solidFill>
                </w14:textFill>
              </w:rPr>
              <w:t>科目编码</w:t>
            </w:r>
          </w:p>
        </w:tc>
        <w:tc>
          <w:tcPr>
            <w:tcW w:w="5463" w:type="dxa"/>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方正黑体_GBK" w:cs="黑体"/>
                <w:color w:val="000000" w:themeColor="text1"/>
                <w:kern w:val="0"/>
                <w:sz w:val="22"/>
                <w:lang w:bidi="ar"/>
                <w14:textFill>
                  <w14:solidFill>
                    <w14:schemeClr w14:val="tx1"/>
                  </w14:solidFill>
                </w14:textFill>
              </w:rPr>
              <w:t>科目名称</w:t>
            </w:r>
          </w:p>
        </w:tc>
        <w:tc>
          <w:tcPr>
            <w:tcW w:w="1812" w:type="dxa"/>
            <w:shd w:val="clear" w:color="auto" w:fill="auto"/>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66" w:type="dxa"/>
            <w:gridSpan w:val="2"/>
            <w:shd w:val="clear" w:color="auto" w:fill="auto"/>
            <w:vAlign w:val="center"/>
          </w:tcPr>
          <w:p>
            <w:pPr>
              <w:widowControl/>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kern w:val="0"/>
                <w:sz w:val="20"/>
                <w:szCs w:val="20"/>
                <w:lang w:bidi="ar"/>
                <w14:textFill>
                  <w14:solidFill>
                    <w14:schemeClr w14:val="tx1"/>
                  </w14:solidFill>
                </w14:textFill>
              </w:rPr>
              <w:t>本级支出合计</w:t>
            </w:r>
          </w:p>
        </w:tc>
        <w:tc>
          <w:tcPr>
            <w:tcW w:w="1812" w:type="dxa"/>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391,194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jc w:val="left"/>
              <w:rPr>
                <w:rFonts w:ascii="Times New Roman" w:hAnsi="Times New Roman" w:eastAsia="宋体" w:cs="Times New Roman"/>
                <w:color w:val="000000" w:themeColor="text1"/>
                <w:sz w:val="20"/>
                <w:szCs w:val="20"/>
                <w14:textFill>
                  <w14:solidFill>
                    <w14:schemeClr w14:val="tx1"/>
                  </w14:solidFill>
                </w14:textFill>
              </w:rPr>
            </w:pP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一般公共预算支出合计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391,194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48,903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人大事务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人大会议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人大监督</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人大代表履职能力提升</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代表工作</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其他人大事务支出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政协事务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机关服务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政协会议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参政议政</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政府办公厅(室)及相关机构事务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机关服务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专项业务及机关事务管理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政务公开审批</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信访事务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2010350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其他政府办公厅(室)及相关机构事务支出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发展与改革事务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日常经济运行调节</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社会事业发展规划</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经济体制改革研究</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物价管理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其他发展与改革事务支出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统计信息事务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专项普查活动</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统计抽样调查</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财政事务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财政委托业务支出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其他财政事务支出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税收事务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2010710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税收业务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审计事务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审计业务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纪检监察事务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大案要案查处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其他纪检监察事务支出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商贸事务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招商引资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民族事务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民族工作专项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民主党派及工商联事务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其他民主党派及工商联事务支出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群众团体事务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其他群众团体事务支出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党委办公厅(室)及相关机构事务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组织事务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公务员事务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其他组织事务支出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宣传事务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其他宣传事务支出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统战事务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2013450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其他统战事务支出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其他共产党事务支出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市场监督管理事务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市场主体管理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市场秩序执法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其他一般公共服务支出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国防动员</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兵役征集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人民防空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民兵</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其他国防动员支出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其他国防支出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公安</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22,269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2040219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2040220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执法办案</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其他公安支出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检察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2040410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检察监督</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法院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案件审判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司法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基层司法业务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普法宣传</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律师管理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公共法律服务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社区矫正</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法治建设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监狱</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2040704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罪犯生活及医疗卫生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强制隔离戒毒</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强制隔离戒毒人员生活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其他公共安全支出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教育支出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95,555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教育管理事务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其他教育管理事务支出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普通教育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学前教育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小学教育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初中教育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27,642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高中教育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其他普通教育支出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职业教育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中等职业教育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成人教育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2050404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成人广播电视教育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特殊教育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特殊学校教育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进修及培训</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教师进修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干部教育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教育费附加安排的支出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城市中小学校舍建设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城市中小学教学设施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中等职业学校教学设施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其他教育费附加安排的支出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科学技术管理事务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其他科学技术管理事务支出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基础研究</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2060208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科技人才队伍建设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技术研究与开发</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科技成果转化与扩散</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其他技术研究与开发支出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科技条件与服务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技术创新服务体系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其他科技条件与服务支出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科学技术普及</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其他科学技术普及支出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2069901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科技奖励</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其他科学技术支出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文化和旅游</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图书馆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群众文化</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2070111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文化创作与保护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2070112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文化和旅游市场管理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其他文化和旅游支出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文物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文物保护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博物馆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其他文物支出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体育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体育竞赛</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体育训练</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体育场馆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群众体育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其他体育支出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新闻出版电影</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其他新闻出版电影支出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宣传文化发展专项支出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其他文化旅游体育与传媒支出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人力资源和社会保障管理事务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综合业务管理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就业管理事务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社会保险业务管理事务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社会保险经办机构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劳动关系和维权</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2080116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引进人才费用</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2080150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其他人力资源和社会保障管理事务支出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民政管理事务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社会组织管理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2080207</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行政区划和地名管理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基层政权建设和社区治理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其他民政管理事务支出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行政事业单位养老支出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行政单位离退休</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事业单位离退休</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离退休人员管理机构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机关事业单位基本养老保险缴费支出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机关事业单位职业年金缴费支出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其他行政事业单位养老支出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就业补助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就业创业服务补贴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职业培训补贴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其他就业补助支出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死亡抚恤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伤残抚恤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义务兵优待</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其他优抚支出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退役安置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退役士兵安置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军队移交政府的离退休人员安置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军队移交政府离退休干部管理机构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退役士兵管理教育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军队转业干部安置</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社会福利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儿童福利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老年福利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殡葬</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养老服务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其他社会福利支出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残疾人事业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残疾人康复</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残疾人就业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残疾人体育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残疾人生活和护理补贴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其他残疾人事业支出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红十字事业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最低生活保障</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城市最低生活保障金支出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农村最低生活保障金支出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临时救助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临时救助支出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流浪乞讨人员救助支出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特困人员救助供养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城市特困人员救助供养支出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其他生活救助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其他城市生活救助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退役军人管理事务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拥军优属</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其他退役军人事务管理支出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20830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财政代缴社会保险费支出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2083001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财政代缴城乡居民基本养老保险费支出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其他社会保障和就业支出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卫生健康支出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31,992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卫生健康管理事务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其他卫生健康管理事务支出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公立医院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综合医院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中医(民族)医院</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其他公立医院支出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基层医疗卫生机构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城市社区卫生机构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其他基层医疗卫生机构支出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公共卫生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疾病预防控制机构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卫生监督机构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妇幼保健机构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基本公共卫生服务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重大公共卫生服务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突发公共卫生事件应急处理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其他公共卫生支出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中医药</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中医(民族医)药专项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计划生育事务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2100716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计划生育机构</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2100717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计划生育服务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其他计划生育事务支出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行政事业单位医疗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事业单位医疗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公务员医疗补助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其他行政事业单位医疗支出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财政对基本医疗保险基金的补助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2101202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财政对城乡居民基本医疗保险基金的补助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医疗救助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城乡医疗救助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其他医疗救助支出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优抚对象医疗</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优抚对象医疗补助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医疗保障管理事务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医疗保障政策管理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医疗保障经办事务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2101550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其他医疗保障管理事务支出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7,922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环境保护管理事务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生态环境保护宣传</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其他环境保护管理事务支出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环境监测与监察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2110299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其他环境监测与监察支出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污染防治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大气</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水体</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噪声</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固体废弃物与化学品</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自然生态保护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2110402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农村环境保护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21111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污染减排</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2111102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生态环境执法监察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2119999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其他节能环保支出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城乡社区管理事务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城管执法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其他城乡社区管理事务支出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城乡社区公共设施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小城镇基础设施建设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2120399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其他城乡社区公共设施支出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城乡社区环境卫生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2120501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城乡社区环境卫生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2129999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其他城乡社区支出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农林水支出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农业农村</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病虫害控制</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执法监管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统计监测与信息服务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行业业务管理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2130122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农业生产发展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2130124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农村合作经济</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2130135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农业资源保护修复与利用</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2130148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渔业发展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2130153</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农田建设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其他农业农村支出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林业和草原</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森林资源培育</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森林资源管理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2130212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湿地保护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2130234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林业草原防灾减灾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其他林业和草原支出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水利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水利行业业务管理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2130311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水资源节约管理与保护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2130314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防汛</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2130315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抗旱</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巩固脱贫攻坚成果衔接乡村振兴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农村基础设施建设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2130505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生产发展</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其他巩固脱贫攻坚成果衔接乡村振兴支出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农村综合改革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2130701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对村级公益事业建设的补助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2130706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对村集体经济组织的补助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21308</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普惠金融发展支出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2130804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创业担保贷款贴息及奖补</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公路水路运输</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2140104</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公路建设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2140106</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公路养护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交通运输信息化建设</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2140110</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公路和运输安全</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2140112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公路运输管理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2140122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港口设施</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其他公路水路运输支出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车辆购置税支出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2140601</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车辆购置税用于公路等基础设施建设支出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2149999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其他交通运输支出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制造业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2150205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医药制造业</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2150299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其他制造业支出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21507</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国有资产监管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2150702</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21508</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支持中小企业发展和管理支出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2150805</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中小企业发展专项</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2159999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其他资源勘探工业信息等支出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商业服务业等支出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21602</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商业流通事务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2160299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其他商业流通事务支出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涉外发展服务支出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2160699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其他涉外发展服务支出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其他商业服务业等支出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2169999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其他商业服务业等支出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自然资源海洋气象等支出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自然资源事务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2200104</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自然资源规划及管理</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2200106</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自然资源利用与保护</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2200199</w:t>
            </w:r>
          </w:p>
        </w:tc>
        <w:tc>
          <w:tcPr>
            <w:tcW w:w="546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其他自然资源事务支出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其他自然资源海洋气象等支出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2209999</w:t>
            </w:r>
          </w:p>
        </w:tc>
        <w:tc>
          <w:tcPr>
            <w:tcW w:w="5463" w:type="dxa"/>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其他自然资源海洋气象等支出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住房保障支出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保障性安居工程支出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2210103</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棚户区改造</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2210106</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公共租赁住房</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2210107</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保障性住房租金补贴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2210108</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老旧小区改造</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5,756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2210110</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保障性租赁住房</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2210199</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其他保障性安居工程支出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22102</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住房改革支出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2210201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住房公积金</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2210203</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购房补贴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灾害防治及应急管理支出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应急管理事务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2240102</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一般行政管理事务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2240106</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安全监管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2240108</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应急救援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2240150</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事业运行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2240199</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其他应急管理支出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22402</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消防救援事务</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2240201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行政运行</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2240204</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消防应急救援</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22406</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自然灾害防治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2240601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地质灾害防治</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22407</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自然灾害救灾及恢复重建支出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2240704</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自然灾害灾后重建补助</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22999</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2299999</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债务付息支出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地方政府一般债务付息支出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2320301</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地方政府一般债券付息支出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2320303</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地方政府向国际组织借款付息支出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803" w:type="dxa"/>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w:t>
            </w:r>
          </w:p>
        </w:tc>
        <w:tc>
          <w:tcPr>
            <w:tcW w:w="5463" w:type="dxa"/>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债务发行费用支出</w:t>
            </w:r>
          </w:p>
        </w:tc>
        <w:tc>
          <w:tcPr>
            <w:tcW w:w="1812"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3" w:type="dxa"/>
            <w:tcBorders>
              <w:bottom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23303</w:t>
            </w:r>
          </w:p>
        </w:tc>
        <w:tc>
          <w:tcPr>
            <w:tcW w:w="5463" w:type="dxa"/>
            <w:tcBorders>
              <w:bottom w:val="single" w:color="auto" w:sz="4" w:space="0"/>
            </w:tcBorders>
            <w:shd w:val="clear" w:color="auto" w:fill="auto"/>
            <w:vAlign w:val="center"/>
          </w:tcPr>
          <w:p>
            <w:pPr>
              <w:widowControl/>
              <w:jc w:val="left"/>
              <w:textAlignment w:val="center"/>
              <w:rPr>
                <w:rFonts w:ascii="宋体" w:hAnsi="宋体" w:eastAsia="宋体" w:cs="宋体"/>
                <w:b/>
                <w:bCs/>
                <w:color w:val="000000" w:themeColor="text1"/>
                <w:kern w:val="0"/>
                <w:sz w:val="20"/>
                <w:szCs w:val="20"/>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地方政府一般债务发行费用支出</w:t>
            </w:r>
          </w:p>
        </w:tc>
        <w:tc>
          <w:tcPr>
            <w:tcW w:w="1812" w:type="dxa"/>
            <w:tcBorders>
              <w:bottom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bl>
    <w:p>
      <w:pPr>
        <w:spacing w:before="48" w:beforeLines="2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2023</w:t>
      </w:r>
      <w:r>
        <w:rPr>
          <w:rFonts w:hint="eastAsia" w:ascii="Times New Roman" w:hAnsi="Times New Roman" w:eastAsia="宋体" w:cs="宋体"/>
          <w:color w:val="000000" w:themeColor="text1"/>
          <w:sz w:val="18"/>
          <w:szCs w:val="18"/>
          <w14:textFill>
            <w14:solidFill>
              <w14:schemeClr w14:val="tx1"/>
            </w14:solidFill>
          </w14:textFill>
        </w:rPr>
        <w:t>年一般公共预算区级支出情况，按预算法要求细化到功能分类项级科目。</w:t>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5</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年区级一般公共预算转移支付收支执行表</w:t>
      </w:r>
    </w:p>
    <w:p>
      <w:pPr>
        <w:jc w:val="righ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xml:space="preserve"> 单位：万元 </w:t>
      </w:r>
    </w:p>
    <w:tbl>
      <w:tblPr>
        <w:tblStyle w:val="1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761"/>
        <w:gridCol w:w="1775"/>
        <w:gridCol w:w="295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tblHeader/>
          <w:jc w:val="center"/>
        </w:trPr>
        <w:tc>
          <w:tcPr>
            <w:tcW w:w="2761" w:type="dxa"/>
            <w:shd w:val="clear" w:color="auto" w:fill="auto"/>
            <w:vAlign w:val="center"/>
          </w:tcPr>
          <w:p>
            <w:pPr>
              <w:widowControl/>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收   入</w:t>
            </w:r>
          </w:p>
        </w:tc>
        <w:tc>
          <w:tcPr>
            <w:tcW w:w="1775" w:type="dxa"/>
            <w:shd w:val="clear" w:color="auto" w:fill="auto"/>
            <w:vAlign w:val="center"/>
          </w:tcPr>
          <w:p>
            <w:pPr>
              <w:widowControl/>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 xml:space="preserve"> 执行数</w:t>
            </w:r>
          </w:p>
        </w:tc>
        <w:tc>
          <w:tcPr>
            <w:tcW w:w="2950" w:type="dxa"/>
            <w:shd w:val="clear" w:color="auto" w:fill="auto"/>
            <w:vAlign w:val="center"/>
          </w:tcPr>
          <w:p>
            <w:pPr>
              <w:widowControl/>
              <w:jc w:val="center"/>
              <w:textAlignment w:val="center"/>
              <w:rPr>
                <w:rFonts w:ascii="Times New Roman" w:hAnsi="Times New Roman" w:eastAsia="黑体"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支   出</w:t>
            </w:r>
          </w:p>
        </w:tc>
        <w:tc>
          <w:tcPr>
            <w:tcW w:w="1586" w:type="dxa"/>
            <w:shd w:val="clear" w:color="auto" w:fill="auto"/>
            <w:vAlign w:val="center"/>
          </w:tcPr>
          <w:p>
            <w:pPr>
              <w:widowControl/>
              <w:jc w:val="center"/>
              <w:textAlignment w:val="center"/>
              <w:rPr>
                <w:rFonts w:ascii="Times New Roman" w:hAnsi="Times New Roman" w:eastAsia="方正黑体_GBK" w:cs="黑体"/>
                <w:color w:val="000000" w:themeColor="text1"/>
                <w:sz w:val="24"/>
                <w:szCs w:val="24"/>
                <w14:textFill>
                  <w14:solidFill>
                    <w14:schemeClr w14:val="tx1"/>
                  </w14:solidFill>
                </w14:textFill>
              </w:rPr>
            </w:pPr>
            <w:r>
              <w:rPr>
                <w:rFonts w:hint="eastAsia" w:ascii="Times New Roman" w:hAnsi="Times New Roman" w:eastAsia="方正黑体_GBK" w:cs="黑体"/>
                <w:color w:val="000000" w:themeColor="text1"/>
                <w:kern w:val="0"/>
                <w:sz w:val="24"/>
                <w:szCs w:val="24"/>
                <w:lang w:bidi="ar"/>
                <w14:textFill>
                  <w14:solidFill>
                    <w14:schemeClr w14:val="tx1"/>
                  </w14:solidFill>
                </w14:textFill>
              </w:rPr>
              <w:t xml:space="preserve"> 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转移性收入</w:t>
            </w:r>
          </w:p>
        </w:tc>
        <w:tc>
          <w:tcPr>
            <w:tcW w:w="1775" w:type="dxa"/>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153,423</w:t>
            </w:r>
          </w:p>
        </w:tc>
        <w:tc>
          <w:tcPr>
            <w:tcW w:w="2950" w:type="dxa"/>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补助下级支出</w:t>
            </w:r>
          </w:p>
        </w:tc>
        <w:tc>
          <w:tcPr>
            <w:tcW w:w="1586" w:type="dxa"/>
            <w:shd w:val="clear" w:color="auto" w:fill="auto"/>
            <w:vAlign w:val="center"/>
          </w:tcPr>
          <w:p>
            <w:pPr>
              <w:widowControl/>
              <w:jc w:val="right"/>
              <w:textAlignment w:val="center"/>
              <w:rPr>
                <w:rFonts w:ascii="Times New Roman" w:hAnsi="Times New Roman" w:eastAsia="宋体" w:cs="Times New Roman"/>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14,933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Times New Roman" w:hAnsi="Times New Roman" w:eastAsia="宋体" w:cs="宋体"/>
                <w:b/>
                <w:color w:val="000000" w:themeColor="text1"/>
                <w:kern w:val="0"/>
                <w:sz w:val="20"/>
                <w:szCs w:val="20"/>
                <w:lang w:bidi="ar"/>
                <w14:textFill>
                  <w14:solidFill>
                    <w14:schemeClr w14:val="tx1"/>
                  </w14:solidFill>
                </w14:textFill>
              </w:rPr>
              <w:t xml:space="preserve">    返还性收入</w:t>
            </w:r>
          </w:p>
        </w:tc>
        <w:tc>
          <w:tcPr>
            <w:tcW w:w="1775" w:type="dxa"/>
            <w:shd w:val="clear" w:color="auto" w:fill="auto"/>
            <w:vAlign w:val="center"/>
          </w:tcPr>
          <w:p>
            <w:pPr>
              <w:widowControl/>
              <w:jc w:val="righ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color w:val="000000" w:themeColor="text1"/>
                <w:kern w:val="0"/>
                <w:sz w:val="20"/>
                <w:szCs w:val="20"/>
                <w:lang w:bidi="ar"/>
                <w14:textFill>
                  <w14:solidFill>
                    <w14:schemeClr w14:val="tx1"/>
                  </w14:solidFill>
                </w14:textFill>
              </w:rPr>
              <w:t>13,146</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宋体"/>
                <w:b/>
                <w:bCs/>
                <w:color w:val="000000" w:themeColor="text1"/>
                <w:kern w:val="0"/>
                <w:sz w:val="20"/>
                <w:szCs w:val="20"/>
                <w:lang w:bidi="ar"/>
                <w14:textFill>
                  <w14:solidFill>
                    <w14:schemeClr w14:val="tx1"/>
                  </w14:solidFill>
                </w14:textFill>
              </w:rPr>
              <w:t>一般性转移支付支出</w:t>
            </w:r>
          </w:p>
        </w:tc>
        <w:tc>
          <w:tcPr>
            <w:tcW w:w="1586" w:type="dxa"/>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所得税基数返还收入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1,123</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均衡财力和激励引导转移支付</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增值税税收返还收入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59</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体制补助支出</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消费税税收返还收入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结算补助支出</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五五分享</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税收返还收入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11,959</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一般性转移支付收入</w:t>
            </w:r>
          </w:p>
        </w:tc>
        <w:tc>
          <w:tcPr>
            <w:tcW w:w="1775" w:type="dxa"/>
            <w:shd w:val="clear" w:color="auto" w:fill="auto"/>
            <w:vAlign w:val="center"/>
          </w:tcPr>
          <w:p>
            <w:pPr>
              <w:widowControl/>
              <w:jc w:val="righ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115,730</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均衡性转移支付收入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8,268</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县级基本财力保障机制奖补资金收入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3,085</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结算补助收入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49,922</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固定数额补助收入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4,114</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巩固脱贫攻坚成果衔接乡村振兴转移支付收入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2,721</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2,727</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教育共同财政事权转移支付收入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10,561</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科学技术共同财政事权转移支付收入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308</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562</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9,429</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医疗卫生共同财政事权转移支付收入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6,235</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5973</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交通运输共同财政事权转移支收入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2222</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住房保障共同财政事权转移支付收入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6,619</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增值税留抵退税转移支付收入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1,100</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其他退税减税降费转移支付收入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1,600</w:t>
            </w:r>
          </w:p>
        </w:tc>
        <w:tc>
          <w:tcPr>
            <w:tcW w:w="2950" w:type="dxa"/>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586" w:type="dxa"/>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其他一般性转移支付收入</w:t>
            </w:r>
          </w:p>
        </w:tc>
        <w:tc>
          <w:tcPr>
            <w:tcW w:w="1775" w:type="dxa"/>
            <w:shd w:val="clear" w:color="auto" w:fill="auto"/>
            <w:vAlign w:val="center"/>
          </w:tcPr>
          <w:p>
            <w:pPr>
              <w:widowControl/>
              <w:jc w:val="right"/>
              <w:textAlignment w:val="center"/>
              <w:rPr>
                <w:rFonts w:ascii="Times New Roman" w:hAnsi="Times New Roman" w:eastAsia="宋体" w:cs="Times New Roman"/>
                <w:b/>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257</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专项转移支付收入</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24,547</w:t>
            </w:r>
          </w:p>
        </w:tc>
        <w:tc>
          <w:tcPr>
            <w:tcW w:w="2950" w:type="dxa"/>
            <w:shd w:val="clear" w:color="auto" w:fill="auto"/>
            <w:vAlign w:val="center"/>
          </w:tcPr>
          <w:p>
            <w:pPr>
              <w:widowControl/>
              <w:ind w:firstLine="402"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专项转移支付支出</w:t>
            </w:r>
          </w:p>
        </w:tc>
        <w:tc>
          <w:tcPr>
            <w:tcW w:w="1586" w:type="dxa"/>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国防</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225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一般公共服务</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科学技术</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2,755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37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卫生健康</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595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2,032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卫生健康</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2,424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1,371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资源勘探工业信息等</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1,287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商业服务业等</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1,541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自然资源海洋气象等</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w:t>
            </w: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11,463 </w:t>
            </w:r>
          </w:p>
        </w:tc>
        <w:tc>
          <w:tcPr>
            <w:tcW w:w="2950"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灾害防治及应急管理</w:t>
            </w:r>
          </w:p>
        </w:tc>
        <w:tc>
          <w:tcPr>
            <w:tcW w:w="1586"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 xml:space="preserve">      灾害防治及应急管理</w:t>
            </w:r>
          </w:p>
        </w:tc>
        <w:tc>
          <w:tcPr>
            <w:tcW w:w="1775"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30 </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 xml:space="preserve">      其他</w:t>
            </w:r>
          </w:p>
        </w:tc>
        <w:tc>
          <w:tcPr>
            <w:tcW w:w="1775" w:type="dxa"/>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769 </w:t>
            </w: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2761" w:type="dxa"/>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1775" w:type="dxa"/>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950" w:type="dxa"/>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586" w:type="dxa"/>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2023</w:t>
      </w:r>
      <w:r>
        <w:rPr>
          <w:rFonts w:hint="eastAsia" w:ascii="Times New Roman" w:hAnsi="Times New Roman" w:eastAsia="宋体" w:cs="宋体"/>
          <w:color w:val="000000" w:themeColor="text1"/>
          <w:sz w:val="18"/>
          <w:szCs w:val="18"/>
          <w14:textFill>
            <w14:solidFill>
              <w14:schemeClr w14:val="tx1"/>
            </w14:solidFill>
          </w14:textFill>
        </w:rPr>
        <w:t>年一般公共预算转移支付收入和转移支付支出情况。</w:t>
      </w:r>
    </w:p>
    <w:p>
      <w:pPr>
        <w:rPr>
          <w:rFonts w:ascii="Times New Roman" w:hAnsi="Times New Roman"/>
          <w:color w:val="000000" w:themeColor="text1"/>
          <w14:textFill>
            <w14:solidFill>
              <w14:schemeClr w14:val="tx1"/>
            </w14:solidFill>
          </w14:textFill>
        </w:rPr>
      </w:pPr>
    </w:p>
    <w:p>
      <w:pPr>
        <w:spacing w:line="240" w:lineRule="atLeast"/>
        <w:jc w:val="left"/>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6</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 xml:space="preserve">年区级一般公共预算转移支付支出执行表 </w:t>
      </w:r>
    </w:p>
    <w:p>
      <w:pPr>
        <w:widowControl/>
        <w:spacing w:line="600" w:lineRule="exact"/>
        <w:jc w:val="center"/>
        <w:textAlignment w:val="center"/>
        <w:rPr>
          <w:rFonts w:ascii="方正小标宋_GBK" w:hAnsi="宋体" w:eastAsia="方正小标宋_GBK" w:cs="方正小标宋_GBK"/>
          <w:color w:val="000000" w:themeColor="text1"/>
          <w:kern w:val="0"/>
          <w:sz w:val="32"/>
          <w:szCs w:val="32"/>
          <w14:textFill>
            <w14:solidFill>
              <w14:schemeClr w14:val="tx1"/>
            </w14:solidFill>
          </w14:textFill>
        </w:rPr>
      </w:pPr>
      <w:bookmarkStart w:id="9" w:name="_Toc4285"/>
      <w:r>
        <w:rPr>
          <w:rFonts w:hint="eastAsia" w:ascii="方正小标宋_GBK" w:hAnsi="宋体" w:eastAsia="方正小标宋_GBK" w:cs="方正小标宋_GBK"/>
          <w:color w:val="000000" w:themeColor="text1"/>
          <w:kern w:val="0"/>
          <w:sz w:val="32"/>
          <w:szCs w:val="32"/>
          <w14:textFill>
            <w14:solidFill>
              <w14:schemeClr w14:val="tx1"/>
            </w14:solidFill>
          </w14:textFill>
        </w:rPr>
        <w:t>（分地区）</w:t>
      </w:r>
      <w:bookmarkEnd w:id="9"/>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59" w:type="dxa"/>
        <w:tblInd w:w="0" w:type="dxa"/>
        <w:tblLayout w:type="fixed"/>
        <w:tblCellMar>
          <w:top w:w="0" w:type="dxa"/>
          <w:left w:w="108" w:type="dxa"/>
          <w:bottom w:w="0" w:type="dxa"/>
          <w:right w:w="108" w:type="dxa"/>
        </w:tblCellMar>
      </w:tblPr>
      <w:tblGrid>
        <w:gridCol w:w="6808"/>
        <w:gridCol w:w="2351"/>
      </w:tblGrid>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单位名称</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补助镇合计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 14,933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八桥镇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4,910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建胜镇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3,985 </w:t>
            </w:r>
          </w:p>
        </w:tc>
      </w:tr>
      <w:tr>
        <w:tblPrEx>
          <w:tblCellMar>
            <w:top w:w="0" w:type="dxa"/>
            <w:left w:w="108" w:type="dxa"/>
            <w:bottom w:w="0" w:type="dxa"/>
            <w:right w:w="108" w:type="dxa"/>
          </w:tblCellMar>
        </w:tblPrEx>
        <w:trPr>
          <w:trHeight w:val="454" w:hRule="atLeast"/>
        </w:trPr>
        <w:tc>
          <w:tcPr>
            <w:tcW w:w="6808"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跳磴镇</w:t>
            </w:r>
          </w:p>
        </w:tc>
        <w:tc>
          <w:tcPr>
            <w:tcW w:w="2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6,038 </w:t>
            </w:r>
          </w:p>
        </w:tc>
      </w:tr>
    </w:tbl>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tabs>
          <w:tab w:val="left" w:pos="1631"/>
          <w:tab w:val="center" w:pos="4595"/>
        </w:tabs>
        <w:spacing w:line="580" w:lineRule="exact"/>
        <w:jc w:val="left"/>
        <w:rPr>
          <w:rFonts w:ascii="Times New Roman" w:hAnsi="Times New Roman" w:eastAsia="方正仿宋_GBK"/>
          <w:color w:val="000000" w:themeColor="text1"/>
          <w:lang w:val="zh-CN"/>
          <w14:textFill>
            <w14:solidFill>
              <w14:schemeClr w14:val="tx1"/>
            </w14:solidFill>
          </w14:textFill>
        </w:rPr>
      </w:pPr>
      <w:r>
        <w:rPr>
          <w:rFonts w:hint="eastAsia" w:ascii="Times New Roman" w:hAnsi="Times New Roman" w:eastAsia="方正仿宋_GBK"/>
          <w:color w:val="000000" w:themeColor="text1"/>
          <w:lang w:val="zh-CN"/>
          <w14:textFill>
            <w14:solidFill>
              <w14:schemeClr w14:val="tx1"/>
            </w14:solidFill>
          </w14:textFill>
        </w:rPr>
        <w:tab/>
      </w: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7</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 xml:space="preserve">年区级一般公共预算转移支付支出执行表 </w:t>
      </w:r>
    </w:p>
    <w:p>
      <w:pPr>
        <w:widowControl/>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0" w:name="_Toc16278"/>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0"/>
    </w:p>
    <w:p>
      <w:pPr>
        <w:widowControl/>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30" w:type="dxa"/>
        <w:jc w:val="center"/>
        <w:tblLayout w:type="fixed"/>
        <w:tblCellMar>
          <w:top w:w="15" w:type="dxa"/>
          <w:left w:w="15" w:type="dxa"/>
          <w:bottom w:w="15" w:type="dxa"/>
          <w:right w:w="15" w:type="dxa"/>
        </w:tblCellMar>
      </w:tblPr>
      <w:tblGrid>
        <w:gridCol w:w="6795"/>
        <w:gridCol w:w="2235"/>
      </w:tblGrid>
      <w:tr>
        <w:tblPrEx>
          <w:tblCellMar>
            <w:top w:w="15" w:type="dxa"/>
            <w:left w:w="15" w:type="dxa"/>
            <w:bottom w:w="15" w:type="dxa"/>
            <w:right w:w="15" w:type="dxa"/>
          </w:tblCellMar>
        </w:tblPrEx>
        <w:trPr>
          <w:trHeight w:val="480" w:hRule="atLeast"/>
          <w:tblHeader/>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15" w:type="dxa"/>
            <w:left w:w="15" w:type="dxa"/>
            <w:bottom w:w="15" w:type="dxa"/>
            <w:right w:w="15" w:type="dxa"/>
          </w:tblCellMar>
        </w:tblPrEx>
        <w:trPr>
          <w:trHeight w:val="42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14,933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财力保障</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12,069</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均衡性转移支付支出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1,564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体制补助支出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10,000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结算补助支出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505 </w:t>
            </w:r>
          </w:p>
        </w:tc>
      </w:tr>
      <w:tr>
        <w:tblPrEx>
          <w:tblCellMar>
            <w:top w:w="15" w:type="dxa"/>
            <w:left w:w="15" w:type="dxa"/>
            <w:bottom w:w="15" w:type="dxa"/>
            <w:right w:w="15" w:type="dxa"/>
          </w:tblCellMar>
        </w:tblPrEx>
        <w:trPr>
          <w:trHeight w:val="390" w:hRule="atLeast"/>
          <w:jc w:val="center"/>
        </w:trPr>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专项转移支付</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2,864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年文化馆（站）免费开放项目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疫情防控</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127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村级建制撤销</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撤村一次性关爱补助预算资金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CellMar>
            <w:top w:w="15" w:type="dxa"/>
            <w:left w:w="15" w:type="dxa"/>
            <w:bottom w:w="15" w:type="dxa"/>
            <w:right w:w="15" w:type="dxa"/>
          </w:tblCellMar>
        </w:tblPrEx>
        <w:trPr>
          <w:trHeight w:val="375"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方正仿宋_GBK" w:hAnsi="宋体" w:eastAsia="方正仿宋_GBK" w:cs="宋体"/>
                <w:color w:val="000000" w:themeColor="text1"/>
                <w:kern w:val="0"/>
                <w:sz w:val="20"/>
                <w:szCs w:val="20"/>
                <w:lang w:bidi="ar"/>
                <w14:textFill>
                  <w14:solidFill>
                    <w14:schemeClr w14:val="tx1"/>
                  </w14:solidFill>
                </w14:textFill>
              </w:rPr>
              <w:t>“</w:t>
            </w:r>
            <w:r>
              <w:rPr>
                <w:rFonts w:hint="eastAsia" w:ascii="宋体" w:hAnsi="宋体" w:eastAsia="宋体" w:cs="宋体"/>
                <w:color w:val="000000" w:themeColor="text1"/>
                <w:kern w:val="0"/>
                <w:sz w:val="20"/>
                <w:szCs w:val="20"/>
                <w:lang w:bidi="ar"/>
                <w14:textFill>
                  <w14:solidFill>
                    <w14:schemeClr w14:val="tx1"/>
                  </w14:solidFill>
                </w14:textFill>
              </w:rPr>
              <w:t>劳动者港湾</w:t>
            </w:r>
            <w:r>
              <w:rPr>
                <w:rFonts w:hint="eastAsia" w:ascii="方正仿宋_GBK" w:hAnsi="宋体" w:eastAsia="方正仿宋_GBK" w:cs="宋体"/>
                <w:color w:val="000000" w:themeColor="text1"/>
                <w:kern w:val="0"/>
                <w:sz w:val="20"/>
                <w:szCs w:val="20"/>
                <w:lang w:bidi="ar"/>
                <w14:textFill>
                  <w14:solidFill>
                    <w14:schemeClr w14:val="tx1"/>
                  </w14:solidFill>
                </w14:textFill>
              </w:rPr>
              <w:t>”</w:t>
            </w:r>
            <w:r>
              <w:rPr>
                <w:rFonts w:hint="eastAsia" w:ascii="宋体" w:hAnsi="宋体" w:eastAsia="宋体" w:cs="宋体"/>
                <w:color w:val="000000" w:themeColor="text1"/>
                <w:kern w:val="0"/>
                <w:sz w:val="20"/>
                <w:szCs w:val="20"/>
                <w:lang w:bidi="ar"/>
                <w14:textFill>
                  <w14:solidFill>
                    <w14:schemeClr w14:val="tx1"/>
                  </w14:solidFill>
                </w14:textFill>
              </w:rPr>
              <w:t>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八桥镇公共服务中心双山分中心建设项目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基础设施建设-陈家阁水库周边污水管网建设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西城佳园无障碍设施改造</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建胜镇公共服务中心迁建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 </w:t>
            </w:r>
          </w:p>
        </w:tc>
      </w:tr>
      <w:tr>
        <w:tblPrEx>
          <w:tblCellMar>
            <w:top w:w="15" w:type="dxa"/>
            <w:left w:w="15" w:type="dxa"/>
            <w:bottom w:w="15" w:type="dxa"/>
            <w:right w:w="15" w:type="dxa"/>
          </w:tblCellMar>
        </w:tblPrEx>
        <w:trPr>
          <w:trHeight w:val="428"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雨南山小区改造项目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绿地城至轨道白居寺站人行步道建设项目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龙桥花苑口袋公园建设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社区党群服务中心规范化智能化建设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群众接待中心建设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中梁山农房风貌整治提升项目（前期）</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白沙沱社区灾后修复重建及老旧小区改造项目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232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农村基础设施建设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园区企业管理专项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牛谭路项目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李家湾滑坡区域避险拆迁补偿安置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136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渝昆高铁中梁山横洞项目临时用地补助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186 </w:t>
            </w:r>
          </w:p>
        </w:tc>
      </w:tr>
      <w:tr>
        <w:tblPrEx>
          <w:tblCellMar>
            <w:top w:w="15" w:type="dxa"/>
            <w:left w:w="15" w:type="dxa"/>
            <w:bottom w:w="15" w:type="dxa"/>
            <w:right w:w="15" w:type="dxa"/>
          </w:tblCellMar>
        </w:tblPrEx>
        <w:trPr>
          <w:trHeight w:val="390" w:hRule="atLeast"/>
          <w:jc w:val="center"/>
        </w:trPr>
        <w:tc>
          <w:tcPr>
            <w:tcW w:w="6795" w:type="dxa"/>
            <w:tcBorders>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渝财教〔</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175</w:t>
            </w:r>
            <w:r>
              <w:rPr>
                <w:rFonts w:hint="eastAsia" w:ascii="宋体" w:hAnsi="宋体" w:eastAsia="宋体" w:cs="宋体"/>
                <w:color w:val="000000" w:themeColor="text1"/>
                <w:kern w:val="0"/>
                <w:sz w:val="20"/>
                <w:szCs w:val="20"/>
                <w:lang w:bidi="ar"/>
                <w14:textFill>
                  <w14:solidFill>
                    <w14:schemeClr w14:val="tx1"/>
                  </w14:solidFill>
                </w14:textFill>
              </w:rPr>
              <w:t>号，</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年文化馆（站）免费开放项目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CellMar>
            <w:top w:w="15" w:type="dxa"/>
            <w:left w:w="15" w:type="dxa"/>
            <w:bottom w:w="15" w:type="dxa"/>
            <w:right w:w="15" w:type="dxa"/>
          </w:tblCellMar>
        </w:tblPrEx>
        <w:trPr>
          <w:trHeight w:val="480" w:hRule="atLeast"/>
          <w:jc w:val="center"/>
        </w:trPr>
        <w:tc>
          <w:tcPr>
            <w:tcW w:w="6795" w:type="dxa"/>
            <w:tcBorders>
              <w:left w:val="single" w:color="000000" w:sz="4" w:space="0"/>
              <w:bottom w:val="single" w:color="auto" w:sz="4" w:space="0"/>
              <w:right w:val="single" w:color="000000"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渝财教〔</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197</w:t>
            </w:r>
            <w:r>
              <w:rPr>
                <w:rFonts w:hint="eastAsia" w:ascii="宋体" w:hAnsi="宋体" w:eastAsia="宋体" w:cs="宋体"/>
                <w:color w:val="000000" w:themeColor="text1"/>
                <w:kern w:val="0"/>
                <w:sz w:val="20"/>
                <w:szCs w:val="20"/>
                <w:lang w:bidi="ar"/>
                <w14:textFill>
                  <w14:solidFill>
                    <w14:schemeClr w14:val="tx1"/>
                  </w14:solidFill>
                </w14:textFill>
              </w:rPr>
              <w:t>号,</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年文化馆（站）免费开放项目</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渝财政法〔</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22</w:t>
            </w:r>
            <w:r>
              <w:rPr>
                <w:rFonts w:hint="eastAsia" w:ascii="宋体" w:hAnsi="宋体" w:eastAsia="宋体" w:cs="宋体"/>
                <w:color w:val="000000" w:themeColor="text1"/>
                <w:kern w:val="0"/>
                <w:sz w:val="20"/>
                <w:szCs w:val="20"/>
                <w:lang w:bidi="ar"/>
                <w14:textFill>
                  <w14:solidFill>
                    <w14:schemeClr w14:val="tx1"/>
                  </w14:solidFill>
                </w14:textFill>
              </w:rPr>
              <w:t>号，</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年基层治理（平安及法治建设）</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渝财政法〔</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39</w:t>
            </w:r>
            <w:r>
              <w:rPr>
                <w:rFonts w:hint="eastAsia" w:ascii="宋体" w:hAnsi="宋体" w:eastAsia="宋体" w:cs="宋体"/>
                <w:color w:val="000000" w:themeColor="text1"/>
                <w:kern w:val="0"/>
                <w:sz w:val="20"/>
                <w:szCs w:val="20"/>
                <w:lang w:bidi="ar"/>
                <w14:textFill>
                  <w14:solidFill>
                    <w14:schemeClr w14:val="tx1"/>
                  </w14:solidFill>
                </w14:textFill>
              </w:rPr>
              <w:t>号，</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年基层治理（平安及法治建设）</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渝财社〔</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156</w:t>
            </w:r>
            <w:r>
              <w:rPr>
                <w:rFonts w:hint="eastAsia" w:ascii="宋体" w:hAnsi="宋体" w:eastAsia="宋体" w:cs="宋体"/>
                <w:color w:val="000000" w:themeColor="text1"/>
                <w:kern w:val="0"/>
                <w:sz w:val="20"/>
                <w:szCs w:val="20"/>
                <w:lang w:bidi="ar"/>
                <w14:textFill>
                  <w14:solidFill>
                    <w14:schemeClr w14:val="tx1"/>
                  </w14:solidFill>
                </w14:textFill>
              </w:rPr>
              <w:t>号，困难群众救助中央补助资金（提前批）</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渝财建〔</w:t>
            </w:r>
            <w:r>
              <w:rPr>
                <w:rFonts w:ascii="Times New Roman" w:hAnsi="Times New Roman" w:eastAsia="宋体" w:cs="Times New Roman"/>
                <w:color w:val="000000" w:themeColor="text1"/>
                <w:kern w:val="0"/>
                <w:sz w:val="20"/>
                <w:szCs w:val="20"/>
                <w:lang w:bidi="ar"/>
                <w14:textFill>
                  <w14:solidFill>
                    <w14:schemeClr w14:val="tx1"/>
                  </w14:solidFill>
                </w14:textFill>
              </w:rPr>
              <w:t>2021</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352</w:t>
            </w:r>
            <w:r>
              <w:rPr>
                <w:rFonts w:hint="eastAsia" w:ascii="宋体" w:hAnsi="宋体" w:eastAsia="宋体" w:cs="宋体"/>
                <w:color w:val="000000" w:themeColor="text1"/>
                <w:kern w:val="0"/>
                <w:sz w:val="20"/>
                <w:szCs w:val="20"/>
                <w:lang w:bidi="ar"/>
                <w14:textFill>
                  <w14:solidFill>
                    <w14:schemeClr w14:val="tx1"/>
                  </w14:solidFill>
                </w14:textFill>
              </w:rPr>
              <w:t>号，地质灾害应急抢险经费</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渝财农〔</w:t>
            </w:r>
            <w:r>
              <w:rPr>
                <w:rFonts w:ascii="Times New Roman" w:hAnsi="Times New Roman" w:eastAsia="宋体" w:cs="Times New Roman"/>
                <w:color w:val="000000" w:themeColor="text1"/>
                <w:kern w:val="0"/>
                <w:sz w:val="20"/>
                <w:szCs w:val="20"/>
                <w:lang w:bidi="ar"/>
                <w14:textFill>
                  <w14:solidFill>
                    <w14:schemeClr w14:val="tx1"/>
                  </w14:solidFill>
                </w14:textFill>
              </w:rPr>
              <w:t>2020</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137</w:t>
            </w:r>
            <w:r>
              <w:rPr>
                <w:rFonts w:hint="eastAsia" w:ascii="宋体" w:hAnsi="宋体" w:eastAsia="宋体" w:cs="宋体"/>
                <w:color w:val="000000" w:themeColor="text1"/>
                <w:kern w:val="0"/>
                <w:sz w:val="20"/>
                <w:szCs w:val="20"/>
                <w:lang w:bidi="ar"/>
                <w14:textFill>
                  <w14:solidFill>
                    <w14:schemeClr w14:val="tx1"/>
                  </w14:solidFill>
                </w14:textFill>
              </w:rPr>
              <w:t>号，</w:t>
            </w:r>
            <w:r>
              <w:rPr>
                <w:rFonts w:ascii="Times New Roman" w:hAnsi="Times New Roman" w:eastAsia="宋体" w:cs="Times New Roman"/>
                <w:color w:val="000000" w:themeColor="text1"/>
                <w:kern w:val="0"/>
                <w:sz w:val="20"/>
                <w:szCs w:val="20"/>
                <w:lang w:bidi="ar"/>
                <w14:textFill>
                  <w14:solidFill>
                    <w14:schemeClr w14:val="tx1"/>
                  </w14:solidFill>
                </w14:textFill>
              </w:rPr>
              <w:t>2021</w:t>
            </w:r>
            <w:r>
              <w:rPr>
                <w:rFonts w:hint="eastAsia" w:ascii="宋体" w:hAnsi="宋体" w:eastAsia="宋体" w:cs="宋体"/>
                <w:color w:val="000000" w:themeColor="text1"/>
                <w:kern w:val="0"/>
                <w:sz w:val="20"/>
                <w:szCs w:val="20"/>
                <w:lang w:bidi="ar"/>
                <w14:textFill>
                  <w14:solidFill>
                    <w14:schemeClr w14:val="tx1"/>
                  </w14:solidFill>
                </w14:textFill>
              </w:rPr>
              <w:t>年农村综合改革转移支付预算</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渝财建〔</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200</w:t>
            </w:r>
            <w:r>
              <w:rPr>
                <w:rFonts w:hint="eastAsia" w:ascii="宋体" w:hAnsi="宋体" w:eastAsia="宋体" w:cs="宋体"/>
                <w:color w:val="000000" w:themeColor="text1"/>
                <w:kern w:val="0"/>
                <w:sz w:val="20"/>
                <w:szCs w:val="20"/>
                <w:lang w:bidi="ar"/>
                <w14:textFill>
                  <w14:solidFill>
                    <w14:schemeClr w14:val="tx1"/>
                  </w14:solidFill>
                </w14:textFill>
              </w:rPr>
              <w:t>号，巴蜀美丽庭院示范片（农房品质提升）</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289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渝财建〔</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119</w:t>
            </w:r>
            <w:r>
              <w:rPr>
                <w:rFonts w:hint="eastAsia" w:ascii="宋体" w:hAnsi="宋体" w:eastAsia="宋体" w:cs="宋体"/>
                <w:color w:val="000000" w:themeColor="text1"/>
                <w:kern w:val="0"/>
                <w:sz w:val="20"/>
                <w:szCs w:val="20"/>
                <w:lang w:bidi="ar"/>
                <w14:textFill>
                  <w14:solidFill>
                    <w14:schemeClr w14:val="tx1"/>
                  </w14:solidFill>
                </w14:textFill>
              </w:rPr>
              <w:t>号，巴蜀美丽庭院示范片（农房品质提升）</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283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渝财农〔</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46</w:t>
            </w:r>
            <w:r>
              <w:rPr>
                <w:rFonts w:hint="eastAsia" w:ascii="宋体" w:hAnsi="宋体" w:eastAsia="宋体" w:cs="宋体"/>
                <w:color w:val="000000" w:themeColor="text1"/>
                <w:kern w:val="0"/>
                <w:sz w:val="20"/>
                <w:szCs w:val="20"/>
                <w:lang w:bidi="ar"/>
                <w14:textFill>
                  <w14:solidFill>
                    <w14:schemeClr w14:val="tx1"/>
                  </w14:solidFill>
                </w14:textFill>
              </w:rPr>
              <w:t>号，大渡口区</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年农村人居环境整治项目</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727 </w:t>
            </w:r>
          </w:p>
        </w:tc>
      </w:tr>
      <w:tr>
        <w:tblPrEx>
          <w:tblCellMar>
            <w:top w:w="15" w:type="dxa"/>
            <w:left w:w="15" w:type="dxa"/>
            <w:bottom w:w="15" w:type="dxa"/>
            <w:right w:w="15" w:type="dxa"/>
          </w:tblCellMar>
        </w:tblPrEx>
        <w:trPr>
          <w:trHeight w:val="480" w:hRule="atLeast"/>
          <w:jc w:val="center"/>
        </w:trPr>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00" w:firstLineChars="200"/>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渝财建〔</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19</w:t>
            </w:r>
            <w:r>
              <w:rPr>
                <w:rFonts w:hint="eastAsia" w:ascii="宋体" w:hAnsi="宋体" w:eastAsia="宋体" w:cs="宋体"/>
                <w:color w:val="000000" w:themeColor="text1"/>
                <w:kern w:val="0"/>
                <w:sz w:val="20"/>
                <w:szCs w:val="20"/>
                <w:lang w:bidi="ar"/>
                <w14:textFill>
                  <w14:solidFill>
                    <w14:schemeClr w14:val="tx1"/>
                  </w14:solidFill>
                </w14:textFill>
              </w:rPr>
              <w:t>号，大渡口区跳磴金鳌</w:t>
            </w:r>
            <w:r>
              <w:rPr>
                <w:rFonts w:ascii="Times New Roman" w:hAnsi="Times New Roman" w:eastAsia="宋体" w:cs="Times New Roman"/>
                <w:color w:val="000000" w:themeColor="text1"/>
                <w:kern w:val="0"/>
                <w:sz w:val="20"/>
                <w:szCs w:val="20"/>
                <w:lang w:bidi="ar"/>
                <w14:textFill>
                  <w14:solidFill>
                    <w14:schemeClr w14:val="tx1"/>
                  </w14:solidFill>
                </w14:textFill>
              </w:rPr>
              <w:t>5</w:t>
            </w:r>
            <w:r>
              <w:rPr>
                <w:rFonts w:hint="eastAsia" w:ascii="宋体" w:hAnsi="宋体" w:eastAsia="宋体" w:cs="宋体"/>
                <w:color w:val="000000" w:themeColor="text1"/>
                <w:kern w:val="0"/>
                <w:sz w:val="20"/>
                <w:szCs w:val="20"/>
                <w:lang w:bidi="ar"/>
                <w14:textFill>
                  <w14:solidFill>
                    <w14:schemeClr w14:val="tx1"/>
                  </w14:solidFill>
                </w14:textFill>
              </w:rPr>
              <w:t>人制足球场地设施建设项目</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bottom"/>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 </w:t>
            </w:r>
          </w:p>
        </w:tc>
      </w:tr>
    </w:tbl>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8</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年全区政府性基金预算收支执行表</w:t>
      </w:r>
    </w:p>
    <w:p>
      <w:pPr>
        <w:widowControl/>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123" w:type="dxa"/>
        <w:jc w:val="center"/>
        <w:tblLayout w:type="fixed"/>
        <w:tblCellMar>
          <w:top w:w="0" w:type="dxa"/>
          <w:left w:w="108" w:type="dxa"/>
          <w:bottom w:w="0" w:type="dxa"/>
          <w:right w:w="108" w:type="dxa"/>
        </w:tblCellMar>
      </w:tblPr>
      <w:tblGrid>
        <w:gridCol w:w="3174"/>
        <w:gridCol w:w="1134"/>
        <w:gridCol w:w="1062"/>
        <w:gridCol w:w="1100"/>
        <w:gridCol w:w="1263"/>
        <w:gridCol w:w="1390"/>
      </w:tblGrid>
      <w:tr>
        <w:tblPrEx>
          <w:tblCellMar>
            <w:top w:w="0" w:type="dxa"/>
            <w:left w:w="108" w:type="dxa"/>
            <w:bottom w:w="0" w:type="dxa"/>
            <w:right w:w="108" w:type="dxa"/>
          </w:tblCellMar>
        </w:tblPrEx>
        <w:trPr>
          <w:trHeight w:val="397"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434,191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675,109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829,459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18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18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一、农网还贷资金收入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二、港口建设费收入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三、国家电影事业发展专项资金收入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四、城市公用事业附加收入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五、国有土地收益基金收入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六、农业土地开发资金收入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七、国有土地使用权出让收入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八、大中型水库库区基金收入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九、彩票公益金收入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十、小型水库移民扶助基金收入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十一、污水处理费收入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十二、彩票发行机构和彩票销售机构的业务费用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十三、其他政府性基金收入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18</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434,191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675,091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829,441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303,639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303,639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457,989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二、调入资金</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三、债务转贷收入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专项债券转贷收入(新增）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专项债券转贷收入(再融资）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224,900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224,900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3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四、上年结转</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130,552 </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130,552 </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130,552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Times New Roman"/>
          <w:color w:val="000000" w:themeColor="text1"/>
          <w:kern w:val="0"/>
          <w:sz w:val="28"/>
          <w:szCs w:val="28"/>
          <w14:textFill>
            <w14:solidFill>
              <w14:schemeClr w14:val="tx1"/>
            </w14:solidFill>
          </w14:textFill>
        </w:rPr>
        <w:t>8</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年全区政府性基金预算收支执行表</w:t>
      </w:r>
    </w:p>
    <w:p>
      <w:pPr>
        <w:widowControl/>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72" w:type="dxa"/>
        <w:jc w:val="center"/>
        <w:tblLayout w:type="fixed"/>
        <w:tblCellMar>
          <w:top w:w="0" w:type="dxa"/>
          <w:left w:w="108" w:type="dxa"/>
          <w:bottom w:w="0" w:type="dxa"/>
          <w:right w:w="108" w:type="dxa"/>
        </w:tblCellMar>
      </w:tblPr>
      <w:tblGrid>
        <w:gridCol w:w="2985"/>
        <w:gridCol w:w="1187"/>
        <w:gridCol w:w="1263"/>
        <w:gridCol w:w="1087"/>
        <w:gridCol w:w="1250"/>
        <w:gridCol w:w="1300"/>
      </w:tblGrid>
      <w:tr>
        <w:tblPrEx>
          <w:tblCellMar>
            <w:top w:w="0" w:type="dxa"/>
            <w:left w:w="108" w:type="dxa"/>
            <w:bottom w:w="0" w:type="dxa"/>
            <w:right w:w="108" w:type="dxa"/>
          </w:tblCellMar>
        </w:tblPrEx>
        <w:trPr>
          <w:trHeight w:val="397"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434,191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675,109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829,459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344,375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360,393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487,911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121.0%</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一、文化旅游体育与传媒支出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147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147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三、城乡社区支出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325,440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325,314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454,516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139.7%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117.9%</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四、农林水支出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1,841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1,841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1,269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3525.0%</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五、交通运输支出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六、其他支出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3,706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19,724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18,755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95.1%</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532.4%</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七、债务付息支出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13,233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13,359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13,351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99.9%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93.9%</w:t>
            </w: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八、债务发行费用支出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89,816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314,716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341,548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692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二、调出资金</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89,816 </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89,816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73,216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三、债务还本支出 </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241,500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债券还本支出（本级财力）</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16,600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债券还本支出（再融资）</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224,900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224,900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四、结转下年</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26,140 </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p>
        </w:tc>
      </w:tr>
    </w:tbl>
    <w:p>
      <w:pPr>
        <w:rPr>
          <w:rFonts w:ascii="Times New Roman" w:hAnsi="Times New Roman" w:eastAsia="方正黑体_GBK" w:cs="方正黑体_GBK"/>
          <w:color w:val="000000" w:themeColor="text1"/>
          <w:kern w:val="0"/>
          <w:sz w:val="28"/>
          <w:szCs w:val="28"/>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年全区政府性基金预算</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支出执行情况的说明</w:t>
      </w:r>
    </w:p>
    <w:p>
      <w:pPr>
        <w:spacing w:line="594" w:lineRule="exact"/>
        <w:jc w:val="center"/>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政府性基金预算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按照</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以收定支</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的原则管理，根据收入情况相应安排支出。</w:t>
      </w:r>
      <w:r>
        <w:rPr>
          <w:rFonts w:ascii="Times New Roman" w:hAnsi="Times New Roman" w:eastAsia="方正仿宋_GBK" w:cs="Times New Roman"/>
          <w:color w:val="000000" w:themeColor="text1"/>
          <w:kern w:val="0"/>
          <w:sz w:val="32"/>
          <w:szCs w:val="32"/>
          <w14:textFill>
            <w14:solidFill>
              <w14:schemeClr w14:val="tx1"/>
            </w14:solidFill>
          </w14:textFill>
        </w:rPr>
        <w:t>2022</w:t>
      </w:r>
      <w:r>
        <w:rPr>
          <w:rFonts w:hint="eastAsia" w:ascii="Times New Roman" w:hAnsi="Times New Roman" w:eastAsia="方正仿宋_GBK" w:cs="Times New Roman"/>
          <w:color w:val="000000" w:themeColor="text1"/>
          <w:kern w:val="0"/>
          <w:sz w:val="32"/>
          <w:szCs w:val="32"/>
          <w14:textFill>
            <w14:solidFill>
              <w14:schemeClr w14:val="tx1"/>
            </w14:solidFill>
          </w14:textFill>
        </w:rPr>
        <w:t>年全区政府性基金预算支出决算数为</w:t>
      </w:r>
      <w:r>
        <w:rPr>
          <w:rFonts w:ascii="Times New Roman" w:hAnsi="Times New Roman" w:eastAsia="方正仿宋_GBK" w:cs="Times New Roman"/>
          <w:color w:val="000000" w:themeColor="text1"/>
          <w:kern w:val="0"/>
          <w:sz w:val="32"/>
          <w:szCs w:val="32"/>
          <w14:textFill>
            <w14:solidFill>
              <w14:schemeClr w14:val="tx1"/>
            </w14:solidFill>
          </w14:textFill>
        </w:rPr>
        <w:t>403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212</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w:t>
      </w:r>
      <w:r>
        <w:rPr>
          <w:rFonts w:ascii="Times New Roman" w:hAnsi="Times New Roman" w:eastAsia="方正仿宋_GBK" w:cs="Times New Roman"/>
          <w:color w:val="000000" w:themeColor="text1"/>
          <w:kern w:val="0"/>
          <w:sz w:val="32"/>
          <w:szCs w:val="32"/>
          <w14:textFill>
            <w14:solidFill>
              <w14:schemeClr w14:val="tx1"/>
            </w14:solidFill>
          </w14:textFill>
        </w:rPr>
        <w:t>2023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年执行数为</w:t>
      </w:r>
      <w:r>
        <w:rPr>
          <w:rFonts w:ascii="Times New Roman" w:hAnsi="Times New Roman" w:eastAsia="方正仿宋_GBK" w:cs="Times New Roman"/>
          <w:color w:val="000000" w:themeColor="text1"/>
          <w:kern w:val="0"/>
          <w:sz w:val="32"/>
          <w:szCs w:val="32"/>
          <w14:textFill>
            <w14:solidFill>
              <w14:schemeClr w14:val="tx1"/>
            </w14:solidFill>
          </w14:textFill>
        </w:rPr>
        <w:t>487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911</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121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社会保障和就业支出执行数为</w:t>
      </w:r>
      <w:r>
        <w:rPr>
          <w:rFonts w:ascii="Times New Roman" w:hAnsi="Times New Roman" w:eastAsia="方正仿宋_GBK" w:cs="Times New Roman"/>
          <w:color w:val="000000" w:themeColor="text1"/>
          <w:kern w:val="0"/>
          <w:sz w:val="32"/>
          <w:szCs w:val="32"/>
          <w14:textFill>
            <w14:solidFill>
              <w14:schemeClr w14:val="tx1"/>
            </w14:solidFill>
          </w14:textFill>
        </w:rPr>
        <w:t>12</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%，主要是大中型水库移民后期扶持基金安排的支出。</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城乡社区支出执行数为</w:t>
      </w:r>
      <w:r>
        <w:rPr>
          <w:rFonts w:ascii="Times New Roman" w:hAnsi="Times New Roman" w:eastAsia="方正仿宋_GBK" w:cs="Times New Roman"/>
          <w:color w:val="000000" w:themeColor="text1"/>
          <w:kern w:val="0"/>
          <w:sz w:val="32"/>
          <w:szCs w:val="32"/>
          <w14:textFill>
            <w14:solidFill>
              <w14:schemeClr w14:val="tx1"/>
            </w14:solidFill>
          </w14:textFill>
        </w:rPr>
        <w:t>454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516</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117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%，主要是国有土地使用权出让、城市基础设施配套费等安排的支出。</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农林水支出执行数为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269</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525</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%，主要是增加移民镇智慧化及应急能力建设工程以及三峡工程后续工作支出。</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其他支出执行数为</w:t>
      </w:r>
      <w:r>
        <w:rPr>
          <w:rFonts w:ascii="Times New Roman" w:hAnsi="Times New Roman" w:eastAsia="方正仿宋_GBK" w:cs="Times New Roman"/>
          <w:color w:val="000000" w:themeColor="text1"/>
          <w:kern w:val="0"/>
          <w:sz w:val="32"/>
          <w:szCs w:val="32"/>
          <w14:textFill>
            <w14:solidFill>
              <w14:schemeClr w14:val="tx1"/>
            </w14:solidFill>
          </w14:textFill>
        </w:rPr>
        <w:t>18</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755</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万元，为上年决算数的</w:t>
      </w:r>
      <w:r>
        <w:rPr>
          <w:rFonts w:ascii="Times New Roman" w:hAnsi="Times New Roman" w:eastAsia="方正仿宋_GBK" w:cs="Times New Roman"/>
          <w:color w:val="000000" w:themeColor="text1"/>
          <w:kern w:val="0"/>
          <w:sz w:val="32"/>
          <w:szCs w:val="32"/>
          <w14:textFill>
            <w14:solidFill>
              <w14:schemeClr w14:val="tx1"/>
            </w14:solidFill>
          </w14:textFill>
        </w:rPr>
        <w:t>532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%，主要是新增政府债券。</w:t>
      </w:r>
    </w:p>
    <w:p>
      <w:pPr>
        <w:pStyle w:val="2"/>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ascii="Times New Roman" w:hAnsi="Times New Roman" w:eastAsia="方正仿宋_GBK" w:cs="Times New Roman"/>
          <w:color w:val="000000" w:themeColor="text1"/>
          <w:kern w:val="0"/>
          <w:sz w:val="32"/>
          <w:szCs w:val="32"/>
          <w14:textFill>
            <w14:solidFill>
              <w14:schemeClr w14:val="tx1"/>
            </w14:solidFill>
          </w14:textFill>
        </w:rPr>
        <w:br w:type="page"/>
      </w:r>
    </w:p>
    <w:p>
      <w:pP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line="40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9</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年区级政府性基金预算支出执行表</w:t>
      </w:r>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7" w:type="dxa"/>
        <w:jc w:val="center"/>
        <w:tblLayout w:type="fixed"/>
        <w:tblCellMar>
          <w:top w:w="0" w:type="dxa"/>
          <w:left w:w="108" w:type="dxa"/>
          <w:bottom w:w="0" w:type="dxa"/>
          <w:right w:w="108" w:type="dxa"/>
        </w:tblCellMar>
      </w:tblPr>
      <w:tblGrid>
        <w:gridCol w:w="1260"/>
        <w:gridCol w:w="5701"/>
        <w:gridCol w:w="2176"/>
      </w:tblGrid>
      <w:tr>
        <w:tblPrEx>
          <w:tblCellMar>
            <w:top w:w="0" w:type="dxa"/>
            <w:left w:w="108" w:type="dxa"/>
            <w:bottom w:w="0" w:type="dxa"/>
            <w:right w:w="108" w:type="dxa"/>
          </w:tblCellMar>
        </w:tblPrEx>
        <w:trPr>
          <w:trHeight w:val="379" w:hRule="atLeast"/>
          <w:tblHeader/>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108" w:type="dxa"/>
            <w:bottom w:w="0" w:type="dxa"/>
            <w:right w:w="108" w:type="dxa"/>
          </w:tblCellMar>
        </w:tblPrEx>
        <w:trPr>
          <w:trHeight w:val="379" w:hRule="atLeast"/>
          <w:jc w:val="center"/>
        </w:trPr>
        <w:tc>
          <w:tcPr>
            <w:tcW w:w="6961"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本级支出合计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487,339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社会保障和就业支出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大中型水库移民后期扶持基金支出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2082201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移民补助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城乡社区支出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453,944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国有土地使用权出让收入安排的支出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452,381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征地和拆迁补偿支出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311,592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城市建设支出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14,148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农村基础设施建设支出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31,101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2120810</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棚户区改造支出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28,224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2120815</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农村社会事业支出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其他国有土地使用权出让收入安排的支出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66,813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21213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城市基础设施配套费安排的支出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1,563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2121301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城市公共设施</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1,563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农林水支出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三峡水库库区基金支出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解决移民遗留问题</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其他三峡水库库区基金支出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国家重大水利工程建设基金安排的支出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2136902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三峡后续工作</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18,755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其他政府性基金及对应专项债务收入安排的支出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16,000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2290402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其他地方自行试点项目收益专项债券收入安排的支出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16,000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彩票公益金安排的支出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2,755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用于社会福利的彩票公益金支出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用于体育事业的彩票公益金支出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1,728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用于教育事业的彩票公益金支出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2296006</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用于残疾人事业的彩票公益金支出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2296099</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用于其他社会公益事业的彩票公益金支出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13,351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地方政府专项债务付息支出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13,351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2320411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国有土地使用权出让金债务付息支出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2,369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2320431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土地储备专项债券付息支出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5,745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2320433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棚户区改造专项债券付息支出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2320498</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其他地方自行试点项目收益专项债券付息支出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4,899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债务发行费用支出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23304</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地方政府专项债务发行费用支出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w:t>
            </w:r>
          </w:p>
        </w:tc>
      </w:tr>
      <w:tr>
        <w:tblPrEx>
          <w:tblCellMar>
            <w:top w:w="0" w:type="dxa"/>
            <w:left w:w="108" w:type="dxa"/>
            <w:bottom w:w="0" w:type="dxa"/>
            <w:right w:w="108" w:type="dxa"/>
          </w:tblCellMar>
        </w:tblPrEx>
        <w:trPr>
          <w:trHeight w:val="379"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2330431</w:t>
            </w:r>
          </w:p>
        </w:tc>
        <w:tc>
          <w:tcPr>
            <w:tcW w:w="570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土地储备专项债券发行费用支出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bottom"/>
              <w:rPr>
                <w:rFonts w:ascii="Times New Roman" w:hAnsi="Times New Roman" w:eastAsia="仿宋_GB2312"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w:t>
            </w:r>
          </w:p>
        </w:tc>
      </w:tr>
    </w:tbl>
    <w:p>
      <w:pPr>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tabs>
          <w:tab w:val="left" w:pos="5235"/>
        </w:tabs>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10</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年区级政府性基金预算转移支付收支执行表</w:t>
      </w:r>
    </w:p>
    <w:p>
      <w:pPr>
        <w:widowControl/>
        <w:jc w:val="righ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单位：万元</w:t>
      </w:r>
    </w:p>
    <w:tbl>
      <w:tblPr>
        <w:tblStyle w:val="10"/>
        <w:tblW w:w="9124" w:type="dxa"/>
        <w:jc w:val="center"/>
        <w:tblLayout w:type="fixed"/>
        <w:tblCellMar>
          <w:top w:w="15" w:type="dxa"/>
          <w:left w:w="15" w:type="dxa"/>
          <w:bottom w:w="15" w:type="dxa"/>
          <w:right w:w="15" w:type="dxa"/>
        </w:tblCellMar>
      </w:tblPr>
      <w:tblGrid>
        <w:gridCol w:w="2888"/>
        <w:gridCol w:w="1700"/>
        <w:gridCol w:w="2725"/>
        <w:gridCol w:w="1811"/>
      </w:tblGrid>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上级补助收入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457,989</w:t>
            </w:r>
            <w:r>
              <w:rPr>
                <w:rFonts w:ascii="Times New Roman" w:hAnsi="Times New Roman" w:eastAsia="宋体" w:cs="Times New Roman"/>
                <w:color w:val="000000" w:themeColor="text1"/>
                <w:kern w:val="0"/>
                <w:sz w:val="22"/>
                <w:lang w:bidi="ar"/>
                <w14:textFill>
                  <w14:solidFill>
                    <w14:schemeClr w14:val="tx1"/>
                  </w14:solidFill>
                </w14:textFill>
              </w:rPr>
              <w:t xml:space="preserve">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b/>
                <w:bCs/>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补助下级支出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572</w:t>
            </w: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大中型水库移民后期扶持基金收入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其他城市基础设施配套费安排的支出</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572</w:t>
            </w: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国有土地使用权出让相关收入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447,647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国有土地收益基金相关收入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2"/>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城市基础设施配套费相关收入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3,065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三峡水库库区基金收入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国家重大水利工程建设基金相关收入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4,060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彩票发行机构和彩票销售机构的业务费用</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2"/>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2"/>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彩票公益金收入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3,136 </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color w:val="000000" w:themeColor="text1"/>
                <w:sz w:val="20"/>
                <w:szCs w:val="20"/>
                <w14:textFill>
                  <w14:solidFill>
                    <w14:schemeClr w14:val="tx1"/>
                  </w14:solidFill>
                </w14:textFill>
              </w:rPr>
            </w:pPr>
          </w:p>
        </w:tc>
      </w:tr>
      <w:tr>
        <w:tblPrEx>
          <w:tblCellMar>
            <w:top w:w="15" w:type="dxa"/>
            <w:left w:w="15" w:type="dxa"/>
            <w:bottom w:w="15" w:type="dxa"/>
            <w:right w:w="15" w:type="dxa"/>
          </w:tblCellMar>
        </w:tblPrEx>
        <w:trPr>
          <w:trHeight w:val="539" w:hRule="atLeast"/>
          <w:jc w:val="center"/>
        </w:trPr>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抗疫特别国债收入</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jc w:val="left"/>
        <w:textAlignment w:val="center"/>
        <w:rPr>
          <w:rFonts w:ascii="Times New Roman" w:hAnsi="Times New Roman" w:eastAsia="宋体" w:cs="宋体"/>
          <w:color w:val="000000" w:themeColor="text1"/>
          <w:kern w:val="0"/>
          <w:sz w:val="20"/>
          <w:szCs w:val="20"/>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tabs>
          <w:tab w:val="left" w:pos="5235"/>
        </w:tabs>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11</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年区级政府性基金预算转移支付支出执行表</w:t>
      </w:r>
    </w:p>
    <w:p>
      <w:pPr>
        <w:widowControl/>
        <w:spacing w:line="600" w:lineRule="exact"/>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1" w:name="_Toc6541"/>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1"/>
    </w:p>
    <w:p>
      <w:pPr>
        <w:widowControl/>
        <w:jc w:val="righ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单位：万元</w:t>
      </w:r>
    </w:p>
    <w:tbl>
      <w:tblPr>
        <w:tblStyle w:val="10"/>
        <w:tblW w:w="9109" w:type="dxa"/>
        <w:jc w:val="center"/>
        <w:tblLayout w:type="fixed"/>
        <w:tblCellMar>
          <w:top w:w="0" w:type="dxa"/>
          <w:left w:w="0" w:type="dxa"/>
          <w:bottom w:w="0" w:type="dxa"/>
          <w:right w:w="0" w:type="dxa"/>
        </w:tblCellMar>
      </w:tblPr>
      <w:tblGrid>
        <w:gridCol w:w="4868"/>
        <w:gridCol w:w="4241"/>
      </w:tblGrid>
      <w:tr>
        <w:tblPrEx>
          <w:tblCellMar>
            <w:top w:w="0" w:type="dxa"/>
            <w:left w:w="0" w:type="dxa"/>
            <w:bottom w:w="0" w:type="dxa"/>
            <w:right w:w="0" w:type="dxa"/>
          </w:tblCellMar>
        </w:tblPrEx>
        <w:trPr>
          <w:trHeight w:val="660" w:hRule="atLeast"/>
          <w:jc w:val="center"/>
        </w:trPr>
        <w:tc>
          <w:tcPr>
            <w:tcW w:w="4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4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执行数</w:t>
            </w:r>
          </w:p>
        </w:tc>
      </w:tr>
      <w:tr>
        <w:tblPrEx>
          <w:tblCellMar>
            <w:top w:w="0" w:type="dxa"/>
            <w:left w:w="0" w:type="dxa"/>
            <w:bottom w:w="0" w:type="dxa"/>
            <w:right w:w="0" w:type="dxa"/>
          </w:tblCellMar>
        </w:tblPrEx>
        <w:trPr>
          <w:trHeight w:val="580" w:hRule="atLeast"/>
          <w:jc w:val="center"/>
        </w:trPr>
        <w:tc>
          <w:tcPr>
            <w:tcW w:w="486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补助镇合计</w:t>
            </w:r>
          </w:p>
        </w:tc>
        <w:tc>
          <w:tcPr>
            <w:tcW w:w="4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572</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440" w:hRule="atLeast"/>
          <w:jc w:val="center"/>
        </w:trPr>
        <w:tc>
          <w:tcPr>
            <w:tcW w:w="4868"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42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572 </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spacing w:line="580" w:lineRule="exact"/>
        <w:jc w:val="center"/>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12</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年区级政府性基金预算转移支付支出执行表</w:t>
      </w:r>
    </w:p>
    <w:p>
      <w:pPr>
        <w:widowControl/>
        <w:spacing w:line="600" w:lineRule="exact"/>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2" w:name="_Toc21236"/>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2"/>
    </w:p>
    <w:p>
      <w:pPr>
        <w:widowControl/>
        <w:jc w:val="right"/>
        <w:textAlignment w:val="center"/>
        <w:rPr>
          <w:rFonts w:ascii="Times New Roman" w:hAnsi="Times New Roman" w:eastAsia="宋体" w:cs="宋体"/>
          <w:color w:val="000000" w:themeColor="text1"/>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48" w:type="dxa"/>
        <w:jc w:val="center"/>
        <w:tblLayout w:type="fixed"/>
        <w:tblCellMar>
          <w:top w:w="0" w:type="dxa"/>
          <w:left w:w="0" w:type="dxa"/>
          <w:bottom w:w="0" w:type="dxa"/>
          <w:right w:w="0" w:type="dxa"/>
        </w:tblCellMar>
      </w:tblPr>
      <w:tblGrid>
        <w:gridCol w:w="5814"/>
        <w:gridCol w:w="3234"/>
      </w:tblGrid>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执行数</w:t>
            </w:r>
          </w:p>
        </w:tc>
      </w:tr>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572</w:t>
            </w:r>
            <w:r>
              <w:rPr>
                <w:rFonts w:ascii="Times New Roman" w:hAnsi="Times New Roman" w:eastAsia="宋体" w:cs="Times New Roman"/>
                <w:color w:val="000000" w:themeColor="text1"/>
                <w:kern w:val="0"/>
                <w:sz w:val="22"/>
                <w:lang w:bidi="ar"/>
                <w14:textFill>
                  <w14:solidFill>
                    <w14:schemeClr w14:val="tx1"/>
                  </w14:solidFill>
                </w14:textFill>
              </w:rPr>
              <w:t xml:space="preserve"> </w:t>
            </w:r>
          </w:p>
        </w:tc>
      </w:tr>
      <w:tr>
        <w:tblPrEx>
          <w:tblCellMar>
            <w:top w:w="0" w:type="dxa"/>
            <w:left w:w="0" w:type="dxa"/>
            <w:bottom w:w="0" w:type="dxa"/>
            <w:right w:w="0" w:type="dxa"/>
          </w:tblCellMar>
        </w:tblPrEx>
        <w:trPr>
          <w:trHeight w:val="480" w:hRule="atLeast"/>
          <w:jc w:val="center"/>
        </w:trPr>
        <w:tc>
          <w:tcPr>
            <w:tcW w:w="58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巴蜀美丽庭院示范片（农房品质提升）</w:t>
            </w:r>
          </w:p>
        </w:tc>
        <w:tc>
          <w:tcPr>
            <w:tcW w:w="32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572 </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13</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年全区国有资本经营预算收支执行表</w:t>
      </w:r>
    </w:p>
    <w:p>
      <w:pPr>
        <w:widowControl/>
        <w:jc w:val="right"/>
        <w:textAlignment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单位：万元</w:t>
      </w:r>
    </w:p>
    <w:tbl>
      <w:tblPr>
        <w:tblStyle w:val="10"/>
        <w:tblW w:w="9097" w:type="dxa"/>
        <w:jc w:val="center"/>
        <w:tblLayout w:type="fixed"/>
        <w:tblCellMar>
          <w:top w:w="0" w:type="dxa"/>
          <w:left w:w="108" w:type="dxa"/>
          <w:bottom w:w="0" w:type="dxa"/>
          <w:right w:w="108" w:type="dxa"/>
        </w:tblCellMar>
      </w:tblPr>
      <w:tblGrid>
        <w:gridCol w:w="3023"/>
        <w:gridCol w:w="1274"/>
        <w:gridCol w:w="1150"/>
        <w:gridCol w:w="1125"/>
        <w:gridCol w:w="1225"/>
        <w:gridCol w:w="1300"/>
      </w:tblGrid>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3,939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3,939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5,697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3,939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3,939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5,697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144.6%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78.1%</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一、利润收入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3,939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3,939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5,697 </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144.6%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78.1%</w:t>
            </w: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二、股利、股息收入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三、产权转让收入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nil"/>
              <w:right w:val="single" w:color="000000" w:sz="4" w:space="0"/>
            </w:tcBorders>
            <w:shd w:val="clear" w:color="auto" w:fill="FFFFFF"/>
            <w:vAlign w:val="bottom"/>
          </w:tcPr>
          <w:p>
            <w:pPr>
              <w:rPr>
                <w:rFonts w:ascii="Times New Roman" w:hAnsi="Times New Roman" w:eastAsia="宋体" w:cs="宋体"/>
                <w:color w:val="000000" w:themeColor="text1"/>
                <w:sz w:val="20"/>
                <w:szCs w:val="20"/>
                <w14:textFill>
                  <w14:solidFill>
                    <w14:schemeClr w14:val="tx1"/>
                  </w14:solidFill>
                </w14:textFill>
              </w:rPr>
            </w:pPr>
          </w:p>
        </w:tc>
        <w:tc>
          <w:tcPr>
            <w:tcW w:w="1274"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二、上年结转</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续表</w:t>
      </w:r>
      <w:r>
        <w:rPr>
          <w:rFonts w:ascii="Times New Roman" w:hAnsi="Times New Roman" w:eastAsia="方正黑体_GBK" w:cs="Times New Roman"/>
          <w:color w:val="000000" w:themeColor="text1"/>
          <w:kern w:val="0"/>
          <w:sz w:val="28"/>
          <w:szCs w:val="28"/>
          <w14:textFill>
            <w14:solidFill>
              <w14:schemeClr w14:val="tx1"/>
            </w14:solidFill>
          </w14:textFill>
        </w:rPr>
        <w:t>13</w:t>
      </w:r>
    </w:p>
    <w:p>
      <w:pPr>
        <w:widowControl/>
        <w:jc w:val="center"/>
        <w:textAlignment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年全区国有资本经营预算收支执行表</w:t>
      </w:r>
    </w:p>
    <w:p>
      <w:pPr>
        <w:ind w:right="-105" w:rightChars="-50"/>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07" w:type="dxa"/>
        <w:tblInd w:w="0" w:type="dxa"/>
        <w:tblLayout w:type="fixed"/>
        <w:tblCellMar>
          <w:top w:w="0" w:type="dxa"/>
          <w:left w:w="108" w:type="dxa"/>
          <w:bottom w:w="0" w:type="dxa"/>
          <w:right w:w="108" w:type="dxa"/>
        </w:tblCellMar>
      </w:tblPr>
      <w:tblGrid>
        <w:gridCol w:w="3045"/>
        <w:gridCol w:w="1274"/>
        <w:gridCol w:w="1175"/>
        <w:gridCol w:w="1088"/>
        <w:gridCol w:w="1212"/>
        <w:gridCol w:w="1313"/>
      </w:tblGrid>
      <w:tr>
        <w:tblPrEx>
          <w:tblCellMar>
            <w:top w:w="0" w:type="dxa"/>
            <w:left w:w="108" w:type="dxa"/>
            <w:bottom w:w="0" w:type="dxa"/>
            <w:right w:w="108" w:type="dxa"/>
          </w:tblCellMar>
        </w:tblPrEx>
        <w:trPr>
          <w:trHeight w:val="81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为调整</w:t>
            </w:r>
            <w:r>
              <w:rPr>
                <w:rFonts w:hint="eastAsia" w:ascii="Times New Roman" w:hAnsi="Times New Roman" w:eastAsia="方正黑体_GBK" w:cs="黑体"/>
                <w:color w:val="000000" w:themeColor="text1"/>
                <w:kern w:val="0"/>
                <w:sz w:val="22"/>
                <w:lang w:bidi="ar"/>
                <w14:textFill>
                  <w14:solidFill>
                    <w14:schemeClr w14:val="tx1"/>
                  </w14:solidFill>
                </w14:textFill>
              </w:rPr>
              <w:br w:type="textWrapping"/>
            </w: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108" w:type="dxa"/>
            <w:bottom w:w="0" w:type="dxa"/>
            <w:right w:w="108" w:type="dxa"/>
          </w:tblCellMar>
        </w:tblPrEx>
        <w:trPr>
          <w:trHeight w:val="48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3,939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5,697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2,000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1,292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64.6%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71.8%</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三供一业</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移交补助支出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国有企业退休人员社会化管理补助支出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其他解决历史遗留问题及改革成本支出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1,292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71.8%</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支持科技进步支出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其他国有企业资本金注入</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2,000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2,000 </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1,292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71.8%</w:t>
            </w: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其他金融国有资本经营预算支出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其他国有资本经营预算支出</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1,939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4,405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一、调出资金</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1,939 </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4,405 </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二、结转下年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bl>
    <w:p>
      <w:pPr>
        <w:rPr>
          <w:rFonts w:ascii="Times New Roman" w:hAnsi="Times New Roman" w:eastAsia="方正仿宋_GBK"/>
          <w:color w:val="000000" w:themeColor="text1"/>
          <w:lang w:val="zh-CN"/>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p>
    <w:p>
      <w:pPr>
        <w:widowControl/>
        <w:spacing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关于</w:t>
      </w:r>
      <w:r>
        <w:rPr>
          <w:rFonts w:ascii="Times New Roman" w:hAnsi="Times New Roman" w:eastAsia="方正小标宋_GBK" w:cs="Times New Roman"/>
          <w:color w:val="000000" w:themeColor="text1"/>
          <w:sz w:val="44"/>
          <w:szCs w:val="44"/>
          <w14:textFill>
            <w14:solidFill>
              <w14:schemeClr w14:val="tx1"/>
            </w14:solidFill>
          </w14:textFill>
        </w:rPr>
        <w:t>2023</w:t>
      </w:r>
      <w:r>
        <w:rPr>
          <w:rFonts w:hint="eastAsia" w:ascii="Times New Roman" w:hAnsi="Times New Roman" w:eastAsia="方正小标宋_GBK" w:cs="方正小标宋_GBK"/>
          <w:color w:val="000000" w:themeColor="text1"/>
          <w:sz w:val="44"/>
          <w:szCs w:val="44"/>
          <w14:textFill>
            <w14:solidFill>
              <w14:schemeClr w14:val="tx1"/>
            </w14:solidFill>
          </w14:textFill>
        </w:rPr>
        <w:t>年全区国有资本经营预算</w:t>
      </w:r>
    </w:p>
    <w:p>
      <w:pPr>
        <w:widowControl/>
        <w:spacing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收支执行情况的说明</w:t>
      </w:r>
    </w:p>
    <w:p>
      <w:pPr>
        <w:widowControl/>
        <w:spacing w:line="594" w:lineRule="exact"/>
        <w:jc w:val="left"/>
        <w:rPr>
          <w:rFonts w:ascii="Times New Roman" w:hAnsi="Times New Roman" w:eastAsia="方正仿宋_GBK" w:cs="Times New Roman"/>
          <w:color w:val="000000" w:themeColor="text1"/>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2022</w:t>
      </w:r>
      <w:r>
        <w:rPr>
          <w:rFonts w:hint="eastAsia" w:ascii="Times New Roman" w:hAnsi="Times New Roman" w:eastAsia="方正仿宋_GBK" w:cs="Times New Roman"/>
          <w:color w:val="000000" w:themeColor="text1"/>
          <w:sz w:val="32"/>
          <w:szCs w:val="32"/>
          <w14:textFill>
            <w14:solidFill>
              <w14:schemeClr w14:val="tx1"/>
            </w14:solidFill>
          </w14:textFill>
        </w:rPr>
        <w:t>年全区国有资本经营预算本级收入决算数为</w:t>
      </w: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384</w:t>
      </w:r>
      <w:r>
        <w:rPr>
          <w:rFonts w:hint="eastAsia" w:ascii="Times New Roman" w:hAnsi="Times New Roman" w:eastAsia="方正仿宋_GBK" w:cs="Times New Roman"/>
          <w:color w:val="000000" w:themeColor="text1"/>
          <w:sz w:val="32"/>
          <w:szCs w:val="32"/>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2023</w:t>
      </w:r>
      <w:r>
        <w:rPr>
          <w:rFonts w:hint="eastAsia" w:ascii="Times New Roman" w:hAnsi="Times New Roman" w:eastAsia="方正仿宋_GBK" w:cs="Times New Roman"/>
          <w:color w:val="000000" w:themeColor="text1"/>
          <w:sz w:val="32"/>
          <w:szCs w:val="32"/>
          <w14:textFill>
            <w14:solidFill>
              <w14:schemeClr w14:val="tx1"/>
            </w14:solidFill>
          </w14:textFill>
        </w:rPr>
        <w:t>年执行数为</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697</w:t>
      </w:r>
      <w:r>
        <w:rPr>
          <w:rFonts w:hint="eastAsia" w:ascii="Times New Roman" w:hAnsi="Times New Roman" w:eastAsia="方正仿宋_GBK" w:cs="Times New Roman"/>
          <w:color w:val="000000" w:themeColor="text1"/>
          <w:sz w:val="32"/>
          <w:szCs w:val="32"/>
          <w14:textFill>
            <w14:solidFill>
              <w14:schemeClr w14:val="tx1"/>
            </w14:solidFill>
          </w14:textFill>
        </w:rPr>
        <w:t>万元，为上年决算数的</w:t>
      </w:r>
      <w:r>
        <w:rPr>
          <w:rFonts w:ascii="Times New Roman" w:hAnsi="Times New Roman" w:eastAsia="方正仿宋_GBK" w:cs="Times New Roman"/>
          <w:color w:val="000000" w:themeColor="text1"/>
          <w:sz w:val="32"/>
          <w:szCs w:val="32"/>
          <w14:textFill>
            <w14:solidFill>
              <w14:schemeClr w14:val="tx1"/>
            </w14:solidFill>
          </w14:textFill>
        </w:rPr>
        <w:t>77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%，主要是区属国有企业上缴利润减少。</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2022</w:t>
      </w:r>
      <w:r>
        <w:rPr>
          <w:rFonts w:hint="eastAsia" w:ascii="Times New Roman" w:hAnsi="Times New Roman" w:eastAsia="方正仿宋_GBK" w:cs="Times New Roman"/>
          <w:color w:val="000000" w:themeColor="text1"/>
          <w:sz w:val="32"/>
          <w:szCs w:val="32"/>
          <w14:textFill>
            <w14:solidFill>
              <w14:schemeClr w14:val="tx1"/>
            </w14:solidFill>
          </w14:textFill>
        </w:rPr>
        <w:t>年全区国有资本经营预算本级支出决算数为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800</w:t>
      </w:r>
      <w:r>
        <w:rPr>
          <w:rFonts w:hint="eastAsia" w:ascii="Times New Roman" w:hAnsi="Times New Roman" w:eastAsia="方正仿宋_GBK" w:cs="Times New Roman"/>
          <w:color w:val="000000" w:themeColor="text1"/>
          <w:sz w:val="32"/>
          <w:szCs w:val="32"/>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2023</w:t>
      </w:r>
      <w:r>
        <w:rPr>
          <w:rFonts w:hint="eastAsia" w:ascii="Times New Roman" w:hAnsi="Times New Roman" w:eastAsia="方正仿宋_GBK" w:cs="Times New Roman"/>
          <w:color w:val="000000" w:themeColor="text1"/>
          <w:sz w:val="32"/>
          <w:szCs w:val="32"/>
          <w14:textFill>
            <w14:solidFill>
              <w14:schemeClr w14:val="tx1"/>
            </w14:solidFill>
          </w14:textFill>
        </w:rPr>
        <w:t>年执行数为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292</w:t>
      </w:r>
      <w:r>
        <w:rPr>
          <w:rFonts w:hint="eastAsia" w:ascii="Times New Roman" w:hAnsi="Times New Roman" w:eastAsia="方正仿宋_GBK" w:cs="Times New Roman"/>
          <w:color w:val="000000" w:themeColor="text1"/>
          <w:sz w:val="32"/>
          <w:szCs w:val="32"/>
          <w14:textFill>
            <w14:solidFill>
              <w14:schemeClr w14:val="tx1"/>
            </w14:solidFill>
          </w14:textFill>
        </w:rPr>
        <w:t>万元，为上年决算数的</w:t>
      </w:r>
      <w:r>
        <w:rPr>
          <w:rFonts w:ascii="Times New Roman" w:hAnsi="Times New Roman" w:eastAsia="方正仿宋_GBK" w:cs="Times New Roman"/>
          <w:color w:val="000000" w:themeColor="text1"/>
          <w:sz w:val="32"/>
          <w:szCs w:val="32"/>
          <w14:textFill>
            <w14:solidFill>
              <w14:schemeClr w14:val="tx1"/>
            </w14:solidFill>
          </w14:textFill>
        </w:rPr>
        <w:t>71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w:t>
      </w:r>
      <w:r>
        <w:rPr>
          <w:rFonts w:hint="eastAsia" w:ascii="Times New Roman" w:hAnsi="Times New Roman" w:eastAsia="方正仿宋_GBK" w:cs="Times New Roman"/>
          <w:color w:val="000000" w:themeColor="text1"/>
          <w:sz w:val="32"/>
          <w:szCs w:val="32"/>
          <w14:textFill>
            <w14:solidFill>
              <w14:schemeClr w14:val="tx1"/>
            </w14:solidFill>
          </w14:textFill>
        </w:rPr>
        <w:t>%，主要是注入国有资本金减少。</w:t>
      </w:r>
    </w:p>
    <w:p>
      <w:pPr>
        <w:pStyle w:val="2"/>
        <w:rPr>
          <w:rFonts w:ascii="Times New Roman" w:hAnsi="Times New Roman" w:eastAsia="方正仿宋_GBK"/>
          <w:color w:val="000000" w:themeColor="text1"/>
          <w:sz w:val="32"/>
          <w:szCs w:val="32"/>
          <w14:textFill>
            <w14:solidFill>
              <w14:schemeClr w14:val="tx1"/>
            </w14:solidFill>
          </w14:textFill>
        </w:rPr>
      </w:pPr>
    </w:p>
    <w:p>
      <w:pPr>
        <w:rPr>
          <w:rFonts w:ascii="Times New Roman" w:hAnsi="Times New Roman" w:eastAsia="方正仿宋_GBK" w:cs="Times New Roman"/>
          <w:color w:val="000000" w:themeColor="text1"/>
          <w:sz w:val="32"/>
          <w:szCs w:val="32"/>
          <w14:textFill>
            <w14:solidFill>
              <w14:schemeClr w14:val="tx1"/>
            </w14:solidFill>
          </w14:textFill>
        </w:rPr>
      </w:pPr>
    </w:p>
    <w:p>
      <w:pPr>
        <w:pStyle w:val="2"/>
        <w:rPr>
          <w:rFonts w:ascii="Times New Roman" w:hAnsi="Times New Roman" w:eastAsia="方正仿宋_GBK"/>
          <w:color w:val="000000" w:themeColor="text1"/>
          <w:sz w:val="32"/>
          <w:szCs w:val="32"/>
          <w14:textFill>
            <w14:solidFill>
              <w14:schemeClr w14:val="tx1"/>
            </w14:solidFill>
          </w14:textFill>
        </w:rPr>
      </w:pPr>
    </w:p>
    <w:p>
      <w:pPr>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32"/>
          <w:szCs w:val="32"/>
          <w14:textFill>
            <w14:solidFill>
              <w14:schemeClr w14:val="tx1"/>
            </w14:solidFill>
          </w14:textFill>
        </w:rPr>
      </w:pPr>
      <w:r>
        <w:rPr>
          <w:rFonts w:ascii="Times New Roman" w:hAnsi="Times New Roman" w:eastAsia="方正黑体_GBK" w:cs="方正黑体_GBK"/>
          <w:color w:val="000000" w:themeColor="text1"/>
          <w:kern w:val="0"/>
          <w:sz w:val="32"/>
          <w:szCs w:val="32"/>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32"/>
          <w:szCs w:val="32"/>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4</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kern w:val="0"/>
          <w:sz w:val="44"/>
          <w:szCs w:val="44"/>
          <w:lang w:val="en-US" w:eastAsia="zh-CN"/>
          <w14:textFill>
            <w14:solidFill>
              <w14:schemeClr w14:val="tx1"/>
            </w14:solidFill>
          </w14:textFill>
        </w:rPr>
        <w:t>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年全区国有资本经营预算支出预算表 </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090"/>
        <w:gridCol w:w="2046"/>
      </w:tblGrid>
      <w:tr>
        <w:tblPrEx>
          <w:tblCellMar>
            <w:top w:w="15" w:type="dxa"/>
            <w:left w:w="15" w:type="dxa"/>
            <w:bottom w:w="15" w:type="dxa"/>
            <w:right w:w="15" w:type="dxa"/>
          </w:tblCellMar>
        </w:tblPrEx>
        <w:trPr>
          <w:trHeight w:val="584"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348" w:hRule="atLeast"/>
          <w:jc w:val="center"/>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2"/>
                <w:lang w:val="en-US" w:eastAsia="zh-CN" w:bidi="ar"/>
                <w14:textFill>
                  <w14:solidFill>
                    <w14:schemeClr w14:val="tx1"/>
                  </w14:solidFill>
                </w14:textFill>
              </w:rPr>
              <w:t>1,292</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1,292</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22302</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1,292</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2230299</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1,292</w:t>
            </w:r>
          </w:p>
        </w:tc>
      </w:tr>
    </w:tbl>
    <w:p>
      <w:pPr>
        <w:rPr>
          <w:rFonts w:hint="eastAsia" w:ascii="Times New Roman" w:hAnsi="Times New Roman" w:eastAsia="方正黑体_GBK" w:cs="方正黑体_GBK"/>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32"/>
          <w:szCs w:val="32"/>
          <w:lang w:eastAsia="zh-CN"/>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5</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w:t>
      </w:r>
      <w:r>
        <w:rPr>
          <w:rFonts w:hint="eastAsia" w:ascii="Times New Roman" w:hAnsi="Times New Roman" w:eastAsia="方正小标宋_GBK" w:cs="Times New Roman"/>
          <w:color w:val="000000" w:themeColor="text1"/>
          <w:w w:val="95"/>
          <w:kern w:val="0"/>
          <w:sz w:val="44"/>
          <w:szCs w:val="44"/>
          <w:lang w:val="en-US" w:eastAsia="zh-CN"/>
          <w14:textFill>
            <w14:solidFill>
              <w14:schemeClr w14:val="tx1"/>
            </w14:solidFill>
          </w14:textFill>
        </w:rPr>
        <w:t>3</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全区国有资本经营预算</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转移支付支出预算表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bl>
    <w:p>
      <w:pPr>
        <w:spacing w:before="120" w:beforeLines="50"/>
        <w:jc w:val="left"/>
        <w:rPr>
          <w:rFonts w:hint="default" w:ascii="Times New Roman" w:hAnsi="Times New Roman" w:eastAsia="宋体" w:cs="宋体"/>
          <w:color w:val="000000" w:themeColor="text1"/>
          <w:sz w:val="18"/>
          <w:szCs w:val="18"/>
          <w:lang w:val="en-US" w:eastAsia="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hint="eastAsia" w:ascii="Times New Roman" w:hAnsi="Times New Roman" w:eastAsia="宋体" w:cs="宋体"/>
          <w:color w:val="000000" w:themeColor="text1"/>
          <w:sz w:val="18"/>
          <w:szCs w:val="18"/>
          <w:lang w:val="en-US" w:eastAsia="zh-CN"/>
          <w14:textFill>
            <w14:solidFill>
              <w14:schemeClr w14:val="tx1"/>
            </w14:solidFill>
          </w14:textFill>
        </w:rPr>
        <w:t>注：我区不涉及对下安排转移支付的国有资本经营预算。</w:t>
      </w:r>
    </w:p>
    <w:p>
      <w:pPr>
        <w:spacing w:line="400" w:lineRule="exact"/>
        <w:rPr>
          <w:rFonts w:hint="eastAsia" w:ascii="Times New Roman" w:hAnsi="Times New Roman" w:eastAsia="方正黑体_GBK" w:cs="方正黑体_GBK"/>
          <w:color w:val="000000" w:themeColor="text1"/>
          <w:kern w:val="0"/>
          <w:sz w:val="32"/>
          <w:szCs w:val="32"/>
          <w:lang w:eastAsia="zh-CN"/>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表</w:t>
      </w:r>
      <w:r>
        <w:rPr>
          <w:rFonts w:ascii="Times New Roman" w:hAnsi="Times New Roman" w:eastAsia="方正黑体_GBK" w:cs="Times New Roman"/>
          <w:color w:val="000000" w:themeColor="text1"/>
          <w:kern w:val="0"/>
          <w:sz w:val="32"/>
          <w:szCs w:val="32"/>
          <w14:textFill>
            <w14:solidFill>
              <w14:schemeClr w14:val="tx1"/>
            </w14:solidFill>
          </w14:textFill>
        </w:rPr>
        <w:t>1</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6</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年全区社会保险基金预算收支执行表</w:t>
      </w:r>
    </w:p>
    <w:p>
      <w:pPr>
        <w:jc w:val="right"/>
        <w:rPr>
          <w:rFonts w:ascii="Times New Roman" w:hAnsi="Times New Roman" w:cstheme="minorEastAsia"/>
          <w:color w:val="000000" w:themeColor="text1"/>
          <w:kern w:val="0"/>
          <w:szCs w:val="21"/>
          <w14:textFill>
            <w14:solidFill>
              <w14:schemeClr w14:val="tx1"/>
            </w14:solidFill>
          </w14:textFill>
        </w:rPr>
      </w:pPr>
      <w:r>
        <w:rPr>
          <w:rFonts w:hint="eastAsia" w:ascii="Times New Roman" w:hAnsi="Times New Roman" w:cstheme="minorEastAsia"/>
          <w:color w:val="000000" w:themeColor="text1"/>
          <w:szCs w:val="21"/>
          <w14:textFill>
            <w14:solidFill>
              <w14:schemeClr w14:val="tx1"/>
            </w14:solidFill>
          </w14:textFill>
        </w:rPr>
        <w:t>单位：万元</w:t>
      </w:r>
    </w:p>
    <w:tbl>
      <w:tblPr>
        <w:tblStyle w:val="10"/>
        <w:tblW w:w="9293" w:type="dxa"/>
        <w:jc w:val="center"/>
        <w:tblLayout w:type="fixed"/>
        <w:tblCellMar>
          <w:top w:w="0" w:type="dxa"/>
          <w:left w:w="0" w:type="dxa"/>
          <w:bottom w:w="0" w:type="dxa"/>
          <w:right w:w="0" w:type="dxa"/>
        </w:tblCellMar>
      </w:tblPr>
      <w:tblGrid>
        <w:gridCol w:w="2039"/>
        <w:gridCol w:w="744"/>
        <w:gridCol w:w="744"/>
        <w:gridCol w:w="1205"/>
        <w:gridCol w:w="1912"/>
        <w:gridCol w:w="744"/>
        <w:gridCol w:w="744"/>
        <w:gridCol w:w="1161"/>
      </w:tblGrid>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收      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执行数</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支       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预算数</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14:textFill>
                  <w14:solidFill>
                    <w14:schemeClr w14:val="tx1"/>
                  </w14:solidFill>
                </w14:textFill>
              </w:rPr>
              <w:t>执行数</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决算数的%</w:t>
            </w: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14:textFill>
                  <w14:solidFill>
                    <w14:schemeClr w14:val="tx1"/>
                  </w14:solidFill>
                </w14:textFill>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黑体_GBK" w:cs="方正黑体_GBK"/>
                <w:b/>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14:textFill>
                  <w14:solidFill>
                    <w14:schemeClr w14:val="tx1"/>
                  </w14:solidFill>
                </w14:textFill>
              </w:rPr>
              <w:t>总  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黑体_GBK" w:cs="方正黑体_GBK"/>
                <w:b/>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b/>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全区收入合计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b/>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b/>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b/>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全区支出合计</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b/>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b/>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一、基本养老保险基金收入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一、基本养老保险基金支出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城镇企业职工基本养老保险基金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城乡居民社会养老保险基金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机关事业养老保险基金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二、基本医疗保险基金收入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二、基本医疗保险基金支出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城镇职工基本医疗保险基金</w:t>
            </w:r>
            <w:r>
              <w:rPr>
                <w:rFonts w:hint="eastAsia" w:ascii="Times New Roman" w:hAnsi="Times New Roman" w:cstheme="minorEastAsia"/>
                <w:color w:val="000000" w:themeColor="text1"/>
                <w:kern w:val="0"/>
                <w:sz w:val="20"/>
                <w:szCs w:val="20"/>
                <w14:textFill>
                  <w14:solidFill>
                    <w14:schemeClr w14:val="tx1"/>
                  </w14:solidFill>
                </w14:textFill>
              </w:rPr>
              <w:br w:type="textWrapping"/>
            </w:r>
            <w:r>
              <w:rPr>
                <w:rFonts w:hint="eastAsia" w:ascii="Times New Roman" w:hAnsi="Times New Roman" w:cstheme="minorEastAsia"/>
                <w:color w:val="000000" w:themeColor="text1"/>
                <w:kern w:val="0"/>
                <w:sz w:val="20"/>
                <w:szCs w:val="20"/>
                <w14:textFill>
                  <w14:solidFill>
                    <w14:schemeClr w14:val="tx1"/>
                  </w14:solidFill>
                </w14:textFill>
              </w:rPr>
              <w:t>（含生育保险）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城镇职工基本医疗保险基金（含生育保险）</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城乡居民合作医疗保险基金</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三、失业保险基金收入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三、失业保险基金支出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四、工伤保险基金收入</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四、工伤保险基金支出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right"/>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方正仿宋_GBK" w:cs="Times New Roman"/>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20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91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本年收支结余</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themeColor="text1"/>
                <w:sz w:val="32"/>
                <w:szCs w:val="32"/>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方正仿宋_GBK" w:cs="Times New Roman"/>
                <w:color w:val="000000" w:themeColor="text1"/>
                <w:sz w:val="32"/>
                <w:szCs w:val="32"/>
                <w14:textFill>
                  <w14:solidFill>
                    <w14:schemeClr w14:val="tx1"/>
                  </w14:solidFill>
                </w14:textFill>
              </w:rPr>
            </w:pP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宋体"/>
          <w:color w:val="000000" w:themeColor="text1"/>
          <w:sz w:val="18"/>
          <w:szCs w:val="18"/>
          <w14:textFill>
            <w14:solidFill>
              <w14:schemeClr w14:val="tx1"/>
            </w14:solidFill>
          </w14:textFill>
        </w:rPr>
        <w:t>注：社保基金收支预算由市级统筹，区级此表无数据。</w:t>
      </w:r>
    </w:p>
    <w:p>
      <w:pPr>
        <w:widowControl/>
        <w:jc w:val="left"/>
        <w:textAlignment w:val="center"/>
        <w:rPr>
          <w:rFonts w:ascii="Times New Roman" w:hAnsi="Times New Roman" w:eastAsia="方正仿宋_GBK" w:cs="Times New Roman"/>
          <w:color w:val="000000" w:themeColor="text1"/>
          <w:sz w:val="32"/>
          <w:szCs w:val="32"/>
          <w:lang w:val="zh-CN"/>
          <w14:textFill>
            <w14:solidFill>
              <w14:schemeClr w14:val="tx1"/>
            </w14:solidFill>
          </w14:textFill>
        </w:rPr>
      </w:pPr>
    </w:p>
    <w:p>
      <w:pPr>
        <w:widowControl/>
        <w:jc w:val="left"/>
        <w:textAlignment w:val="center"/>
        <w:rPr>
          <w:rFonts w:ascii="Times New Roman" w:hAnsi="Times New Roman" w:eastAsia="方正仿宋_GBK" w:cs="Times New Roman"/>
          <w:color w:val="000000" w:themeColor="text1"/>
          <w:sz w:val="32"/>
          <w:szCs w:val="32"/>
          <w:lang w:val="zh-CN"/>
          <w14:textFill>
            <w14:solidFill>
              <w14:schemeClr w14:val="tx1"/>
            </w14:solidFill>
          </w14:textFill>
        </w:rPr>
      </w:pPr>
      <w:r>
        <w:rPr>
          <w:rFonts w:hint="eastAsia" w:ascii="Times New Roman" w:hAnsi="Times New Roman" w:eastAsia="方正仿宋_GBK" w:cs="Times New Roman"/>
          <w:color w:val="000000" w:themeColor="text1"/>
          <w:sz w:val="32"/>
          <w:szCs w:val="32"/>
          <w:lang w:val="zh-CN"/>
          <w14:textFill>
            <w14:solidFill>
              <w14:schemeClr w14:val="tx1"/>
            </w14:solidFill>
          </w14:textFill>
        </w:rPr>
        <w:br w:type="page"/>
      </w:r>
    </w:p>
    <w:p>
      <w:pPr>
        <w:widowControl/>
        <w:spacing w:line="400" w:lineRule="exact"/>
        <w:jc w:val="left"/>
        <w:textAlignment w:val="center"/>
        <w:rPr>
          <w:rFonts w:hint="eastAsia" w:ascii="Times New Roman" w:hAnsi="Times New Roman" w:eastAsia="方正黑体_GBK" w:cs="方正黑体_GBK"/>
          <w:color w:val="000000" w:themeColor="text1"/>
          <w:sz w:val="32"/>
          <w:szCs w:val="32"/>
          <w:lang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zh-CN"/>
          <w14:textFill>
            <w14:solidFill>
              <w14:schemeClr w14:val="tx1"/>
            </w14:solidFill>
          </w14:textFill>
        </w:rPr>
        <w:t>表</w:t>
      </w:r>
      <w:r>
        <w:rPr>
          <w:rFonts w:ascii="Times New Roman" w:hAnsi="Times New Roman" w:eastAsia="方正黑体_GBK" w:cs="Times New Roman"/>
          <w:color w:val="000000" w:themeColor="text1"/>
          <w:sz w:val="32"/>
          <w:szCs w:val="32"/>
          <w14:textFill>
            <w14:solidFill>
              <w14:schemeClr w14:val="tx1"/>
            </w14:solidFill>
          </w14:textFill>
        </w:rPr>
        <w:t>1</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7</w:t>
      </w:r>
    </w:p>
    <w:p>
      <w:pPr>
        <w:widowControl/>
        <w:spacing w:line="594" w:lineRule="exact"/>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Times New Roman"/>
          <w:color w:val="000000" w:themeColor="text1"/>
          <w:kern w:val="0"/>
          <w:sz w:val="44"/>
          <w:szCs w:val="44"/>
          <w14:textFill>
            <w14:solidFill>
              <w14:schemeClr w14:val="tx1"/>
            </w14:solidFill>
          </w14:textFill>
        </w:rPr>
        <w:t>年全区一般公共预算收支预算表</w:t>
      </w:r>
    </w:p>
    <w:p>
      <w:pPr>
        <w:widowControl/>
        <w:jc w:val="right"/>
        <w:textAlignment w:val="center"/>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heme="minorEastAsia"/>
          <w:color w:val="000000" w:themeColor="text1"/>
          <w:szCs w:val="21"/>
          <w14:textFill>
            <w14:solidFill>
              <w14:schemeClr w14:val="tx1"/>
            </w14:solidFill>
          </w14:textFill>
        </w:rPr>
        <w:t>单位：万元</w:t>
      </w:r>
    </w:p>
    <w:tbl>
      <w:tblPr>
        <w:tblStyle w:val="10"/>
        <w:tblW w:w="9162" w:type="dxa"/>
        <w:jc w:val="center"/>
        <w:tblLayout w:type="fixed"/>
        <w:tblCellMar>
          <w:top w:w="0" w:type="dxa"/>
          <w:left w:w="108" w:type="dxa"/>
          <w:bottom w:w="0" w:type="dxa"/>
          <w:right w:w="108" w:type="dxa"/>
        </w:tblCellMar>
      </w:tblPr>
      <w:tblGrid>
        <w:gridCol w:w="2556"/>
        <w:gridCol w:w="925"/>
        <w:gridCol w:w="1075"/>
        <w:gridCol w:w="2625"/>
        <w:gridCol w:w="900"/>
        <w:gridCol w:w="1081"/>
      </w:tblGrid>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p>
            <w:pPr>
              <w:spacing w:line="280" w:lineRule="exact"/>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为上年</w:t>
            </w:r>
          </w:p>
          <w:p>
            <w:pPr>
              <w:spacing w:line="280" w:lineRule="exact"/>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预算数的%</w:t>
            </w:r>
          </w:p>
        </w:tc>
      </w:tr>
      <w:tr>
        <w:tblPrEx>
          <w:tblCellMar>
            <w:top w:w="0" w:type="dxa"/>
            <w:left w:w="108" w:type="dxa"/>
            <w:bottom w:w="0" w:type="dxa"/>
            <w:right w:w="108" w:type="dxa"/>
          </w:tblCellMar>
        </w:tblPrEx>
        <w:trPr>
          <w:trHeight w:val="90"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448,393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448,393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本级收入合计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214,800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107.0%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420,738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102</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w:t>
            </w:r>
            <w:r>
              <w:rPr>
                <w:rFonts w:ascii="Times New Roman" w:hAnsi="Times New Roman" w:eastAsia="宋体" w:cs="Times New Roman"/>
                <w:b/>
                <w:bCs/>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b/>
                <w:bCs/>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94"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135,000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一、一般公共服务支出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70,400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3</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32,375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107.8%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835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56</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企业所得税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11,200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76.3%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三、公共安全支出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36,377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个人所得税(款)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4,480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63.5%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四、教育支出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76,474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108</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五、科学技术支出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3,540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73</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3</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城市维护建设税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106.8%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六、文化旅游体育与传媒支出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5,774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房产税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49,400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印花税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109.4%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八、卫生健康支出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27,172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4</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城镇土地使用税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九、节能环保支出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6,375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土地增值税</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十、城乡社区支出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43,234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耕地占用税(款)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十一、农林水支出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17,338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契税(款)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47,260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269.0%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十二、交通运输支出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4,208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9</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环境保护税(款)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103.1%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十三、资源勘探工业信息等支出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其他税收收入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十四、商业服务业等支出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1,489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2</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十五、自然资源海洋气象等支出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二、非税收入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79,800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88.1%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十六、住房保障支出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26,856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134.3%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十七、灾害防治及应急管理支出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5,405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83</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6</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行政事业性收费收入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十八、预备费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罚没收入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23,167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472.6%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十九、其他支出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10,450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48</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国有资源（资产）有偿使用收入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45,313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56.8%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二十、债务付息支出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26,081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135</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8</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二十一、债务发行费用支出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0</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p>
        </w:tc>
      </w:tr>
      <w:tr>
        <w:tblPrEx>
          <w:tblCellMar>
            <w:top w:w="0" w:type="dxa"/>
            <w:left w:w="108" w:type="dxa"/>
            <w:bottom w:w="0" w:type="dxa"/>
            <w:right w:w="108" w:type="dxa"/>
          </w:tblCellMar>
        </w:tblPrEx>
        <w:trPr>
          <w:trHeight w:val="349"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捐赠收入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3,950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0"/>
                <w:szCs w:val="20"/>
                <w:lang w:bidi="ar"/>
                <w14:textFill>
                  <w14:solidFill>
                    <w14:schemeClr w14:val="tx1"/>
                  </w14:solidFill>
                </w14:textFill>
              </w:rPr>
              <w:t>转移性收入合计</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233,593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27,655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一、上级补助收入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72,868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一、上解上级支出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19,855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二、债务转贷收入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7,800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三、动用预算稳定调节基金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65,328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三、安排预算稳定调节基金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四、调入资金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61,970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四、调出资金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264" w:hRule="atLeast"/>
          <w:jc w:val="center"/>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五、上年结转</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33,427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五、结转下年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bl>
    <w:p>
      <w:pPr>
        <w:spacing w:before="120" w:beforeLines="50"/>
        <w:textAlignment w:val="center"/>
        <w:rPr>
          <w:rFonts w:ascii="Times New Roman" w:hAnsi="Times New Roman" w:eastAsia="宋体" w:cs="宋体"/>
          <w:color w:val="000000" w:themeColor="text1"/>
          <w:kern w:val="0"/>
          <w:sz w:val="18"/>
          <w:szCs w:val="18"/>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hint="eastAsia" w:ascii="Times New Roman" w:hAnsi="Times New Roman" w:eastAsia="宋体" w:cs="宋体"/>
          <w:color w:val="000000" w:themeColor="text1"/>
          <w:kern w:val="0"/>
          <w:sz w:val="18"/>
          <w:szCs w:val="18"/>
          <w14:textFill>
            <w14:solidFill>
              <w14:schemeClr w14:val="tx1"/>
            </w14:solidFill>
          </w14:textFill>
        </w:rPr>
        <w:t>注：</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14:textFill>
            <w14:solidFill>
              <w14:schemeClr w14:val="tx1"/>
            </w14:solidFill>
          </w14:textFill>
        </w:rPr>
        <w:t>.本表直观反映</w:t>
      </w:r>
      <w:r>
        <w:rPr>
          <w:rFonts w:ascii="Times New Roman" w:hAnsi="Times New Roman" w:eastAsia="宋体" w:cs="Times New Roman"/>
          <w:color w:val="000000" w:themeColor="text1"/>
          <w:kern w:val="0"/>
          <w:sz w:val="18"/>
          <w:szCs w:val="18"/>
          <w14:textFill>
            <w14:solidFill>
              <w14:schemeClr w14:val="tx1"/>
            </w14:solidFill>
          </w14:textFill>
        </w:rPr>
        <w:t>2024</w:t>
      </w:r>
      <w:r>
        <w:rPr>
          <w:rFonts w:hint="eastAsia" w:ascii="Times New Roman" w:hAnsi="Times New Roman" w:eastAsia="宋体" w:cs="宋体"/>
          <w:color w:val="000000" w:themeColor="text1"/>
          <w:kern w:val="0"/>
          <w:sz w:val="18"/>
          <w:szCs w:val="18"/>
          <w14:textFill>
            <w14:solidFill>
              <w14:schemeClr w14:val="tx1"/>
            </w14:solidFill>
          </w14:textFill>
        </w:rPr>
        <w:t>年一般公共预算收入与支出的平衡关系。</w:t>
      </w:r>
      <w:r>
        <w:rPr>
          <w:rFonts w:hint="eastAsia" w:ascii="Times New Roman" w:hAnsi="Times New Roman" w:eastAsia="宋体" w:cs="宋体"/>
          <w:color w:val="000000" w:themeColor="text1"/>
          <w:kern w:val="0"/>
          <w:sz w:val="18"/>
          <w:szCs w:val="18"/>
          <w14:textFill>
            <w14:solidFill>
              <w14:schemeClr w14:val="tx1"/>
            </w14:solidFill>
          </w14:textFill>
        </w:rPr>
        <w:br w:type="textWrapping"/>
      </w:r>
      <w:r>
        <w:rPr>
          <w:rFonts w:hint="eastAsia" w:ascii="Times New Roman" w:hAnsi="Times New Roman" w:eastAsia="宋体" w:cs="宋体"/>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宋体"/>
          <w:color w:val="000000" w:themeColor="text1"/>
          <w:kern w:val="0"/>
          <w:sz w:val="18"/>
          <w:szCs w:val="18"/>
          <w14:textFill>
            <w14:solidFill>
              <w14:schemeClr w14:val="tx1"/>
            </w14:solidFill>
          </w14:textFill>
        </w:rPr>
        <w:t>.收入总计（本级收入合计+转移性收入合计）=支出总计（本级支出合计+转移性支出合计）。</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年全区税收收入</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预算情况的说明</w:t>
      </w:r>
    </w:p>
    <w:p>
      <w:pPr>
        <w:spacing w:line="594" w:lineRule="exact"/>
        <w:jc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spacing w:line="594" w:lineRule="exact"/>
        <w:ind w:firstLine="640" w:firstLineChars="200"/>
        <w:rPr>
          <w:rFonts w:ascii="Times New Roman" w:hAnsi="Times New Roman" w:eastAsia="宋体" w:cs="宋体"/>
          <w:color w:val="000000" w:themeColor="text1"/>
          <w:kern w:val="0"/>
          <w:sz w:val="18"/>
          <w:szCs w:val="18"/>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2023</w:t>
      </w:r>
      <w:r>
        <w:rPr>
          <w:rFonts w:hint="eastAsia" w:ascii="Times New Roman" w:hAnsi="Times New Roman" w:eastAsia="方正仿宋_GBK" w:cs="Times New Roman"/>
          <w:color w:val="000000" w:themeColor="text1"/>
          <w:kern w:val="0"/>
          <w:sz w:val="32"/>
          <w:szCs w:val="32"/>
          <w14:textFill>
            <w14:solidFill>
              <w14:schemeClr w14:val="tx1"/>
            </w14:solidFill>
          </w14:textFill>
        </w:rPr>
        <w:t>全区一般公共预算本级收入执行数为</w:t>
      </w:r>
      <w:r>
        <w:rPr>
          <w:rFonts w:ascii="Times New Roman" w:hAnsi="Times New Roman" w:eastAsia="方正仿宋_GBK" w:cs="Times New Roman"/>
          <w:color w:val="000000" w:themeColor="text1"/>
          <w:kern w:val="0"/>
          <w:sz w:val="32"/>
          <w:szCs w:val="32"/>
          <w14:textFill>
            <w14:solidFill>
              <w14:schemeClr w14:val="tx1"/>
            </w14:solidFill>
          </w14:textFill>
        </w:rPr>
        <w:t>200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656</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w:t>
      </w:r>
      <w:r>
        <w:rPr>
          <w:rFonts w:ascii="Times New Roman" w:hAnsi="Times New Roman" w:eastAsia="方正仿宋_GBK" w:cs="Times New Roman"/>
          <w:color w:val="000000" w:themeColor="text1"/>
          <w:kern w:val="0"/>
          <w:sz w:val="32"/>
          <w:szCs w:val="32"/>
          <w14:textFill>
            <w14:solidFill>
              <w14:schemeClr w14:val="tx1"/>
            </w14:solidFill>
          </w14:textFill>
        </w:rPr>
        <w:t>2024</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年预算数为</w:t>
      </w:r>
      <w:r>
        <w:rPr>
          <w:rFonts w:ascii="Times New Roman" w:hAnsi="Times New Roman" w:eastAsia="方正仿宋_GBK" w:cs="Times New Roman"/>
          <w:color w:val="000000" w:themeColor="text1"/>
          <w:kern w:val="0"/>
          <w:sz w:val="32"/>
          <w:szCs w:val="32"/>
          <w14:textFill>
            <w14:solidFill>
              <w14:schemeClr w14:val="tx1"/>
            </w14:solidFill>
          </w14:textFill>
        </w:rPr>
        <w:t>214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107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w:t>
      </w:r>
      <w:r>
        <w:rPr>
          <w:rFonts w:hint="eastAsia" w:ascii="Times New Roman" w:hAnsi="Times New Roman" w:eastAsia="方正仿宋_GBK" w:cs="Times New Roman"/>
          <w:color w:val="000000" w:themeColor="text1"/>
          <w:kern w:val="0"/>
          <w:sz w:val="32"/>
          <w:szCs w:val="32"/>
          <w14:textFill>
            <w14:solidFill>
              <w14:schemeClr w14:val="tx1"/>
            </w14:solidFill>
          </w14:textFill>
        </w:rPr>
        <w:t>%。其中，税收收入</w:t>
      </w:r>
      <w:r>
        <w:rPr>
          <w:rFonts w:ascii="Times New Roman" w:hAnsi="Times New Roman" w:eastAsia="方正仿宋_GBK" w:cs="Times New Roman"/>
          <w:color w:val="000000" w:themeColor="text1"/>
          <w:kern w:val="0"/>
          <w:sz w:val="32"/>
          <w:szCs w:val="32"/>
          <w14:textFill>
            <w14:solidFill>
              <w14:schemeClr w14:val="tx1"/>
            </w14:solidFill>
          </w14:textFill>
        </w:rPr>
        <w:t>135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122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%；非税收入</w:t>
      </w:r>
      <w:r>
        <w:rPr>
          <w:rFonts w:ascii="Times New Roman" w:hAnsi="Times New Roman" w:eastAsia="方正仿宋_GBK" w:cs="Times New Roman"/>
          <w:color w:val="000000" w:themeColor="text1"/>
          <w:kern w:val="0"/>
          <w:sz w:val="32"/>
          <w:szCs w:val="32"/>
          <w14:textFill>
            <w14:solidFill>
              <w14:schemeClr w14:val="tx1"/>
            </w14:solidFill>
          </w14:textFill>
        </w:rPr>
        <w:t>79</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88</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增值税收入预算数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32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375</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107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%，主要是预计部分重点企业出现增收。</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企业所得税收入预算数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11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76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%，主要是预计部分重点企业经营形势变化，利润下降。</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个人所得税收入预算数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480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63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%，主要是部分重点企业分红减少。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城市维护建设税收入预算数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106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%，主要是预计增值税增长，以此为计征依据的城市维护建设税也相应增长。</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土地增值税收入预算数</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万元，为上年执行数的</w:t>
      </w:r>
      <w:r>
        <w:rPr>
          <w:rFonts w:ascii="Times New Roman" w:hAnsi="Times New Roman" w:eastAsia="方正仿宋_GBK" w:cs="Times New Roman"/>
          <w:color w:val="000000" w:themeColor="text1"/>
          <w:kern w:val="0"/>
          <w:sz w:val="32"/>
          <w:szCs w:val="32"/>
          <w14:textFill>
            <w14:solidFill>
              <w14:schemeClr w14:val="tx1"/>
            </w14:solidFill>
          </w14:textFill>
        </w:rPr>
        <w:t>71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%，主要是上年建桥实业一次性收入垫高基数。</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widowControl/>
        <w:jc w:val="left"/>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方正小标宋_GBK"/>
          <w:color w:val="000000" w:themeColor="text1"/>
          <w:kern w:val="0"/>
          <w:sz w:val="44"/>
          <w:szCs w:val="44"/>
          <w14:textFill>
            <w14:solidFill>
              <w14:schemeClr w14:val="tx1"/>
            </w14:solidFill>
          </w14:textFill>
        </w:rPr>
        <w:br w:type="page"/>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年全区一般公共预算</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支出预算情况的说明</w:t>
      </w:r>
    </w:p>
    <w:p>
      <w:pPr>
        <w:spacing w:line="594" w:lineRule="exact"/>
        <w:jc w:val="center"/>
        <w:rPr>
          <w:rFonts w:ascii="Times New Roman" w:hAnsi="Times New Roman" w:eastAsia="方正小标宋_GBK" w:cs="方正小标宋_GBK"/>
          <w:color w:val="000000" w:themeColor="text1"/>
          <w:kern w:val="0"/>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2023</w:t>
      </w:r>
      <w:r>
        <w:rPr>
          <w:rFonts w:hint="eastAsia" w:ascii="Times New Roman" w:hAnsi="Times New Roman" w:eastAsia="方正仿宋_GBK" w:cs="Times New Roman"/>
          <w:color w:val="000000" w:themeColor="text1"/>
          <w:kern w:val="0"/>
          <w:sz w:val="32"/>
          <w:szCs w:val="32"/>
          <w14:textFill>
            <w14:solidFill>
              <w14:schemeClr w14:val="tx1"/>
            </w14:solidFill>
          </w14:textFill>
        </w:rPr>
        <w:t>全区</w:t>
      </w:r>
      <w:r>
        <w:rPr>
          <w:rFonts w:ascii="Times New Roman" w:hAnsi="Times New Roman" w:eastAsia="方正仿宋_GBK" w:cs="Times New Roman"/>
          <w:color w:val="000000" w:themeColor="text1"/>
          <w:kern w:val="0"/>
          <w:sz w:val="32"/>
          <w:szCs w:val="32"/>
          <w14:textFill>
            <w14:solidFill>
              <w14:schemeClr w14:val="tx1"/>
            </w14:solidFill>
          </w14:textFill>
        </w:rPr>
        <w:t>一般公共预算</w:t>
      </w:r>
      <w:r>
        <w:rPr>
          <w:rFonts w:hint="eastAsia" w:ascii="Times New Roman" w:hAnsi="Times New Roman" w:eastAsia="方正仿宋_GBK" w:cs="Times New Roman"/>
          <w:color w:val="000000" w:themeColor="text1"/>
          <w:kern w:val="0"/>
          <w:sz w:val="32"/>
          <w:szCs w:val="32"/>
          <w14:textFill>
            <w14:solidFill>
              <w14:schemeClr w14:val="tx1"/>
            </w14:solidFill>
          </w14:textFill>
        </w:rPr>
        <w:t>本级</w:t>
      </w:r>
      <w:r>
        <w:rPr>
          <w:rFonts w:ascii="Times New Roman" w:hAnsi="Times New Roman" w:eastAsia="方正仿宋_GBK" w:cs="Times New Roman"/>
          <w:color w:val="000000" w:themeColor="text1"/>
          <w:kern w:val="0"/>
          <w:sz w:val="32"/>
          <w:szCs w:val="32"/>
          <w14:textFill>
            <w14:solidFill>
              <w14:schemeClr w14:val="tx1"/>
            </w14:solidFill>
          </w14:textFill>
        </w:rPr>
        <w:t>支出</w:t>
      </w:r>
      <w:r>
        <w:rPr>
          <w:rFonts w:hint="eastAsia" w:ascii="Times New Roman" w:hAnsi="Times New Roman" w:eastAsia="方正仿宋_GBK" w:cs="Times New Roman"/>
          <w:color w:val="000000" w:themeColor="text1"/>
          <w:kern w:val="0"/>
          <w:sz w:val="32"/>
          <w:szCs w:val="32"/>
          <w14:textFill>
            <w14:solidFill>
              <w14:schemeClr w14:val="tx1"/>
            </w14:solidFill>
          </w14:textFill>
        </w:rPr>
        <w:t>预算</w:t>
      </w:r>
      <w:r>
        <w:rPr>
          <w:rFonts w:ascii="Times New Roman" w:hAnsi="Times New Roman" w:eastAsia="方正仿宋_GBK" w:cs="Times New Roman"/>
          <w:color w:val="000000" w:themeColor="text1"/>
          <w:kern w:val="0"/>
          <w:sz w:val="32"/>
          <w:szCs w:val="32"/>
          <w14:textFill>
            <w14:solidFill>
              <w14:schemeClr w14:val="tx1"/>
            </w14:solidFill>
          </w14:textFill>
        </w:rPr>
        <w:t>数为406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127万元</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2024</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年预算数为</w:t>
      </w:r>
      <w:r>
        <w:rPr>
          <w:rFonts w:ascii="Times New Roman" w:hAnsi="Times New Roman" w:eastAsia="方正仿宋_GBK" w:cs="Times New Roman"/>
          <w:color w:val="000000" w:themeColor="text1"/>
          <w:kern w:val="0"/>
          <w:sz w:val="32"/>
          <w:szCs w:val="32"/>
          <w14:textFill>
            <w14:solidFill>
              <w14:schemeClr w14:val="tx1"/>
            </w14:solidFill>
          </w14:textFill>
        </w:rPr>
        <w:t>420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738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102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一般公共服务支出预算数</w:t>
      </w:r>
      <w:r>
        <w:rPr>
          <w:rFonts w:ascii="Times New Roman" w:hAnsi="Times New Roman" w:eastAsia="方正仿宋_GBK" w:cs="Times New Roman"/>
          <w:color w:val="000000" w:themeColor="text1"/>
          <w:kern w:val="0"/>
          <w:sz w:val="32"/>
          <w:szCs w:val="32"/>
          <w14:textFill>
            <w14:solidFill>
              <w14:schemeClr w14:val="tx1"/>
            </w14:solidFill>
          </w14:textFill>
        </w:rPr>
        <w:t>70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105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%，主要是在职人员基本支出较上年功能科目调整。</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科学技术支出预算数</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540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73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%，主要是上年科技奖励等一次性因素垫高基数。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文化旅游体育与传媒支出预算数</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774</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87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%，主要是上年新增李雪芮全民健身中心中央基建投资、文化馆新馆装修改造、博物馆馆藏珍贵文物预防性保护等一次性因素垫高基数。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卫生健康支出预算数</w:t>
      </w:r>
      <w:r>
        <w:rPr>
          <w:rFonts w:ascii="Times New Roman" w:hAnsi="Times New Roman" w:eastAsia="方正仿宋_GBK" w:cs="Times New Roman"/>
          <w:color w:val="000000" w:themeColor="text1"/>
          <w:kern w:val="0"/>
          <w:sz w:val="32"/>
          <w:szCs w:val="32"/>
          <w14:textFill>
            <w14:solidFill>
              <w14:schemeClr w14:val="tx1"/>
            </w14:solidFill>
          </w14:textFill>
        </w:rPr>
        <w:t>27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172</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91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%，主要是疫情防控资金收入减少。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节能环保支出预算数</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375</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81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%，主要是上年包含</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清水绿岸</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治理提升工程等一次性项目。</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农林水支出预算数</w:t>
      </w:r>
      <w:r>
        <w:rPr>
          <w:rFonts w:ascii="Times New Roman" w:hAnsi="Times New Roman" w:eastAsia="方正仿宋_GBK" w:cs="Times New Roman"/>
          <w:color w:val="000000" w:themeColor="text1"/>
          <w:kern w:val="0"/>
          <w:sz w:val="32"/>
          <w:szCs w:val="32"/>
          <w14:textFill>
            <w14:solidFill>
              <w14:schemeClr w14:val="tx1"/>
            </w14:solidFill>
          </w14:textFill>
        </w:rPr>
        <w:t>17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338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130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%，主要是特色优势产业集群经费增加。</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交通运输支出预算数</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208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147</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%，主要是普通公路市级建设资金增加。</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资源勘探工业信息等支出预算数</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327</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61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%，主要是工业和信息化专项市级补助资金减少。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自然资源海洋气象等支出预算数</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998</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191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%，主要是增加国土空间规划和自然资源管理、生态修复、耕地保护工作等经费。</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住房保障支出预算数</w:t>
      </w:r>
      <w:r>
        <w:rPr>
          <w:rFonts w:ascii="Times New Roman" w:hAnsi="Times New Roman" w:eastAsia="方正仿宋_GBK" w:cs="Times New Roman"/>
          <w:color w:val="000000" w:themeColor="text1"/>
          <w:kern w:val="0"/>
          <w:sz w:val="32"/>
          <w:szCs w:val="32"/>
          <w14:textFill>
            <w14:solidFill>
              <w14:schemeClr w14:val="tx1"/>
            </w14:solidFill>
          </w14:textFill>
        </w:rPr>
        <w:t>26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856</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155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%，主要是增加雨污管网工程建设等资金。</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灾害防治及应急管理支出预算数</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405</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万元，为上年预算数的</w:t>
      </w:r>
      <w:r>
        <w:rPr>
          <w:rFonts w:ascii="Times New Roman" w:hAnsi="Times New Roman" w:eastAsia="方正仿宋_GBK" w:cs="Times New Roman"/>
          <w:color w:val="000000" w:themeColor="text1"/>
          <w:kern w:val="0"/>
          <w:sz w:val="32"/>
          <w:szCs w:val="32"/>
          <w14:textFill>
            <w14:solidFill>
              <w14:schemeClr w14:val="tx1"/>
            </w14:solidFill>
          </w14:textFill>
        </w:rPr>
        <w:t>83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Times New Roman"/>
          <w:color w:val="000000" w:themeColor="text1"/>
          <w:kern w:val="0"/>
          <w:sz w:val="32"/>
          <w:szCs w:val="32"/>
          <w14:textFill>
            <w14:solidFill>
              <w14:schemeClr w14:val="tx1"/>
            </w14:solidFill>
          </w14:textFill>
        </w:rPr>
        <w:t>%，主要是上年伏牛溪北消防站建设等一次性项目垫高基数。</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根据《预算法》有关规定，按照本级一般公共预算支出额的</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Times New Roman"/>
          <w:color w:val="000000" w:themeColor="text1"/>
          <w:kern w:val="0"/>
          <w:sz w:val="32"/>
          <w:szCs w:val="32"/>
          <w14:textFill>
            <w14:solidFill>
              <w14:schemeClr w14:val="tx1"/>
            </w14:solidFill>
          </w14:textFill>
        </w:rPr>
        <w:t>%至</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%设置预备费，</w:t>
      </w:r>
      <w:r>
        <w:rPr>
          <w:rFonts w:ascii="Times New Roman" w:hAnsi="Times New Roman" w:eastAsia="方正仿宋_GBK" w:cs="Times New Roman"/>
          <w:color w:val="000000" w:themeColor="text1"/>
          <w:kern w:val="0"/>
          <w:sz w:val="32"/>
          <w:szCs w:val="32"/>
          <w14:textFill>
            <w14:solidFill>
              <w14:schemeClr w14:val="tx1"/>
            </w14:solidFill>
          </w14:textFill>
        </w:rPr>
        <w:t>2024</w:t>
      </w:r>
      <w:r>
        <w:rPr>
          <w:rFonts w:hint="eastAsia" w:ascii="Times New Roman" w:hAnsi="Times New Roman" w:eastAsia="方正仿宋_GBK" w:cs="Times New Roman"/>
          <w:color w:val="000000" w:themeColor="text1"/>
          <w:kern w:val="0"/>
          <w:sz w:val="32"/>
          <w:szCs w:val="32"/>
          <w14:textFill>
            <w14:solidFill>
              <w14:schemeClr w14:val="tx1"/>
            </w14:solidFill>
          </w14:textFill>
        </w:rPr>
        <w:t>年区级预备费安排</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000</w:t>
      </w:r>
      <w:r>
        <w:rPr>
          <w:rFonts w:hint="eastAsia" w:ascii="Times New Roman" w:hAnsi="Times New Roman" w:eastAsia="方正仿宋_GBK" w:cs="Times New Roman"/>
          <w:color w:val="000000" w:themeColor="text1"/>
          <w:kern w:val="0"/>
          <w:sz w:val="32"/>
          <w:szCs w:val="32"/>
          <w14:textFill>
            <w14:solidFill>
              <w14:schemeClr w14:val="tx1"/>
            </w14:solidFill>
          </w14:textFill>
        </w:rPr>
        <w:t>万元，主要是为应对年度执行中的自然灾害等突发事件及其他难以预见的开支。</w:t>
      </w:r>
    </w:p>
    <w:p>
      <w:pPr>
        <w:pStyle w:val="2"/>
      </w:pPr>
    </w:p>
    <w:p/>
    <w:p>
      <w:pPr>
        <w:pStyle w:val="2"/>
        <w:sectPr>
          <w:pgSz w:w="11906" w:h="16838"/>
          <w:pgMar w:top="1814" w:right="1446" w:bottom="1814" w:left="1446" w:header="851" w:footer="1134" w:gutter="0"/>
          <w:pgNumType w:fmt="decimal"/>
          <w:cols w:space="0" w:num="1"/>
          <w:docGrid w:linePitch="312" w:charSpace="0"/>
        </w:sectPr>
      </w:pP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8</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年区级一般公共预算支出预算表 </w:t>
      </w:r>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10" w:type="dxa"/>
        <w:jc w:val="center"/>
        <w:tblLayout w:type="fixed"/>
        <w:tblCellMar>
          <w:top w:w="0" w:type="dxa"/>
          <w:left w:w="108" w:type="dxa"/>
          <w:bottom w:w="0" w:type="dxa"/>
          <w:right w:w="108" w:type="dxa"/>
        </w:tblCellMar>
      </w:tblPr>
      <w:tblGrid>
        <w:gridCol w:w="1960"/>
        <w:gridCol w:w="5263"/>
        <w:gridCol w:w="1887"/>
      </w:tblGrid>
      <w:tr>
        <w:tblPrEx>
          <w:tblCellMar>
            <w:top w:w="0" w:type="dxa"/>
            <w:left w:w="108" w:type="dxa"/>
            <w:bottom w:w="0" w:type="dxa"/>
            <w:right w:w="108" w:type="dxa"/>
          </w:tblCellMar>
        </w:tblPrEx>
        <w:trPr>
          <w:trHeight w:val="340" w:hRule="atLeast"/>
          <w:tblHeader/>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科目编码</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科目名称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Times New Roman"/>
                <w:color w:val="000000" w:themeColor="text1"/>
                <w:szCs w:val="21"/>
                <w14:textFill>
                  <w14:solidFill>
                    <w14:schemeClr w14:val="tx1"/>
                  </w14:solidFill>
                </w14:textFill>
              </w:rPr>
            </w:pPr>
            <w:r>
              <w:rPr>
                <w:rFonts w:ascii="Times New Roman" w:hAnsi="Times New Roman" w:eastAsia="方正黑体_GBK" w:cs="Times New Roman"/>
                <w:color w:val="000000" w:themeColor="text1"/>
                <w:kern w:val="0"/>
                <w:szCs w:val="21"/>
                <w:lang w:bidi="ar"/>
                <w14:textFill>
                  <w14:solidFill>
                    <w14:schemeClr w14:val="tx1"/>
                  </w14:solidFill>
                </w14:textFill>
              </w:rPr>
              <w:t>预算数</w:t>
            </w:r>
          </w:p>
        </w:tc>
      </w:tr>
      <w:tr>
        <w:tblPrEx>
          <w:tblCellMar>
            <w:top w:w="0" w:type="dxa"/>
            <w:left w:w="108" w:type="dxa"/>
            <w:bottom w:w="0" w:type="dxa"/>
            <w:right w:w="108" w:type="dxa"/>
          </w:tblCellMar>
        </w:tblPrEx>
        <w:trPr>
          <w:trHeight w:val="340" w:hRule="atLeast"/>
          <w:jc w:val="center"/>
        </w:trPr>
        <w:tc>
          <w:tcPr>
            <w:tcW w:w="7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本级支出合计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405,433 </w:t>
            </w:r>
          </w:p>
        </w:tc>
      </w:tr>
      <w:tr>
        <w:tblPrEx>
          <w:tblCellMar>
            <w:top w:w="0" w:type="dxa"/>
            <w:left w:w="108" w:type="dxa"/>
            <w:bottom w:w="0" w:type="dxa"/>
            <w:right w:w="108" w:type="dxa"/>
          </w:tblCellMar>
        </w:tblPrEx>
        <w:trPr>
          <w:trHeight w:val="317"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66,992 </w:t>
            </w:r>
          </w:p>
        </w:tc>
      </w:tr>
      <w:tr>
        <w:tblPrEx>
          <w:tblCellMar>
            <w:top w:w="0" w:type="dxa"/>
            <w:left w:w="108" w:type="dxa"/>
            <w:bottom w:w="0" w:type="dxa"/>
            <w:right w:w="108" w:type="dxa"/>
          </w:tblCellMar>
        </w:tblPrEx>
        <w:trPr>
          <w:trHeight w:val="9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人大事务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1,239 </w:t>
            </w:r>
          </w:p>
        </w:tc>
      </w:tr>
      <w:tr>
        <w:tblPrEx>
          <w:tblCellMar>
            <w:top w:w="0" w:type="dxa"/>
            <w:left w:w="108" w:type="dxa"/>
            <w:bottom w:w="0" w:type="dxa"/>
            <w:right w:w="108" w:type="dxa"/>
          </w:tblCellMar>
        </w:tblPrEx>
        <w:trPr>
          <w:trHeight w:val="342"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人大会议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人大监督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人大代表履职能力提升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代表工作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其他人大事务支出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政协事务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政协会议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参政议政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政府办公厅（室）及相关机构事务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专项业务及机关事务管理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政务公开审批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其他政府办公厅（室）及相关机构事务支出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发展与改革事务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7,959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日常经济运行调节</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经济体制改革研究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物价管理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统计信息事务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专项普查活动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统计抽样调查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其他统计信息事务支出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1,807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其他财政事务支出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税收事务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2010710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税收业务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审计事务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审计业务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纪检监察事务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1,968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大案要案查处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其他纪检监察事务支出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商贸事务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11,742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招商引资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9,117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知识产权事务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2011402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民族事务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民族工作专项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民主党派及工商联事务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其他民主党派及工商联事务支出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群众团体事务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2012999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其他群众团体事务支出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党委办公厅（室）及相关机构事务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组织事务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公务员事务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其他组织事务支出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宣传事务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其他宣传事务支出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统战事务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2013450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其他共产党事务支出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1,509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2013650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市场监督管理事务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市场主体管理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2013805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市场秩序执法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20140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信访事务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2014001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2014004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信访业务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2014099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其他信访事务支出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2019999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其他一般公共服务支出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1,188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国防动员</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兵役征集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人民防空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民兵</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其他国防动员支出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2039999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其他国防支出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36,001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公安</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34,223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22,295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执法办案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其他公安支出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4,168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检察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2040410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检察监督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法院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案件审判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司法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基层司法业务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普法宣传</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律师管理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公共法律服务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社区矫正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法治建设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2040613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监狱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强制隔离戒毒</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强制隔离戒毒人员生活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2049999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其他公共安全支出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76,474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教育管理事务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其他教育管理事务支出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普通教育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54,960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学前教育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小学教育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25,676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初中教育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高中教育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其他普通教育支出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9,075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中等职业教育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9,075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成人教育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成人广播电视教育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特殊教育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特殊学校教育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进修及培训</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教师进修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干部教育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6,436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城市中小学校舍建设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2050999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其他教育费附加安排的支出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5,616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2059999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其他教育支出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科学技术管理事务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其他科学技术管理事务支出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技术研究与开发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科技成果转化与扩散</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其他技术研究与开发支出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科技条件与服务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技术创新服务体系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科学技术普及</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其他科学技术普及支出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其他科学技术支出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2069901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科技奖励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文化和旅游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图书馆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379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文化活动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群众文化</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文化创作与保护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文化和旅游市场管理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其他文化和旅游支出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1,175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文物保护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博物馆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其他文物支出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体育竞赛</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体育训练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体育场馆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群众体育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其他体育支出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新闻出版电影</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2070699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其他新闻出版电影支出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宣传文化发展专项支出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2079999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其他文化旅游体育与传媒支出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45,389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人力资源和社会保障管理事务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3,381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综合业务管理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就业管理事务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社会保险业务管理事务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社会保险经办机构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劳动关系和维权</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引进人才费用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其他人力资源和社会保障管理事务支出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民政管理事务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社会组织管理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行政区划和地名管理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基层政权建设和社区治理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其他民政管理事务支出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24,696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行政单位离退休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事业单位离退休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离退休人员管理机构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机关事业单位基本养老保险缴费支出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9,796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机关事业单位职业年金缴费支出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4,898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其他行政事业单位养老支出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8,908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就业补助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就业创业服务补贴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2080799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其他就业补助支出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伤残抚恤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义务兵优待</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其他优抚支出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退役安置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退役士兵安置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军队移交政府的离退休人员安置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军队移交政府离退休干部管理机构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退役士兵管理教育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2080905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军队转业干部安置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儿童福利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老年福利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养老服务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其他社会福利支出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残疾人事业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残疾人康复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残疾人生活和护理补贴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其他残疾人事业支出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1,744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红十字事业</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2081601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最低生活保障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1,611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城市最低生活保障金支出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2081902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农村最低生活保障金支出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临时救助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临时救助支出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144 </w:t>
            </w:r>
          </w:p>
        </w:tc>
      </w:tr>
      <w:tr>
        <w:tblPrEx>
          <w:tblCellMar>
            <w:top w:w="0" w:type="dxa"/>
            <w:left w:w="108" w:type="dxa"/>
            <w:bottom w:w="0" w:type="dxa"/>
            <w:right w:w="108" w:type="dxa"/>
          </w:tblCellMar>
        </w:tblPrEx>
        <w:trPr>
          <w:trHeight w:val="343"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流浪乞讨人员救助支出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特困人员救助供养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城市特困人员救助供养支出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其他城市生活救助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财政对基本养老保险基金的补助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2082699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财政对其他基本养老保险基金的补助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退役军人管理事务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302 </w:t>
            </w:r>
          </w:p>
        </w:tc>
      </w:tr>
      <w:tr>
        <w:tblPrEx>
          <w:tblCellMar>
            <w:top w:w="0" w:type="dxa"/>
            <w:left w:w="108" w:type="dxa"/>
            <w:bottom w:w="0" w:type="dxa"/>
            <w:right w:w="108" w:type="dxa"/>
          </w:tblCellMar>
        </w:tblPrEx>
        <w:trPr>
          <w:trHeight w:val="343"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拥军优属</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2082899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其他退役军人事务管理支出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20830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财政代缴社会保险费支出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2083001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财政代缴城乡居民基本养老保险费支出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2083099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财政代缴其他社会保险费支出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1,191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2089999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其他社会保障和就业支出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1,191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26,842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卫生健康管理事务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766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其他卫生健康管理事务支出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公立医院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1,989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综合医院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中医（民族）医院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行业医院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康复医院</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基层医疗卫生机构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3,071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城市社区卫生机构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其他基层医疗卫生机构支出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公共卫生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疾病预防控制机构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卫生监督机构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妇幼保健机构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基本公共卫生服务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4,137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重大公共卫生服务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1,069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突发公共卫生事件应急处置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2100499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其他公共卫生支出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计划生育事务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2,206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2100716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计划生育机构</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2100717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计划生育服务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2,143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7,921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事业单位医疗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2,734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公务员医疗补助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其他行政事业单位医疗支出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财政对基本医疗保险基金的补助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2101202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财政对城乡居民基本医疗保险基金的补助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1,580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城乡医疗救助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其他医疗救助支出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优抚对象医疗</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优抚对象医疗补助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医疗保障管理事务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1,078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医疗保障政策管理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医疗保障经办事务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2101550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2109999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其他卫生健康支出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节能环保支出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6,309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环境保护管理事务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环境保护法规、规划及标准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其他环境保护管理事务支出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676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环境监测与监察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其他环境监测与监察支出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污染防治</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大气</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1,535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噪声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固体废弃物与化学品</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土壤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1,768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自然生态保护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森林保护修复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2110599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其他森林保护修复支出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40,636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8,787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1,150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城管执法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其他城乡社区管理事务支出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7,214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城乡社区公共设施</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2120399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其他城乡社区公共设施支出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3,187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11,114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2120501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城乡社区环境卫生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11,114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2129999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其他城乡社区支出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17,549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农林水支出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14,384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农业农村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10,162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605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事业运行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病虫害控制</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执法监管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行业业务管理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2130119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防灾救灾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2130122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农业生产发展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8,194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2130124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农村合作经济</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2130135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农业生态资源保护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2130148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渔业发展</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2130153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耕地建设与利用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其他农业农村支出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林业和草原</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2,630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森林资源培育</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1,747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森林资源管理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646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森林生态效益补偿</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2130234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林业草原防灾减灾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2130299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其他林业和草原支出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水利行业业务管理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2130311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水资源节约管理与保护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2130314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防汛</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巩固脱贫攻坚成果衔接乡村振兴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农村基础设施建设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2130599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其他巩固脱贫攻坚成果衔接乡村振兴支出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21307</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农村综合改革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2130701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对村级公益事业建设的补助</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21308</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普惠金融发展支出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147 </w:t>
            </w:r>
          </w:p>
        </w:tc>
      </w:tr>
      <w:tr>
        <w:tblPrEx>
          <w:tblCellMar>
            <w:top w:w="0" w:type="dxa"/>
            <w:left w:w="108" w:type="dxa"/>
            <w:bottom w:w="0" w:type="dxa"/>
            <w:right w:w="108" w:type="dxa"/>
          </w:tblCellMar>
        </w:tblPrEx>
        <w:trPr>
          <w:trHeight w:val="9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2130803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农业保险保费补贴</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2130804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创业担保贷款贴息及奖补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交通运输支出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4,208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公路水路运输</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4,190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2140101</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419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2140103</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机关服务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公路建设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2,352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公路养护</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965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2140109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交通运输信息化建设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42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2140110</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公路和运输安全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2140112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公路运输管理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177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2140122</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水运建设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2140136</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水路运输管理支出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2140199</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其他公路水路运输支出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70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邮政业支出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2140504</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行业监管</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 </w:t>
            </w:r>
          </w:p>
        </w:tc>
      </w:tr>
      <w:tr>
        <w:tblPrEx>
          <w:tblCellMar>
            <w:top w:w="0" w:type="dxa"/>
            <w:left w:w="108" w:type="dxa"/>
            <w:bottom w:w="0" w:type="dxa"/>
            <w:right w:w="108" w:type="dxa"/>
          </w:tblCellMar>
        </w:tblPrEx>
        <w:trPr>
          <w:trHeight w:val="340" w:hRule="atLeast"/>
          <w:jc w:val="center"/>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w:t>
            </w:r>
          </w:p>
        </w:tc>
        <w:tc>
          <w:tcPr>
            <w:tcW w:w="5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资源勘探工业信息等支出</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2,327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制造业</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2150299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其他制造业支出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1,265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国有资产监管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2150702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21508</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支持中小企业发展和管理支出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2150805</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中小企业发展专项</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978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1,489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商业流通事务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2160299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其他商业流通事务支出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351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涉外发展服务支出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2160699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其他涉外发展服务支出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863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2169999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其他商业服务业等支出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自然资源海洋气象等支出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自然资源事务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自然资源规划及管理</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自然资源利用与保护</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2200199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其他自然资源事务支出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1,102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住房保障支出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26,297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保障性安居工程支出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18,466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廉租住房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棚户区改造</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5,292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公共租赁住房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保障性住房租金补贴</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2210108</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老旧小区改造</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1,499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2210109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住房租赁市场发展</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2210110</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保障性租赁住房</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6,374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其他保障性安居工程支出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4,793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住房改革支出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2210201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住房公积金</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7,831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灾害防治及应急管理支出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5,202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应急管理事务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1,785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行政运行</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469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一般行政管理事务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灾害风险防治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安全监管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2240199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其他应急管理支出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消防救援事务</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3,288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2240204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消防应急救援</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3,288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22406</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自然灾害防治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2240601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地质灾害防治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自然灾害救灾及恢复重建支出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2240703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自然灾害救灾补助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2240704</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自然灾害灾后重建补助</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227</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预备费</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10,450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年初预留</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10,450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2290201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年初预留</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10,450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债务付息支出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26,081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地方政府一般债务付息支出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26,081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2320301</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地方政府一般债券付息支出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18,081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地方政府向国际组织借款付息支出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8,000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23303</w:t>
            </w:r>
          </w:p>
        </w:tc>
        <w:tc>
          <w:tcPr>
            <w:tcW w:w="5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地方政府一般债务发行费用支出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108" w:type="dxa"/>
            <w:bottom w:w="0" w:type="dxa"/>
            <w:right w:w="108" w:type="dxa"/>
          </w:tblCellMar>
        </w:tblPrEx>
        <w:trPr>
          <w:trHeight w:val="340" w:hRule="atLeast"/>
          <w:jc w:val="center"/>
        </w:trPr>
        <w:tc>
          <w:tcPr>
            <w:tcW w:w="9110" w:type="dxa"/>
            <w:gridSpan w:val="3"/>
            <w:tcBorders>
              <w:top w:val="single" w:color="auto" w:sz="4" w:space="0"/>
              <w:left w:val="nil"/>
              <w:bottom w:val="nil"/>
              <w:right w:val="nil"/>
            </w:tcBorders>
            <w:shd w:val="clear" w:color="auto" w:fill="auto"/>
            <w:vAlign w:val="center"/>
          </w:tcPr>
          <w:p>
            <w:pPr>
              <w:widowControl/>
              <w:spacing w:before="120" w:beforeLines="50"/>
              <w:jc w:val="lef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hint="eastAsia" w:ascii="Times New Roman" w:hAnsi="Times New Roman" w:eastAsia="宋体" w:cs="Times New Roman"/>
                <w:color w:val="000000" w:themeColor="text1"/>
                <w:kern w:val="0"/>
                <w:sz w:val="18"/>
                <w:szCs w:val="18"/>
                <w:lang w:bidi="ar"/>
                <w14:textFill>
                  <w14:solidFill>
                    <w14:schemeClr w14:val="tx1"/>
                  </w14:solidFill>
                </w14:textFill>
              </w:rPr>
              <w:t>注：本表详细反</w:t>
            </w:r>
            <w:r>
              <w:rPr>
                <w:rFonts w:hint="eastAsia" w:ascii="Times New Roman" w:hAnsi="Times New Roman" w:cstheme="minorEastAsia"/>
                <w:color w:val="000000" w:themeColor="text1"/>
                <w:kern w:val="0"/>
                <w:sz w:val="18"/>
                <w:szCs w:val="18"/>
                <w:lang w:bidi="ar"/>
                <w14:textFill>
                  <w14:solidFill>
                    <w14:schemeClr w14:val="tx1"/>
                  </w14:solidFill>
                </w14:textFill>
              </w:rPr>
              <w:t>映</w:t>
            </w:r>
            <w:r>
              <w:rPr>
                <w:rFonts w:ascii="Times New Roman" w:hAnsi="Times New Roman" w:cs="Times New Roman"/>
                <w:color w:val="000000" w:themeColor="text1"/>
                <w:kern w:val="0"/>
                <w:sz w:val="18"/>
                <w:szCs w:val="18"/>
                <w:lang w:bidi="ar"/>
                <w14:textFill>
                  <w14:solidFill>
                    <w14:schemeClr w14:val="tx1"/>
                  </w14:solidFill>
                </w14:textFill>
              </w:rPr>
              <w:t>2024</w:t>
            </w:r>
            <w:r>
              <w:rPr>
                <w:rFonts w:hint="eastAsia" w:ascii="Times New Roman" w:hAnsi="Times New Roman" w:eastAsia="宋体" w:cs="Times New Roman"/>
                <w:color w:val="000000" w:themeColor="text1"/>
                <w:kern w:val="0"/>
                <w:sz w:val="18"/>
                <w:szCs w:val="18"/>
                <w:lang w:bidi="ar"/>
                <w14:textFill>
                  <w14:solidFill>
                    <w14:schemeClr w14:val="tx1"/>
                  </w14:solidFill>
                </w14:textFill>
              </w:rPr>
              <w:t>年一般公共预算本级支出情况，按预算法要求细化到功能分类项级科目。</w:t>
            </w:r>
          </w:p>
        </w:tc>
      </w:tr>
    </w:tbl>
    <w:p>
      <w:pPr>
        <w:rPr>
          <w:rFonts w:ascii="Times New Roman" w:hAnsi="Times New Roman" w:eastAsia="方正仿宋_GBK"/>
          <w:color w:val="000000" w:themeColor="text1"/>
          <w:lang w:val="zh-CN"/>
          <w14:textFill>
            <w14:solidFill>
              <w14:schemeClr w14:val="tx1"/>
            </w14:solidFill>
          </w14:textFill>
        </w:rPr>
      </w:pPr>
    </w:p>
    <w:p>
      <w:pPr>
        <w:widowControl/>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1</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9</w:t>
      </w:r>
    </w:p>
    <w:p>
      <w:pPr>
        <w:widowControl/>
        <w:jc w:val="center"/>
        <w:textAlignment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Times New Roman"/>
          <w:color w:val="000000" w:themeColor="text1"/>
          <w:kern w:val="0"/>
          <w:sz w:val="44"/>
          <w:szCs w:val="44"/>
          <w14:textFill>
            <w14:solidFill>
              <w14:schemeClr w14:val="tx1"/>
            </w14:solidFill>
          </w14:textFill>
        </w:rPr>
        <w:t xml:space="preserve">年区级一般公共预算支出预算表 </w:t>
      </w:r>
    </w:p>
    <w:p>
      <w:pPr>
        <w:widowControl/>
        <w:spacing w:line="600" w:lineRule="exact"/>
        <w:jc w:val="center"/>
        <w:textAlignment w:val="center"/>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hint="eastAsia" w:ascii="Times New Roman" w:hAnsi="Times New Roman" w:eastAsia="方正小标宋_GBK" w:cs="方正小标宋_GBK"/>
          <w:color w:val="000000" w:themeColor="text1"/>
          <w:kern w:val="0"/>
          <w:sz w:val="32"/>
          <w:szCs w:val="32"/>
          <w14:textFill>
            <w14:solidFill>
              <w14:schemeClr w14:val="tx1"/>
            </w14:solidFill>
          </w14:textFill>
        </w:rPr>
        <w:t>（按功能分类科目的基本支出和项目支出）</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44" w:type="dxa"/>
        <w:jc w:val="center"/>
        <w:tblLayout w:type="fixed"/>
        <w:tblCellMar>
          <w:top w:w="0" w:type="dxa"/>
          <w:left w:w="108" w:type="dxa"/>
          <w:bottom w:w="0" w:type="dxa"/>
          <w:right w:w="108" w:type="dxa"/>
        </w:tblCellMar>
      </w:tblPr>
      <w:tblGrid>
        <w:gridCol w:w="2773"/>
        <w:gridCol w:w="2400"/>
        <w:gridCol w:w="1975"/>
        <w:gridCol w:w="1896"/>
      </w:tblGrid>
      <w:tr>
        <w:tblPrEx>
          <w:tblCellMar>
            <w:top w:w="0" w:type="dxa"/>
            <w:left w:w="108" w:type="dxa"/>
            <w:bottom w:w="0" w:type="dxa"/>
            <w:right w:w="108" w:type="dxa"/>
          </w:tblCellMar>
        </w:tblPrEx>
        <w:trPr>
          <w:trHeight w:val="281" w:hRule="atLeast"/>
          <w:jc w:val="center"/>
        </w:trPr>
        <w:tc>
          <w:tcPr>
            <w:tcW w:w="2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62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 算 数</w:t>
            </w:r>
          </w:p>
        </w:tc>
      </w:tr>
      <w:tr>
        <w:tblPrEx>
          <w:tblCellMar>
            <w:top w:w="0" w:type="dxa"/>
            <w:left w:w="108" w:type="dxa"/>
            <w:bottom w:w="0" w:type="dxa"/>
            <w:right w:w="108" w:type="dxa"/>
          </w:tblCellMar>
        </w:tblPrEx>
        <w:trPr>
          <w:trHeight w:val="337" w:hRule="atLeast"/>
          <w:jc w:val="center"/>
        </w:trPr>
        <w:tc>
          <w:tcPr>
            <w:tcW w:w="2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黑体" w:cs="黑体"/>
                <w:color w:val="000000" w:themeColor="text1"/>
                <w:sz w:val="22"/>
                <w14:textFill>
                  <w14:solidFill>
                    <w14:schemeClr w14:val="tx1"/>
                  </w14:solidFill>
                </w14:textFill>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基本支出</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项目支出</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Cs w:val="21"/>
                <w:lang w:bidi="ar"/>
                <w14:textFill>
                  <w14:solidFill>
                    <w14:schemeClr w14:val="tx1"/>
                  </w14:solidFill>
                </w14:textFill>
              </w:rPr>
              <w:t>支出合计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 xml:space="preserve">405,433 </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 xml:space="preserve">158,823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 xml:space="preserve">246,612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一般公共服务支出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66,992</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20,104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46,888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804</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804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公共安全支出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36,001</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22,763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13,238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教育支出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76,474</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50,297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26,177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科学技术支出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3,540</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327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3,213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文化旅游体育与传媒支出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5,072</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2,675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2,397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社会保障和就业支出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45,389</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28,483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16,906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卫生健康支出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26,842</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13,127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13,715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节能环保支出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6,309</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1,167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5,142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城乡社区支出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40,637</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5,048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35,589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农林水支出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14,384</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1,216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13,168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交通运输支出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4,208</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480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3,728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资源勘探工业信息等支出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2,327</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2,327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商业服务业等支出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1,489</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1,489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自然资源海洋气象等支出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1,931</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1,931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住房保障支出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26,297</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8,146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18,151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灾害防治及应急管理支出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5,203</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989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4,214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10,450</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4,000 </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6,450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预备费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5,000</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5,000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债务付息支出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26,081</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26,081 </w:t>
            </w:r>
          </w:p>
        </w:tc>
      </w:tr>
      <w:tr>
        <w:tblPrEx>
          <w:tblCellMar>
            <w:top w:w="0" w:type="dxa"/>
            <w:left w:w="108" w:type="dxa"/>
            <w:bottom w:w="0" w:type="dxa"/>
            <w:right w:w="108" w:type="dxa"/>
          </w:tblCellMar>
        </w:tblPrEx>
        <w:trPr>
          <w:trHeight w:val="397" w:hRule="atLeast"/>
          <w:jc w:val="center"/>
        </w:trPr>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债务发行费用支出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5 </w:t>
            </w:r>
          </w:p>
        </w:tc>
      </w:tr>
    </w:tbl>
    <w:p>
      <w:pPr>
        <w:widowControl/>
        <w:spacing w:before="120" w:beforeLines="50"/>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注：在功能分类的基础上，为衔接表</w:t>
      </w:r>
      <w:r>
        <w:rPr>
          <w:rFonts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宋体"/>
          <w:color w:val="000000" w:themeColor="text1"/>
          <w:kern w:val="0"/>
          <w:sz w:val="18"/>
          <w:szCs w:val="18"/>
          <w14:textFill>
            <w14:solidFill>
              <w14:schemeClr w14:val="tx1"/>
            </w14:solidFill>
          </w14:textFill>
        </w:rPr>
        <w:t>，将每类支出分为基本支出和项目支出。基本支出，是指部门、单位为保障其机构正常运转、完成日常工作任务所发生的支出，包括人员经费和公用经费；项目支出，是指部门、单位为完成特定的工作任务和事业发展目标，在基本支出之外所发生的支出。</w:t>
      </w: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default" w:ascii="Times New Roman" w:hAnsi="Times New Roman" w:eastAsia="方正黑体_GBK"/>
          <w:color w:val="000000" w:themeColor="text1"/>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20</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年区级一般公共预算基本支出预算表 </w:t>
      </w:r>
    </w:p>
    <w:p>
      <w:pPr>
        <w:widowControl/>
        <w:spacing w:line="600" w:lineRule="exact"/>
        <w:jc w:val="center"/>
        <w:textAlignment w:val="center"/>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hint="eastAsia" w:ascii="Times New Roman" w:hAnsi="Times New Roman" w:eastAsia="方正小标宋_GBK" w:cs="方正小标宋_GBK"/>
          <w:color w:val="000000" w:themeColor="text1"/>
          <w:kern w:val="0"/>
          <w:sz w:val="32"/>
          <w:szCs w:val="32"/>
          <w14:textFill>
            <w14:solidFill>
              <w14:schemeClr w14:val="tx1"/>
            </w14:solidFill>
          </w14:textFill>
        </w:rPr>
        <w:t>（按经济分类科目）</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30" w:type="dxa"/>
        <w:jc w:val="center"/>
        <w:tblLayout w:type="fixed"/>
        <w:tblCellMar>
          <w:top w:w="15" w:type="dxa"/>
          <w:left w:w="15" w:type="dxa"/>
          <w:bottom w:w="15" w:type="dxa"/>
          <w:right w:w="15" w:type="dxa"/>
        </w:tblCellMar>
      </w:tblPr>
      <w:tblGrid>
        <w:gridCol w:w="6528"/>
        <w:gridCol w:w="2502"/>
      </w:tblGrid>
      <w:tr>
        <w:tblPrEx>
          <w:tblCellMar>
            <w:top w:w="15" w:type="dxa"/>
            <w:left w:w="15" w:type="dxa"/>
            <w:bottom w:w="15" w:type="dxa"/>
            <w:right w:w="15" w:type="dxa"/>
          </w:tblCellMar>
        </w:tblPrEx>
        <w:trPr>
          <w:trHeight w:val="431" w:hRule="atLeast"/>
          <w:tblHeader/>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基本支出合计</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黑体_GBK" w:cs="黑体"/>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158,823</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一、机关工资福利支出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52,748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工资奖金津补贴</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38,207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社会保障缴费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9,842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住房公积金 </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3,955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744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二、机关商品和服务支出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12,711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办公经费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7,775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会议费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20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培训费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376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专用材料购置费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250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委托业务费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905 </w:t>
            </w:r>
          </w:p>
        </w:tc>
      </w:tr>
      <w:tr>
        <w:tblPrEx>
          <w:tblCellMar>
            <w:top w:w="15" w:type="dxa"/>
            <w:left w:w="15" w:type="dxa"/>
            <w:bottom w:w="15" w:type="dxa"/>
            <w:right w:w="15" w:type="dxa"/>
          </w:tblCellMar>
        </w:tblPrEx>
        <w:trPr>
          <w:trHeight w:val="326"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公务接待费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53 </w:t>
            </w:r>
          </w:p>
        </w:tc>
      </w:tr>
      <w:tr>
        <w:tblPrEx>
          <w:tblCellMar>
            <w:top w:w="15" w:type="dxa"/>
            <w:left w:w="15" w:type="dxa"/>
            <w:bottom w:w="15" w:type="dxa"/>
            <w:right w:w="15" w:type="dxa"/>
          </w:tblCellMar>
        </w:tblPrEx>
        <w:trPr>
          <w:trHeight w:val="342"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因公出国（境）费用</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公务用车运行维护费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843 </w:t>
            </w:r>
          </w:p>
        </w:tc>
      </w:tr>
      <w:tr>
        <w:tblPrEx>
          <w:tblCellMar>
            <w:top w:w="15" w:type="dxa"/>
            <w:left w:w="15" w:type="dxa"/>
            <w:bottom w:w="15" w:type="dxa"/>
            <w:right w:w="15" w:type="dxa"/>
          </w:tblCellMar>
        </w:tblPrEx>
        <w:trPr>
          <w:trHeight w:val="32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维修（护）费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343 </w:t>
            </w:r>
          </w:p>
        </w:tc>
      </w:tr>
      <w:tr>
        <w:tblPrEx>
          <w:tblCellMar>
            <w:top w:w="15" w:type="dxa"/>
            <w:left w:w="15" w:type="dxa"/>
            <w:bottom w:w="15" w:type="dxa"/>
            <w:right w:w="15" w:type="dxa"/>
          </w:tblCellMar>
        </w:tblPrEx>
        <w:trPr>
          <w:trHeight w:val="357"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2,145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三、机关资本性支出（一）</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387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设备购置</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268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其他资本性支出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119 </w:t>
            </w:r>
          </w:p>
        </w:tc>
      </w:tr>
      <w:tr>
        <w:tblPrEx>
          <w:tblCellMar>
            <w:top w:w="15" w:type="dxa"/>
            <w:left w:w="15" w:type="dxa"/>
            <w:bottom w:w="15" w:type="dxa"/>
            <w:right w:w="15" w:type="dxa"/>
          </w:tblCellMar>
        </w:tblPrEx>
        <w:trPr>
          <w:trHeight w:val="30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四、对事业单位经常性补助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83,540 </w:t>
            </w:r>
          </w:p>
        </w:tc>
      </w:tr>
      <w:tr>
        <w:tblPrEx>
          <w:tblCellMar>
            <w:top w:w="15" w:type="dxa"/>
            <w:left w:w="15" w:type="dxa"/>
            <w:bottom w:w="15" w:type="dxa"/>
            <w:right w:w="15" w:type="dxa"/>
          </w:tblCellMar>
        </w:tblPrEx>
        <w:trPr>
          <w:trHeight w:val="325"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工资福利支出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73,377 </w:t>
            </w:r>
          </w:p>
        </w:tc>
      </w:tr>
      <w:tr>
        <w:tblPrEx>
          <w:tblCellMar>
            <w:top w:w="15" w:type="dxa"/>
            <w:left w:w="15" w:type="dxa"/>
            <w:bottom w:w="15" w:type="dxa"/>
            <w:right w:w="15" w:type="dxa"/>
          </w:tblCellMar>
        </w:tblPrEx>
        <w:trPr>
          <w:trHeight w:val="293"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商品和服务支出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10,163 </w:t>
            </w:r>
          </w:p>
        </w:tc>
      </w:tr>
      <w:tr>
        <w:tblPrEx>
          <w:tblCellMar>
            <w:top w:w="15" w:type="dxa"/>
            <w:left w:w="15" w:type="dxa"/>
            <w:bottom w:w="15" w:type="dxa"/>
            <w:right w:w="15" w:type="dxa"/>
          </w:tblCellMar>
        </w:tblPrEx>
        <w:trPr>
          <w:trHeight w:val="36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五、对事业单位资本性补助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资本性支出（一）</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39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六、对个人和家庭的补助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9,398 </w:t>
            </w:r>
          </w:p>
        </w:tc>
      </w:tr>
      <w:tr>
        <w:tblPrEx>
          <w:tblCellMar>
            <w:top w:w="15" w:type="dxa"/>
            <w:left w:w="15" w:type="dxa"/>
            <w:bottom w:w="15" w:type="dxa"/>
            <w:right w:w="15" w:type="dxa"/>
          </w:tblCellMar>
        </w:tblPrEx>
        <w:trPr>
          <w:trHeight w:val="341"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社会福利和救助</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9,364 </w:t>
            </w:r>
          </w:p>
        </w:tc>
      </w:tr>
      <w:tr>
        <w:tblPrEx>
          <w:tblCellMar>
            <w:top w:w="15" w:type="dxa"/>
            <w:left w:w="15" w:type="dxa"/>
            <w:bottom w:w="15" w:type="dxa"/>
            <w:right w:w="15" w:type="dxa"/>
          </w:tblCellMar>
        </w:tblPrEx>
        <w:trPr>
          <w:trHeight w:val="369" w:hRule="atLeast"/>
          <w:jc w:val="center"/>
        </w:trPr>
        <w:tc>
          <w:tcPr>
            <w:tcW w:w="65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离退休费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34 </w:t>
            </w:r>
          </w:p>
        </w:tc>
      </w:tr>
    </w:tbl>
    <w:p>
      <w:pPr>
        <w:widowControl/>
        <w:spacing w:before="120" w:beforeLines="50"/>
        <w:jc w:val="left"/>
        <w:rPr>
          <w:rFonts w:ascii="Times New Roman" w:hAnsi="Times New Roman" w:cstheme="minorEastAsia"/>
          <w:color w:val="000000" w:themeColor="text1"/>
          <w:kern w:val="0"/>
          <w:sz w:val="18"/>
          <w:szCs w:val="18"/>
          <w14:textFill>
            <w14:solidFill>
              <w14:schemeClr w14:val="tx1"/>
            </w14:solidFill>
          </w14:textFill>
        </w:rPr>
      </w:pPr>
      <w:r>
        <w:rPr>
          <w:rFonts w:hint="eastAsia" w:ascii="Times New Roman" w:hAnsi="Times New Roman" w:cstheme="minorEastAsia"/>
          <w:color w:val="000000" w:themeColor="text1"/>
          <w:kern w:val="0"/>
          <w:sz w:val="18"/>
          <w:szCs w:val="18"/>
          <w14:textFill>
            <w14:solidFill>
              <w14:schemeClr w14:val="tx1"/>
            </w14:solidFill>
          </w14:textFill>
        </w:rPr>
        <w:t>注：</w:t>
      </w:r>
      <w:r>
        <w:rPr>
          <w:rFonts w:ascii="Times New Roman" w:hAnsi="Times New Roman" w:cs="Times New Roman"/>
          <w:color w:val="000000" w:themeColor="text1"/>
          <w:kern w:val="0"/>
          <w:sz w:val="18"/>
          <w:szCs w:val="18"/>
          <w14:textFill>
            <w14:solidFill>
              <w14:schemeClr w14:val="tx1"/>
            </w14:solidFill>
          </w14:textFill>
        </w:rPr>
        <w:t>1</w:t>
      </w:r>
      <w:r>
        <w:rPr>
          <w:rFonts w:hint="eastAsia" w:ascii="Times New Roman" w:hAnsi="Times New Roman" w:cstheme="minorEastAsia"/>
          <w:color w:val="000000" w:themeColor="text1"/>
          <w:kern w:val="0"/>
          <w:sz w:val="18"/>
          <w:szCs w:val="18"/>
          <w14:textFill>
            <w14:solidFill>
              <w14:schemeClr w14:val="tx1"/>
            </w14:solidFill>
          </w14:textFill>
        </w:rPr>
        <w:t>.本表按照新的</w:t>
      </w:r>
      <w:r>
        <w:rPr>
          <w:rFonts w:hint="eastAsia" w:ascii="方正仿宋_GBK" w:hAnsi="Times New Roman" w:eastAsia="方正仿宋_GBK" w:cstheme="minorEastAsia"/>
          <w:color w:val="000000" w:themeColor="text1"/>
          <w:kern w:val="0"/>
          <w:sz w:val="18"/>
          <w:szCs w:val="18"/>
          <w14:textFill>
            <w14:solidFill>
              <w14:schemeClr w14:val="tx1"/>
            </w14:solidFill>
          </w14:textFill>
        </w:rPr>
        <w:t>“</w:t>
      </w:r>
      <w:r>
        <w:rPr>
          <w:rFonts w:hint="eastAsia" w:ascii="Times New Roman" w:hAnsi="Times New Roman" w:cstheme="minorEastAsia"/>
          <w:color w:val="000000" w:themeColor="text1"/>
          <w:kern w:val="0"/>
          <w:sz w:val="18"/>
          <w:szCs w:val="18"/>
          <w14:textFill>
            <w14:solidFill>
              <w14:schemeClr w14:val="tx1"/>
            </w14:solidFill>
          </w14:textFill>
        </w:rPr>
        <w:t>政府预算支出经济分类科目</w:t>
      </w:r>
      <w:r>
        <w:rPr>
          <w:rFonts w:hint="eastAsia" w:ascii="方正仿宋_GBK" w:hAnsi="Times New Roman" w:eastAsia="方正仿宋_GBK" w:cstheme="minorEastAsia"/>
          <w:color w:val="000000" w:themeColor="text1"/>
          <w:kern w:val="0"/>
          <w:sz w:val="18"/>
          <w:szCs w:val="18"/>
          <w14:textFill>
            <w14:solidFill>
              <w14:schemeClr w14:val="tx1"/>
            </w14:solidFill>
          </w14:textFill>
        </w:rPr>
        <w:t>”</w:t>
      </w:r>
      <w:r>
        <w:rPr>
          <w:rFonts w:hint="eastAsia" w:ascii="Times New Roman" w:hAnsi="Times New Roman" w:cstheme="minorEastAsia"/>
          <w:color w:val="000000" w:themeColor="text1"/>
          <w:kern w:val="0"/>
          <w:sz w:val="18"/>
          <w:szCs w:val="18"/>
          <w14:textFill>
            <w14:solidFill>
              <w14:schemeClr w14:val="tx1"/>
            </w14:solidFill>
          </w14:textFill>
        </w:rPr>
        <w:t xml:space="preserve"> 将区级基本支出细化到款级科目。</w:t>
      </w:r>
    </w:p>
    <w:p>
      <w:pPr>
        <w:widowControl/>
        <w:jc w:val="left"/>
        <w:rPr>
          <w:rFonts w:ascii="Times New Roman" w:hAnsi="Times New Roman" w:cstheme="minorEastAsia"/>
          <w:color w:val="000000" w:themeColor="text1"/>
          <w:kern w:val="0"/>
          <w:sz w:val="18"/>
          <w:szCs w:val="18"/>
          <w14:textFill>
            <w14:solidFill>
              <w14:schemeClr w14:val="tx1"/>
            </w14:solidFill>
          </w14:textFill>
        </w:rPr>
      </w:pPr>
      <w:r>
        <w:rPr>
          <w:rFonts w:hint="eastAsia" w:ascii="Times New Roman" w:hAnsi="Times New Roman" w:cstheme="minorEastAsia"/>
          <w:color w:val="000000" w:themeColor="text1"/>
          <w:kern w:val="0"/>
          <w:sz w:val="18"/>
          <w:szCs w:val="18"/>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2</w:t>
      </w:r>
      <w:r>
        <w:rPr>
          <w:rFonts w:hint="eastAsia" w:ascii="Times New Roman" w:hAnsi="Times New Roman" w:cstheme="minorEastAsia"/>
          <w:color w:val="000000" w:themeColor="text1"/>
          <w:kern w:val="0"/>
          <w:sz w:val="18"/>
          <w:szCs w:val="18"/>
          <w14:textFill>
            <w14:solidFill>
              <w14:schemeClr w14:val="tx1"/>
            </w14:solidFill>
          </w14:textFill>
        </w:rPr>
        <w:t>.本表的基本支出合计数与表</w:t>
      </w:r>
      <w:r>
        <w:rPr>
          <w:rFonts w:ascii="Times New Roman" w:hAnsi="Times New Roman" w:cs="Times New Roman"/>
          <w:color w:val="000000" w:themeColor="text1"/>
          <w:kern w:val="0"/>
          <w:sz w:val="18"/>
          <w:szCs w:val="18"/>
          <w14:textFill>
            <w14:solidFill>
              <w14:schemeClr w14:val="tx1"/>
            </w14:solidFill>
          </w14:textFill>
        </w:rPr>
        <w:t>17</w:t>
      </w:r>
      <w:r>
        <w:rPr>
          <w:rFonts w:hint="eastAsia" w:ascii="Times New Roman" w:hAnsi="Times New Roman" w:cstheme="minorEastAsia"/>
          <w:color w:val="000000" w:themeColor="text1"/>
          <w:kern w:val="0"/>
          <w:sz w:val="18"/>
          <w:szCs w:val="18"/>
          <w14:textFill>
            <w14:solidFill>
              <w14:schemeClr w14:val="tx1"/>
            </w14:solidFill>
          </w14:textFill>
        </w:rPr>
        <w:t>的基本支出合计数相等。</w:t>
      </w:r>
    </w:p>
    <w:p>
      <w:pPr>
        <w:spacing w:line="400" w:lineRule="exact"/>
        <w:rPr>
          <w:rFonts w:hint="default"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21</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年区级一般公共预算转移支付收支预算表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30" w:type="dxa"/>
        <w:jc w:val="center"/>
        <w:tblLayout w:type="fixed"/>
        <w:tblCellMar>
          <w:top w:w="0" w:type="dxa"/>
          <w:left w:w="108" w:type="dxa"/>
          <w:bottom w:w="0" w:type="dxa"/>
          <w:right w:w="108" w:type="dxa"/>
        </w:tblCellMar>
      </w:tblPr>
      <w:tblGrid>
        <w:gridCol w:w="3291"/>
        <w:gridCol w:w="1269"/>
        <w:gridCol w:w="3281"/>
        <w:gridCol w:w="1189"/>
      </w:tblGrid>
      <w:tr>
        <w:tblPrEx>
          <w:tblCellMar>
            <w:top w:w="0" w:type="dxa"/>
            <w:left w:w="108" w:type="dxa"/>
            <w:bottom w:w="0" w:type="dxa"/>
            <w:right w:w="108" w:type="dxa"/>
          </w:tblCellMar>
        </w:tblPrEx>
        <w:trPr>
          <w:trHeight w:val="652" w:hRule="atLeast"/>
          <w:tblHeader/>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转移性收入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72,868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补助下级支出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 15,305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Times New Roman" w:hAnsi="Times New Roman" w:eastAsia="宋体" w:cs="宋体"/>
                <w:b/>
                <w:bCs/>
                <w:color w:val="000000" w:themeColor="text1"/>
                <w:kern w:val="0"/>
                <w:sz w:val="20"/>
                <w:szCs w:val="20"/>
                <w:lang w:bidi="ar"/>
                <w14:textFill>
                  <w14:solidFill>
                    <w14:schemeClr w14:val="tx1"/>
                  </w14:solidFill>
                </w14:textFill>
              </w:rPr>
              <w:t xml:space="preserve">    返还性收入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13,146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一般性转移支付支出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 xml:space="preserve"> 14,261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所得税基数返还收入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1,123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均衡财力和激励引导转移支付</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1,564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体制补助支出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12,192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消费税税收返还收入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结算补助支出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505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增值税</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五五分享</w:t>
            </w:r>
            <w:r>
              <w:rPr>
                <w:rFonts w:hint="eastAsia" w:ascii="方正仿宋_GBK" w:hAnsi="Times New Roman" w:eastAsia="方正仿宋_GBK" w:cs="宋体"/>
                <w:color w:val="000000" w:themeColor="text1"/>
                <w:kern w:val="0"/>
                <w:sz w:val="20"/>
                <w:szCs w:val="20"/>
                <w:lang w:bidi="ar"/>
                <w14:textFill>
                  <w14:solidFill>
                    <w14:schemeClr w14:val="tx1"/>
                  </w14:solidFill>
                </w14:textFill>
              </w:rPr>
              <w:t>”</w:t>
            </w:r>
            <w:r>
              <w:rPr>
                <w:rFonts w:hint="eastAsia" w:ascii="Times New Roman" w:hAnsi="Times New Roman" w:eastAsia="宋体" w:cs="宋体"/>
                <w:color w:val="000000" w:themeColor="text1"/>
                <w:kern w:val="0"/>
                <w:sz w:val="20"/>
                <w:szCs w:val="20"/>
                <w:lang w:bidi="ar"/>
                <w14:textFill>
                  <w14:solidFill>
                    <w14:schemeClr w14:val="tx1"/>
                  </w14:solidFill>
                </w14:textFill>
              </w:rPr>
              <w:t>税收返还收入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11,959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53,014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体制补助收入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均衡性转移支付收入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7,133</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县级基本财力保障机制奖补资金收入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3,085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结算补助收入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3,486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固定数额补助收入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3,814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巩固脱贫攻坚成果衔接乡村振兴转移支付收入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761</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一般公共服务共同财政事权转移支付收入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2799</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教育共同财政事权转移支付收入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9,844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科学技术共同财政事权转移支付收入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96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340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6,726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医疗卫生共同财政事权转移支付收入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5,178</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农林水共同财政事权转移支付收入  </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4,036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304</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住房保障共同财政事权转移支付收入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5,195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其他一般性转移支付收入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190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专项转移支付收入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 6,708 </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 xml:space="preserve">    专项转移支付支出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 1,044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国防</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一般公共服务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249</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教育</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公共安全支出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200</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文化旅游体育与传媒</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卫生健康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165</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社会保障和就业</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60</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节能环保</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2,866</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86</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城乡社区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农林水</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380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自然资源海洋气象</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交通运输</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27</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住房保障</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244</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资源勘探信息等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1,800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灾害防治及应急管理</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123 </w:t>
            </w: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商业服务业等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580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自然资源海洋气象等支出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600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灾害防治及应急管理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w:t>
            </w:r>
          </w:p>
        </w:tc>
        <w:tc>
          <w:tcPr>
            <w:tcW w:w="32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4"/>
                <w:szCs w:val="24"/>
                <w14:textFill>
                  <w14:solidFill>
                    <w14:schemeClr w14:val="tx1"/>
                  </w14:solidFill>
                </w14:textFill>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ascii="Times New Roman" w:hAnsi="Times New Roman"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283" w:hRule="atLeast"/>
          <w:jc w:val="center"/>
        </w:trPr>
        <w:tc>
          <w:tcPr>
            <w:tcW w:w="9030" w:type="dxa"/>
            <w:gridSpan w:val="4"/>
            <w:tcBorders>
              <w:top w:val="single" w:color="auto" w:sz="4" w:space="0"/>
              <w:left w:val="nil"/>
              <w:bottom w:val="nil"/>
              <w:right w:val="nil"/>
            </w:tcBorders>
            <w:shd w:val="clear" w:color="auto" w:fill="auto"/>
            <w:vAlign w:val="center"/>
          </w:tcPr>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注：本表详细反映</w:t>
            </w:r>
            <w:r>
              <w:rPr>
                <w:rFonts w:ascii="Times New Roman" w:hAnsi="Times New Roman" w:eastAsia="宋体" w:cs="Times New Roman"/>
                <w:color w:val="000000" w:themeColor="text1"/>
                <w:sz w:val="18"/>
                <w:szCs w:val="18"/>
                <w14:textFill>
                  <w14:solidFill>
                    <w14:schemeClr w14:val="tx1"/>
                  </w14:solidFill>
                </w14:textFill>
              </w:rPr>
              <w:t>2024</w:t>
            </w:r>
            <w:r>
              <w:rPr>
                <w:rFonts w:hint="eastAsia" w:ascii="Times New Roman" w:hAnsi="Times New Roman" w:eastAsia="宋体" w:cs="宋体"/>
                <w:color w:val="000000" w:themeColor="text1"/>
                <w:sz w:val="18"/>
                <w:szCs w:val="18"/>
                <w14:textFill>
                  <w14:solidFill>
                    <w14:schemeClr w14:val="tx1"/>
                  </w14:solidFill>
                </w14:textFill>
              </w:rPr>
              <w:t>年一般公共预算转移支付收入和转移支付支出情况。</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2</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年区级一般公共预算转移支付支出预算表 </w:t>
      </w:r>
    </w:p>
    <w:p>
      <w:pPr>
        <w:widowControl/>
        <w:tabs>
          <w:tab w:val="center" w:pos="4507"/>
          <w:tab w:val="right" w:pos="9014"/>
        </w:tabs>
        <w:jc w:val="left"/>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r>
        <w:rPr>
          <w:rFonts w:ascii="Times New Roman" w:hAnsi="Times New Roman" w:eastAsia="方正小标宋_GBK" w:cs="方正小标宋_GBK"/>
          <w:color w:val="000000" w:themeColor="text1"/>
          <w:kern w:val="0"/>
          <w:sz w:val="32"/>
          <w:szCs w:val="32"/>
          <w14:textFill>
            <w14:solidFill>
              <w14:schemeClr w14:val="tx1"/>
            </w14:solidFill>
          </w14:textFill>
        </w:rPr>
        <w:tab/>
      </w:r>
      <w:bookmarkStart w:id="13" w:name="_Toc1552"/>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3"/>
      <w:r>
        <w:rPr>
          <w:rFonts w:ascii="Times New Roman" w:hAnsi="Times New Roman" w:eastAsia="方正小标宋_GBK" w:cs="方正小标宋_GBK"/>
          <w:color w:val="000000" w:themeColor="text1"/>
          <w:kern w:val="0"/>
          <w:sz w:val="32"/>
          <w:szCs w:val="32"/>
          <w14:textFill>
            <w14:solidFill>
              <w14:schemeClr w14:val="tx1"/>
            </w14:solidFill>
          </w14:textFill>
        </w:rPr>
        <w:tab/>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00" w:type="dxa"/>
        <w:jc w:val="center"/>
        <w:tblLayout w:type="fixed"/>
        <w:tblCellMar>
          <w:top w:w="0" w:type="dxa"/>
          <w:left w:w="0" w:type="dxa"/>
          <w:bottom w:w="0" w:type="dxa"/>
          <w:right w:w="0" w:type="dxa"/>
        </w:tblCellMar>
      </w:tblPr>
      <w:tblGrid>
        <w:gridCol w:w="3299"/>
        <w:gridCol w:w="5701"/>
      </w:tblGrid>
      <w:tr>
        <w:tblPrEx>
          <w:tblCellMar>
            <w:top w:w="0" w:type="dxa"/>
            <w:left w:w="0" w:type="dxa"/>
            <w:bottom w:w="0" w:type="dxa"/>
            <w:right w:w="0" w:type="dxa"/>
          </w:tblCellMar>
        </w:tblPrEx>
        <w:trPr>
          <w:trHeight w:val="652" w:hRule="atLeast"/>
          <w:jc w:val="center"/>
        </w:trPr>
        <w:tc>
          <w:tcPr>
            <w:tcW w:w="32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57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 15,305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八桥镇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4,870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建胜镇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3,833 </w:t>
            </w:r>
          </w:p>
        </w:tc>
      </w:tr>
      <w:tr>
        <w:tblPrEx>
          <w:tblCellMar>
            <w:top w:w="0" w:type="dxa"/>
            <w:left w:w="0" w:type="dxa"/>
            <w:bottom w:w="0" w:type="dxa"/>
            <w:right w:w="0" w:type="dxa"/>
          </w:tblCellMar>
        </w:tblPrEx>
        <w:trPr>
          <w:trHeight w:val="454" w:hRule="atLeast"/>
          <w:jc w:val="center"/>
        </w:trPr>
        <w:tc>
          <w:tcPr>
            <w:tcW w:w="3299"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57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6,602 </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3</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年区级一般公共预算转移支付支出预算表 </w:t>
      </w:r>
    </w:p>
    <w:p>
      <w:pPr>
        <w:widowControl/>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4" w:name="_Toc2530"/>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4"/>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84" w:type="dxa"/>
        <w:jc w:val="center"/>
        <w:tblLayout w:type="fixed"/>
        <w:tblCellMar>
          <w:top w:w="0" w:type="dxa"/>
          <w:left w:w="0" w:type="dxa"/>
          <w:bottom w:w="0" w:type="dxa"/>
          <w:right w:w="0" w:type="dxa"/>
        </w:tblCellMar>
      </w:tblPr>
      <w:tblGrid>
        <w:gridCol w:w="5595"/>
        <w:gridCol w:w="3489"/>
      </w:tblGrid>
      <w:tr>
        <w:tblPrEx>
          <w:tblCellMar>
            <w:top w:w="0" w:type="dxa"/>
            <w:left w:w="0" w:type="dxa"/>
            <w:bottom w:w="0" w:type="dxa"/>
            <w:right w:w="0" w:type="dxa"/>
          </w:tblCellMar>
        </w:tblPrEx>
        <w:trPr>
          <w:trHeight w:val="522"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      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 算 数</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方正黑体_GBK" w:cs="黑体"/>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15,305</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hint="eastAsia" w:ascii="宋体" w:hAnsi="宋体" w:eastAsia="宋体" w:cs="宋体"/>
                <w:b/>
                <w:bCs/>
                <w:color w:val="000000" w:themeColor="text1"/>
                <w:kern w:val="0"/>
                <w:sz w:val="20"/>
                <w:szCs w:val="20"/>
                <w:lang w:bidi="ar"/>
                <w14:textFill>
                  <w14:solidFill>
                    <w14:schemeClr w14:val="tx1"/>
                  </w14:solidFill>
                </w14:textFill>
              </w:rPr>
              <w:t>财力保障</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14,261</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均衡性转移支付支出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1,563</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体制补助支出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12,194</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结算补助支出</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504</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b/>
                <w:bCs/>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hint="eastAsia" w:ascii="宋体" w:hAnsi="宋体" w:eastAsia="宋体" w:cs="宋体"/>
                <w:b/>
                <w:bCs/>
                <w:color w:val="000000" w:themeColor="text1"/>
                <w:kern w:val="0"/>
                <w:sz w:val="20"/>
                <w:szCs w:val="20"/>
                <w:lang w:bidi="ar"/>
                <w14:textFill>
                  <w14:solidFill>
                    <w14:schemeClr w14:val="tx1"/>
                  </w14:solidFill>
                </w14:textFill>
              </w:rPr>
              <w:t>专项转移支付</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1,044</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文化馆（站）免费开放项目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15</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基层治理（平安及法治建设）</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200</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临时过渡办公用房搬迁费用</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249</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绿地城至轨道白居寺站人行步道建设项目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龙桥花苑口袋公园建设</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54</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西城佳园无障碍设施改造</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18</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雨南山小区改造项目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社区党群服务中心规范化智能化建设</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新合村长江经济带矿山复绿项目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66</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牛谭路项目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基层阵地建设</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18"/>
                <w:szCs w:val="18"/>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白沙沱社区灾后修复重建及老旧小区改造项目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89</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中梁山农房风貌整治提升项目（前期）</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244</w:t>
            </w:r>
          </w:p>
        </w:tc>
      </w:tr>
      <w:tr>
        <w:tblPrEx>
          <w:tblCellMar>
            <w:top w:w="0" w:type="dxa"/>
            <w:left w:w="0" w:type="dxa"/>
            <w:bottom w:w="0" w:type="dxa"/>
            <w:right w:w="0" w:type="dxa"/>
          </w:tblCellMar>
        </w:tblPrEx>
        <w:trPr>
          <w:trHeight w:val="454" w:hRule="atLeast"/>
          <w:jc w:val="center"/>
        </w:trPr>
        <w:tc>
          <w:tcPr>
            <w:tcW w:w="55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400" w:firstLineChars="200"/>
              <w:jc w:val="left"/>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李家湾滑坡区域避险拆迁补偿安置</w:t>
            </w:r>
          </w:p>
        </w:tc>
        <w:tc>
          <w:tcPr>
            <w:tcW w:w="34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宋体"/>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34</w:t>
            </w:r>
          </w:p>
        </w:tc>
      </w:tr>
    </w:tbl>
    <w:p>
      <w:pPr>
        <w:widowControl/>
        <w:spacing w:line="40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spacing w:line="400" w:lineRule="exact"/>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4</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年全区政府性基金预算收支预算表 </w:t>
      </w:r>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110" w:type="dxa"/>
        <w:jc w:val="center"/>
        <w:tblLayout w:type="fixed"/>
        <w:tblCellMar>
          <w:top w:w="0" w:type="dxa"/>
          <w:left w:w="108" w:type="dxa"/>
          <w:bottom w:w="0" w:type="dxa"/>
          <w:right w:w="108" w:type="dxa"/>
        </w:tblCellMar>
      </w:tblPr>
      <w:tblGrid>
        <w:gridCol w:w="2241"/>
        <w:gridCol w:w="1062"/>
        <w:gridCol w:w="1250"/>
        <w:gridCol w:w="2288"/>
        <w:gridCol w:w="1137"/>
        <w:gridCol w:w="1132"/>
      </w:tblGrid>
      <w:tr>
        <w:tblPrEx>
          <w:tblCellMar>
            <w:top w:w="0" w:type="dxa"/>
            <w:left w:w="108" w:type="dxa"/>
            <w:bottom w:w="0" w:type="dxa"/>
            <w:right w:w="108" w:type="dxa"/>
          </w:tblCellMar>
        </w:tblPrEx>
        <w:trPr>
          <w:trHeight w:val="964"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预算数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预算数为上年预算数的%</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 xml:space="preserve">532,066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kern w:val="0"/>
                <w:sz w:val="20"/>
                <w:szCs w:val="20"/>
                <w:lang w:bidi="ar"/>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总  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kern w:val="0"/>
                <w:szCs w:val="21"/>
                <w:lang w:bidi="ar"/>
                <w14:textFill>
                  <w14:solidFill>
                    <w14:schemeClr w14:val="tx1"/>
                  </w14:solidFill>
                </w14:textFill>
              </w:rPr>
              <w:t xml:space="preserve">532,066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kern w:val="0"/>
                <w:szCs w:val="21"/>
                <w:lang w:bidi="ar"/>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本级支出合计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470,096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136.5%</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一、农网还贷资金收入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一、文化旅游体育与传媒支出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二、国家电影事业发展专项资金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二、社会保障和就业支出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三、国有土地收益基金收入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三、城乡社区支出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444,521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136.6%</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四、农业土地开发资金收入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四、农林水支出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6,698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363.8%</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五、国有土地使用权出让收入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五、交通运输支出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六、大中型水库库区基金收入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六、其他支出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4,504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121.5%</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七、彩票公益金收入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七、债务付息支出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14,372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108.6%</w:t>
            </w: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八、小型水库移民扶助基金收入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八、债务发行费用支出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九、污水处理费收入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十、彩票发行机构和彩票销售机构的业务费用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十一、城市基础设施配套费收入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仿宋_GB2312" w:cs="仿宋_GB2312"/>
                <w:color w:val="000000" w:themeColor="text1"/>
                <w:sz w:val="20"/>
                <w:szCs w:val="20"/>
                <w14:textFill>
                  <w14:solidFill>
                    <w14:schemeClr w14:val="tx1"/>
                  </w14:solidFill>
                </w14:textFill>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转移性收入合计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532,066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kern w:val="0"/>
                <w:sz w:val="20"/>
                <w:szCs w:val="20"/>
                <w:lang w:bidi="ar"/>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lang w:bidi="ar"/>
                <w14:textFill>
                  <w14:solidFill>
                    <w14:schemeClr w14:val="tx1"/>
                  </w14:solidFill>
                </w14:textFill>
              </w:rPr>
              <w:t>转移性支出合计</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61,970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color w:val="000000" w:themeColor="text1"/>
                <w:kern w:val="0"/>
                <w:sz w:val="20"/>
                <w:szCs w:val="20"/>
                <w:lang w:bidi="ar"/>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505,926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一、上解支出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二、债务转贷收入</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二、债务还本支出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三、调入资金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三、调出资金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61,970 </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四、上年结转</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26,140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四、结转下年</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before="120" w:beforeLines="50"/>
        <w:rPr>
          <w:rFonts w:ascii="Times New Roman" w:hAnsi="Times New Roman" w:eastAsia="宋体" w:cs="Times New Roman"/>
          <w:color w:val="000000" w:themeColor="text1"/>
          <w:sz w:val="18"/>
          <w:szCs w:val="18"/>
          <w:lang w:val="zh-CN"/>
          <w14:textFill>
            <w14:solidFill>
              <w14:schemeClr w14:val="tx1"/>
            </w14:solidFill>
          </w14:textFill>
        </w:rPr>
      </w:pPr>
      <w:r>
        <w:rPr>
          <w:rFonts w:ascii="Times New Roman" w:hAnsi="Times New Roman" w:eastAsia="宋体" w:cs="Times New Roman"/>
          <w:color w:val="000000" w:themeColor="text1"/>
          <w:sz w:val="18"/>
          <w:szCs w:val="18"/>
          <w:lang w:val="zh-CN"/>
          <w14:textFill>
            <w14:solidFill>
              <w14:schemeClr w14:val="tx1"/>
            </w14:solidFill>
          </w14:textFill>
        </w:rPr>
        <w:t>注：1.本表直观反映202</w:t>
      </w:r>
      <w:r>
        <w:rPr>
          <w:rFonts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lang w:val="zh-CN"/>
          <w14:textFill>
            <w14:solidFill>
              <w14:schemeClr w14:val="tx1"/>
            </w14:solidFill>
          </w14:textFill>
        </w:rPr>
        <w:t>年政府性基金预算收入与支出的平衡关系。</w:t>
      </w:r>
    </w:p>
    <w:p>
      <w:pPr>
        <w:widowControl/>
        <w:ind w:firstLine="360" w:firstLineChars="200"/>
        <w:rPr>
          <w:rFonts w:ascii="Times New Roman" w:hAnsi="Times New Roman" w:eastAsia="宋体" w:cs="Times New Roman"/>
          <w:color w:val="000000" w:themeColor="text1"/>
          <w:sz w:val="18"/>
          <w:szCs w:val="18"/>
          <w:lang w:val="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lang w:val="zh-CN"/>
          <w14:textFill>
            <w14:solidFill>
              <w14:schemeClr w14:val="tx1"/>
            </w14:solidFill>
          </w14:textFill>
        </w:rPr>
        <w:t>收入总计（本级收入合计+转移性收入合计）=支出总计（本级支出合计+转移性支出合计）。</w:t>
      </w:r>
    </w:p>
    <w:p>
      <w:pPr>
        <w:rPr>
          <w:rFonts w:ascii="Times New Roman" w:hAnsi="Times New Roman" w:eastAsia="宋体" w:cs="Times New Roman"/>
          <w:color w:val="000000" w:themeColor="text1"/>
          <w:sz w:val="20"/>
          <w:szCs w:val="20"/>
          <w:lang w:val="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ascii="Times New Roman" w:hAnsi="Times New Roman" w:eastAsia="宋体" w:cs="Times New Roman"/>
          <w:color w:val="000000" w:themeColor="text1"/>
          <w:sz w:val="20"/>
          <w:szCs w:val="20"/>
          <w:lang w:val="zh-CN"/>
          <w14:textFill>
            <w14:solidFill>
              <w14:schemeClr w14:val="tx1"/>
            </w14:solidFill>
          </w14:textFill>
        </w:rPr>
        <w:br w:type="page"/>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关于</w:t>
      </w: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年全区政府性基金预算</w:t>
      </w:r>
    </w:p>
    <w:p>
      <w:pPr>
        <w:spacing w:line="594"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支出预算情况的说明</w:t>
      </w:r>
    </w:p>
    <w:p>
      <w:pPr>
        <w:spacing w:line="594" w:lineRule="exact"/>
        <w:jc w:val="center"/>
        <w:rPr>
          <w:rFonts w:ascii="方正仿宋_GBK" w:hAnsi="方正仿宋_GBK" w:eastAsia="方正仿宋_GBK" w:cs="方正仿宋_GBK"/>
          <w:color w:val="000000" w:themeColor="text1"/>
          <w:kern w:val="0"/>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政府性基金预算按照</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以收定支</w:t>
      </w:r>
      <w:r>
        <w:rPr>
          <w:rFonts w:hint="eastAsia" w:ascii="方正仿宋_GBK"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的原则管理，根据收入情况相应安排支出。2023年全区政府性基金预算本级支出预算数为434,191万元，2024年预算数为470,096万元，为上年预算数的136.5%。</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城乡社区支出预算数为444</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521万元，为上年预算数的136</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6%，主要是国有土地使用权出让和城市基础设施配套费等资金规模较上年增长。</w:t>
      </w:r>
    </w:p>
    <w:p>
      <w:pPr>
        <w:spacing w:line="594"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农林水支出预算数为6,698万元，为上年预算数的363</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8%，主要是三峡水库库区基金、国家重大水利工程建设基金等安排的支出较上年增长。</w:t>
      </w:r>
    </w:p>
    <w:p>
      <w:pPr>
        <w:spacing w:line="594"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其他支出预算数为4,504万元，为上年预算数的121</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1%，主要是彩票发行和彩票销售机构的业务费用、彩票公益金收入等较上年</w:t>
      </w:r>
      <w:r>
        <w:rPr>
          <w:rFonts w:hint="eastAsia" w:ascii="Times New Roman" w:hAnsi="Times New Roman" w:eastAsia="方正仿宋_GBK" w:cs="Times New Roman"/>
          <w:color w:val="000000" w:themeColor="text1"/>
          <w:kern w:val="0"/>
          <w:sz w:val="32"/>
          <w:szCs w:val="32"/>
          <w14:textFill>
            <w14:solidFill>
              <w14:schemeClr w14:val="tx1"/>
            </w14:solidFill>
          </w14:textFill>
        </w:rPr>
        <w:t>增加</w:t>
      </w:r>
      <w:r>
        <w:rPr>
          <w:rFonts w:ascii="Times New Roman" w:hAnsi="Times New Roman" w:eastAsia="方正仿宋_GBK" w:cs="Times New Roman"/>
          <w:color w:val="000000" w:themeColor="text1"/>
          <w:kern w:val="0"/>
          <w:sz w:val="32"/>
          <w:szCs w:val="32"/>
          <w14:textFill>
            <w14:solidFill>
              <w14:schemeClr w14:val="tx1"/>
            </w14:solidFill>
          </w14:textFill>
        </w:rPr>
        <w:t>。</w:t>
      </w: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rPr>
          <w:rFonts w:ascii="Times New Roman" w:hAnsi="Times New Roman" w:eastAsia="宋体" w:cs="Times New Roman"/>
          <w:color w:val="000000" w:themeColor="text1"/>
          <w:sz w:val="20"/>
          <w:szCs w:val="20"/>
          <w:lang w:val="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5</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年区级政府性基金预算支出预算表 </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090"/>
        <w:gridCol w:w="2046"/>
      </w:tblGrid>
      <w:tr>
        <w:tblPrEx>
          <w:tblCellMar>
            <w:top w:w="15" w:type="dxa"/>
            <w:left w:w="15" w:type="dxa"/>
            <w:bottom w:w="15" w:type="dxa"/>
            <w:right w:w="15" w:type="dxa"/>
          </w:tblCellMar>
        </w:tblPrEx>
        <w:trPr>
          <w:trHeight w:val="340"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348" w:hRule="atLeast"/>
          <w:jc w:val="center"/>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470,079</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城乡社区支出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444,504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国有土地使用权出让收入安排的支出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443,817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征地和拆迁补偿支出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3,852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城市建设支出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1,992 </w:t>
            </w:r>
          </w:p>
        </w:tc>
      </w:tr>
      <w:tr>
        <w:tblPrEx>
          <w:tblCellMar>
            <w:top w:w="15" w:type="dxa"/>
            <w:left w:w="15" w:type="dxa"/>
            <w:bottom w:w="15" w:type="dxa"/>
            <w:right w:w="15" w:type="dxa"/>
          </w:tblCellMar>
        </w:tblPrEx>
        <w:trPr>
          <w:trHeight w:val="335"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农村基础设施建设支出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2120899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其他国有土地使用权出让收入安排的支出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437,969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21213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城市基础设施配套费安排的支出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687</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2121301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城市公共设施</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687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2121399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其他城市基础设施配套费安排的支出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农林水支出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6,698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三峡水库库区基金支出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基础设施建设和经济发展</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2136702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解决移民遗留问题</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58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国家重大水利工程建设基金安排的支出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6,536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2136902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三峡后续工作</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6,536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21372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大中型水库移民后期扶持基金支出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2137201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移民补助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91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其他支出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4,504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彩票发行销售机构业务费安排的支出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2290803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体育彩票发行机构的业务费支出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彩票公益金安排的支出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4,499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用于社会福利的彩票公益金支出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1,486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用于体育事业的彩票公益金支出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2,886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用于教育事业的彩票公益金支出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2296006</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用于残疾人事业的彩票公益金支出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2296099</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用于其他社会公益事业的彩票公益金支出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14,372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地方政府专项债务付息支出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14,372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2320411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国有土地使用权出让金债务付息支出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5,132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2320431</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土地储备专项债券付息支出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3,335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2320433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棚户区改造专项债券付息支出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338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2320498</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其他地方自行试点项目收益专项债券付息支出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5,567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债务发行费用支出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23304</w:t>
            </w:r>
          </w:p>
        </w:tc>
        <w:tc>
          <w:tcPr>
            <w:tcW w:w="5090"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地方政府专项债务发行费用支出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Cs/>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 </w:t>
            </w: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21208</w:t>
      </w:r>
      <w:r>
        <w:rPr>
          <w:rFonts w:hint="eastAsia" w:ascii="Times New Roman" w:hAnsi="Times New Roman" w:eastAsia="宋体" w:cs="宋体"/>
          <w:color w:val="000000" w:themeColor="text1"/>
          <w:sz w:val="18"/>
          <w:szCs w:val="18"/>
          <w14:textFill>
            <w14:solidFill>
              <w14:schemeClr w14:val="tx1"/>
            </w14:solidFill>
          </w14:textFill>
        </w:rPr>
        <w:t>其他国有土地使用权出让收入安排的支出中，含棚户区改造政府购买服务支出。</w:t>
      </w:r>
    </w:p>
    <w:p>
      <w:pPr>
        <w:widowControl/>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6</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年区级政府性基金预算转移支付收支预算表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22" w:type="dxa"/>
        <w:jc w:val="center"/>
        <w:tblLayout w:type="fixed"/>
        <w:tblCellMar>
          <w:top w:w="0" w:type="dxa"/>
          <w:left w:w="108" w:type="dxa"/>
          <w:bottom w:w="0" w:type="dxa"/>
          <w:right w:w="108" w:type="dxa"/>
        </w:tblCellMar>
      </w:tblPr>
      <w:tblGrid>
        <w:gridCol w:w="3310"/>
        <w:gridCol w:w="1226"/>
        <w:gridCol w:w="3306"/>
        <w:gridCol w:w="1180"/>
      </w:tblGrid>
      <w:tr>
        <w:tblPrEx>
          <w:tblCellMar>
            <w:top w:w="0" w:type="dxa"/>
            <w:left w:w="108" w:type="dxa"/>
            <w:bottom w:w="0" w:type="dxa"/>
            <w:right w:w="108" w:type="dxa"/>
          </w:tblCellMar>
        </w:tblPrEx>
        <w:trPr>
          <w:trHeight w:val="652"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上级补助收入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505,926</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补助下级支出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17</w:t>
            </w:r>
          </w:p>
        </w:tc>
      </w:tr>
      <w:tr>
        <w:tblPrEx>
          <w:tblCellMar>
            <w:top w:w="0" w:type="dxa"/>
            <w:left w:w="108" w:type="dxa"/>
            <w:bottom w:w="0" w:type="dxa"/>
            <w:right w:w="108" w:type="dxa"/>
          </w:tblCellMar>
        </w:tblPrEx>
        <w:trPr>
          <w:trHeight w:val="492"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旅游发展基金收入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00" w:firstLineChars="100"/>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其他城市基础设施配套费安排的支出</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17</w:t>
            </w: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大中型水库移民后期扶持基金收入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58</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国有土地使用权出让相关收入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500,050</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国有土地收益基金相关收入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城市基础设施配套费相关收入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三峡水库库区基金收入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国家重大水利工程建设基金相关收入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3,724</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彩票发行机构和彩票销售机构的业务费用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彩票公益金收入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2,094</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7</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年区级政府性基金预算转移支付支出预算表</w:t>
      </w:r>
    </w:p>
    <w:p>
      <w:pPr>
        <w:widowControl/>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5" w:name="_Toc3217"/>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（分地区）</w:t>
      </w:r>
      <w:bookmarkEnd w:id="15"/>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237" w:type="dxa"/>
        <w:jc w:val="center"/>
        <w:tblLayout w:type="fixed"/>
        <w:tblCellMar>
          <w:top w:w="0" w:type="dxa"/>
          <w:left w:w="0" w:type="dxa"/>
          <w:bottom w:w="0" w:type="dxa"/>
          <w:right w:w="0" w:type="dxa"/>
        </w:tblCellMar>
      </w:tblPr>
      <w:tblGrid>
        <w:gridCol w:w="3539"/>
        <w:gridCol w:w="5698"/>
      </w:tblGrid>
      <w:tr>
        <w:trPr>
          <w:trHeight w:val="645"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单位名称</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500" w:hRule="atLeast"/>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5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17 </w:t>
            </w:r>
          </w:p>
        </w:tc>
      </w:tr>
      <w:tr>
        <w:tblPrEx>
          <w:tblCellMar>
            <w:top w:w="0" w:type="dxa"/>
            <w:left w:w="0" w:type="dxa"/>
            <w:bottom w:w="0" w:type="dxa"/>
            <w:right w:w="0" w:type="dxa"/>
          </w:tblCellMar>
        </w:tblPrEx>
        <w:trPr>
          <w:trHeight w:val="615" w:hRule="atLeast"/>
          <w:jc w:val="center"/>
        </w:trPr>
        <w:tc>
          <w:tcPr>
            <w:tcW w:w="3539"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跳磴镇</w:t>
            </w:r>
          </w:p>
        </w:tc>
        <w:tc>
          <w:tcPr>
            <w:tcW w:w="5698"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8</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bookmarkStart w:id="16" w:name="_Toc20630"/>
      <w:bookmarkStart w:id="17" w:name="_Toc16660"/>
      <w:r>
        <w:rPr>
          <w:rFonts w:ascii="Times New Roman" w:hAnsi="Times New Roman" w:eastAsia="方正小标宋_GBK" w:cs="Times New Roman"/>
          <w:color w:val="000000" w:themeColor="text1"/>
          <w:w w:val="95"/>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年区级政府性基金预算转移支付支出预算表</w:t>
      </w:r>
      <w:bookmarkEnd w:id="16"/>
      <w:bookmarkEnd w:id="17"/>
    </w:p>
    <w:p>
      <w:pPr>
        <w:widowControl/>
        <w:jc w:val="center"/>
        <w:textAlignment w:val="center"/>
        <w:outlineLvl w:val="0"/>
        <w:rPr>
          <w:rFonts w:ascii="Times New Roman" w:hAnsi="Times New Roman" w:eastAsia="方正小标宋_GBK" w:cs="方正小标宋_GBK"/>
          <w:color w:val="000000" w:themeColor="text1"/>
          <w:kern w:val="0"/>
          <w:sz w:val="32"/>
          <w:szCs w:val="32"/>
          <w14:textFill>
            <w14:solidFill>
              <w14:schemeClr w14:val="tx1"/>
            </w14:solidFill>
          </w14:textFill>
        </w:rPr>
      </w:pPr>
      <w:bookmarkStart w:id="18" w:name="_Toc3219"/>
      <w:r>
        <w:rPr>
          <w:rFonts w:hint="eastAsia" w:ascii="Times New Roman" w:hAnsi="Times New Roman" w:eastAsia="方正小标宋_GBK" w:cs="方正小标宋_GBK"/>
          <w:color w:val="000000" w:themeColor="text1"/>
          <w:kern w:val="0"/>
          <w:sz w:val="32"/>
          <w:szCs w:val="32"/>
          <w14:textFill>
            <w14:solidFill>
              <w14:schemeClr w14:val="tx1"/>
            </w14:solidFill>
          </w14:textFill>
        </w:rPr>
        <w:t>（分项目）</w:t>
      </w:r>
      <w:bookmarkEnd w:id="18"/>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补助镇合计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17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r>
              <w:rPr>
                <w:rFonts w:hint="eastAsia" w:ascii="宋体" w:hAnsi="宋体" w:eastAsia="宋体" w:cs="宋体"/>
                <w:color w:val="000000" w:themeColor="text1"/>
                <w:kern w:val="0"/>
                <w:sz w:val="20"/>
                <w:szCs w:val="20"/>
                <w:lang w:bidi="ar"/>
                <w14:textFill>
                  <w14:solidFill>
                    <w14:schemeClr w14:val="tx1"/>
                  </w14:solidFill>
                </w14:textFill>
              </w:rPr>
              <w:t>巴蜀美丽庭院示范片（农房品质提升）</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 </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2</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9</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19" w:name="_Toc27420"/>
      <w:bookmarkStart w:id="20" w:name="_Toc29064"/>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年全区国有资本经营预算收支预算表</w:t>
      </w:r>
      <w:bookmarkEnd w:id="19"/>
      <w:bookmarkEnd w:id="20"/>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 </w:t>
      </w:r>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183" w:type="dxa"/>
        <w:jc w:val="center"/>
        <w:tblLayout w:type="fixed"/>
        <w:tblCellMar>
          <w:top w:w="0" w:type="dxa"/>
          <w:left w:w="0" w:type="dxa"/>
          <w:bottom w:w="0" w:type="dxa"/>
          <w:right w:w="0" w:type="dxa"/>
        </w:tblCellMar>
      </w:tblPr>
      <w:tblGrid>
        <w:gridCol w:w="2061"/>
        <w:gridCol w:w="1000"/>
        <w:gridCol w:w="1500"/>
        <w:gridCol w:w="1945"/>
        <w:gridCol w:w="1192"/>
        <w:gridCol w:w="1485"/>
      </w:tblGrid>
      <w:tr>
        <w:tblPrEx>
          <w:tblCellMar>
            <w:top w:w="0" w:type="dxa"/>
            <w:left w:w="0" w:type="dxa"/>
            <w:bottom w:w="0" w:type="dxa"/>
            <w:right w:w="0" w:type="dxa"/>
          </w:tblCellMar>
        </w:tblPrEx>
        <w:trPr>
          <w:trHeight w:val="652"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收        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预算数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预算数为上年执行数的%</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支        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 xml:space="preserve"> 预算数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kern w:val="0"/>
                <w:sz w:val="22"/>
                <w:lang w:bidi="ar"/>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预算数为上年预算数的%</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10,231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themeColor="text1"/>
                <w:kern w:val="0"/>
                <w:sz w:val="22"/>
                <w:lang w:bidi="ar"/>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总  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10,231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b/>
                <w:bCs/>
                <w:color w:val="000000" w:themeColor="text1"/>
                <w:kern w:val="0"/>
                <w:sz w:val="22"/>
                <w:lang w:bidi="ar"/>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本级收入合计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175.5%</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本级支出合计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10,231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791.9%</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一、利润收入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10,000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175.5%</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一、解决历史遗留问题及改革成本支出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231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二、股利、股息收入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hint="eastAsia" w:ascii="Times New Roman" w:hAnsi="Times New Roman" w:eastAsia="宋体" w:cs="宋体"/>
                <w:color w:val="000000" w:themeColor="text1"/>
                <w:kern w:val="0"/>
                <w:sz w:val="20"/>
                <w:szCs w:val="20"/>
                <w:lang w:bidi="ar"/>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w:t>
            </w:r>
            <w:r>
              <w:rPr>
                <w:rFonts w:hint="eastAsia" w:ascii="Times New Roman" w:hAnsi="Times New Roman" w:eastAsia="宋体" w:cs="宋体"/>
                <w:color w:val="000000" w:themeColor="text1"/>
                <w:kern w:val="0"/>
                <w:sz w:val="20"/>
                <w:szCs w:val="20"/>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0"/>
                <w:sz w:val="20"/>
                <w:szCs w:val="20"/>
                <w:lang w:bidi="ar"/>
                <w14:textFill>
                  <w14:solidFill>
                    <w14:schemeClr w14:val="tx1"/>
                  </w14:solidFill>
                </w14:textFill>
              </w:rPr>
              <w:t>国有企业退休人员社会化管理补助支出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color w:val="000000" w:themeColor="text1"/>
                <w:sz w:val="20"/>
                <w:szCs w:val="20"/>
                <w:lang w:val="en-US" w:eastAsia="zh-CN"/>
                <w14:textFill>
                  <w14:solidFill>
                    <w14:schemeClr w14:val="tx1"/>
                  </w14:solidFill>
                </w14:textFill>
              </w:rPr>
              <w:t>231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其他历史遗留及改革成本支出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二、国有企业资本金注入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774.0%</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支持科技进步支出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其他国有企业资本金注入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10,000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774.0%</w:t>
            </w: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三、金融企业国有资本经营预算支出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资本性支出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其他金融国有资本经营预算支出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四、其他国有资本经营预算支出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Times New Roman" w:hAnsi="Times New Roman" w:eastAsia="宋体" w:cs="宋体"/>
                <w:color w:val="000000" w:themeColor="text1"/>
                <w:sz w:val="20"/>
                <w:szCs w:val="20"/>
                <w14:textFill>
                  <w14:solidFill>
                    <w14:schemeClr w14:val="tx1"/>
                  </w14:solidFill>
                </w14:textFill>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其他国有资本经营预算支出  </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转移性收入合计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231</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转移性支出合计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一、上级补助收入</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231 </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一、调出资金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二、上年结转</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二、结转下年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宋体"/>
          <w:color w:val="000000" w:themeColor="text1"/>
          <w:sz w:val="18"/>
          <w:szCs w:val="18"/>
          <w14:textFill>
            <w14:solidFill>
              <w14:schemeClr w14:val="tx1"/>
            </w14:solidFill>
          </w14:textFill>
        </w:rPr>
        <w:t>.本表直观反映</w:t>
      </w:r>
      <w:r>
        <w:rPr>
          <w:rFonts w:ascii="Times New Roman" w:hAnsi="Times New Roman" w:eastAsia="宋体" w:cs="Times New Roman"/>
          <w:color w:val="000000" w:themeColor="text1"/>
          <w:sz w:val="18"/>
          <w:szCs w:val="18"/>
          <w14:textFill>
            <w14:solidFill>
              <w14:schemeClr w14:val="tx1"/>
            </w14:solidFill>
          </w14:textFill>
        </w:rPr>
        <w:t>2024</w:t>
      </w:r>
      <w:r>
        <w:rPr>
          <w:rFonts w:ascii="Times New Roman" w:hAnsi="Times New Roman" w:eastAsia="宋体" w:cs="宋体"/>
          <w:color w:val="000000" w:themeColor="text1"/>
          <w:sz w:val="18"/>
          <w:szCs w:val="18"/>
          <w14:textFill>
            <w14:solidFill>
              <w14:schemeClr w14:val="tx1"/>
            </w14:solidFill>
          </w14:textFill>
        </w:rPr>
        <w:t>年国有资本经营预算收入与支出的平衡关系。</w:t>
      </w:r>
    </w:p>
    <w:p>
      <w:pPr>
        <w:widowControl/>
        <w:spacing w:line="240" w:lineRule="atLeast"/>
        <w:rPr>
          <w:rFonts w:ascii="Times New Roman" w:hAnsi="Times New Roman" w:eastAsia="宋体" w:cs="Times New Roman"/>
          <w:color w:val="000000" w:themeColor="text1"/>
          <w:sz w:val="18"/>
          <w:szCs w:val="18"/>
          <w:lang w:val="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ascii="Times New Roman" w:hAnsi="Times New Roman" w:eastAsia="宋体" w:cs="Times New Roman"/>
          <w:color w:val="000000" w:themeColor="text1"/>
          <w:sz w:val="18"/>
          <w:szCs w:val="18"/>
          <w:lang w:val="zh-CN"/>
          <w14:textFill>
            <w14:solidFill>
              <w14:schemeClr w14:val="tx1"/>
            </w14:solidFill>
          </w14:textFill>
        </w:rPr>
        <w:t xml:space="preserve">    2.收入总计（本级收入合计+转移性收入合计）=支出总计（本级支出合计+转移性支出合计）。</w:t>
      </w:r>
    </w:p>
    <w:p>
      <w:pPr>
        <w:widowControl/>
        <w:spacing w:line="594"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关于</w:t>
      </w:r>
      <w:r>
        <w:rPr>
          <w:rFonts w:ascii="Times New Roman" w:hAnsi="Times New Roman" w:eastAsia="方正小标宋_GBK" w:cs="Times New Roman"/>
          <w:color w:val="000000" w:themeColor="text1"/>
          <w:sz w:val="44"/>
          <w:szCs w:val="44"/>
          <w14:textFill>
            <w14:solidFill>
              <w14:schemeClr w14:val="tx1"/>
            </w14:solidFill>
          </w14:textFill>
        </w:rPr>
        <w:t>2024</w:t>
      </w:r>
      <w:r>
        <w:rPr>
          <w:rFonts w:hint="eastAsia" w:ascii="Times New Roman" w:hAnsi="Times New Roman" w:eastAsia="方正小标宋_GBK" w:cs="方正小标宋_GBK"/>
          <w:color w:val="000000" w:themeColor="text1"/>
          <w:sz w:val="44"/>
          <w:szCs w:val="44"/>
          <w14:textFill>
            <w14:solidFill>
              <w14:schemeClr w14:val="tx1"/>
            </w14:solidFill>
          </w14:textFill>
        </w:rPr>
        <w:t>年全区国有资本经营预算的说明</w:t>
      </w:r>
    </w:p>
    <w:p>
      <w:pPr>
        <w:widowControl/>
        <w:spacing w:line="594"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2023年</w:t>
      </w:r>
      <w:r>
        <w:rPr>
          <w:rFonts w:hint="eastAsia" w:ascii="Times New Roman" w:hAnsi="Times New Roman" w:eastAsia="方正仿宋_GBK" w:cs="Times New Roman"/>
          <w:color w:val="000000" w:themeColor="text1"/>
          <w:sz w:val="32"/>
          <w:szCs w:val="32"/>
          <w14:textFill>
            <w14:solidFill>
              <w14:schemeClr w14:val="tx1"/>
            </w14:solidFill>
          </w14:textFill>
        </w:rPr>
        <w:t>全区</w:t>
      </w:r>
      <w:r>
        <w:rPr>
          <w:rFonts w:ascii="Times New Roman" w:hAnsi="Times New Roman" w:eastAsia="方正仿宋_GBK" w:cs="Times New Roman"/>
          <w:color w:val="000000" w:themeColor="text1"/>
          <w:sz w:val="32"/>
          <w:szCs w:val="32"/>
          <w14:textFill>
            <w14:solidFill>
              <w14:schemeClr w14:val="tx1"/>
            </w14:solidFill>
          </w14:textFill>
        </w:rPr>
        <w:t>国有资本经营预算</w:t>
      </w:r>
      <w:r>
        <w:rPr>
          <w:rFonts w:hint="eastAsia" w:ascii="Times New Roman" w:hAnsi="Times New Roman" w:eastAsia="方正仿宋_GBK" w:cs="Times New Roman"/>
          <w:color w:val="000000" w:themeColor="text1"/>
          <w:sz w:val="32"/>
          <w:szCs w:val="32"/>
          <w14:textFill>
            <w14:solidFill>
              <w14:schemeClr w14:val="tx1"/>
            </w14:solidFill>
          </w14:textFill>
        </w:rPr>
        <w:t>本级</w:t>
      </w:r>
      <w:r>
        <w:rPr>
          <w:rFonts w:ascii="Times New Roman" w:hAnsi="Times New Roman" w:eastAsia="方正仿宋_GBK" w:cs="Times New Roman"/>
          <w:color w:val="000000" w:themeColor="text1"/>
          <w:sz w:val="32"/>
          <w:szCs w:val="32"/>
          <w14:textFill>
            <w14:solidFill>
              <w14:schemeClr w14:val="tx1"/>
            </w14:solidFill>
          </w14:textFill>
        </w:rPr>
        <w:t>收入执行数为5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697万元，2024年预算数为10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231万元，为上年执行数的179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，根据区属国有企业</w:t>
      </w:r>
      <w:r>
        <w:rPr>
          <w:rFonts w:ascii="Times New Roman" w:hAnsi="Times New Roman" w:eastAsia="方正仿宋_GBK" w:cs="Times New Roman"/>
          <w:color w:val="000000" w:themeColor="text1"/>
          <w:sz w:val="32"/>
          <w:szCs w:val="32"/>
          <w14:textFill>
            <w14:solidFill>
              <w14:schemeClr w14:val="tx1"/>
            </w14:solidFill>
          </w14:textFill>
        </w:rPr>
        <w:t>2023</w:t>
      </w:r>
      <w:r>
        <w:rPr>
          <w:rFonts w:hint="eastAsia" w:ascii="Times New Roman" w:hAnsi="Times New Roman" w:eastAsia="方正仿宋_GBK" w:cs="Times New Roman"/>
          <w:color w:val="000000" w:themeColor="text1"/>
          <w:sz w:val="32"/>
          <w:szCs w:val="32"/>
          <w14:textFill>
            <w14:solidFill>
              <w14:schemeClr w14:val="tx1"/>
            </w14:solidFill>
          </w14:textFill>
        </w:rPr>
        <w:t>年经营利润测算。</w:t>
      </w:r>
    </w:p>
    <w:p>
      <w:pPr>
        <w:spacing w:line="594"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2023</w:t>
      </w:r>
      <w:r>
        <w:rPr>
          <w:rFonts w:hint="eastAsia" w:ascii="Times New Roman" w:hAnsi="Times New Roman" w:eastAsia="方正仿宋_GBK" w:cs="Times New Roman"/>
          <w:color w:val="000000" w:themeColor="text1"/>
          <w:sz w:val="32"/>
          <w:szCs w:val="32"/>
          <w14:textFill>
            <w14:solidFill>
              <w14:schemeClr w14:val="tx1"/>
            </w14:solidFill>
          </w14:textFill>
        </w:rPr>
        <w:t>年全区国有资本经营预算本级支出预算数为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292</w:t>
      </w:r>
      <w:r>
        <w:rPr>
          <w:rFonts w:hint="eastAsia" w:ascii="Times New Roman" w:hAnsi="Times New Roman" w:eastAsia="方正仿宋_GBK" w:cs="Times New Roman"/>
          <w:color w:val="000000" w:themeColor="text1"/>
          <w:sz w:val="32"/>
          <w:szCs w:val="32"/>
          <w14:textFill>
            <w14:solidFill>
              <w14:schemeClr w14:val="tx1"/>
            </w14:solidFill>
          </w14:textFill>
        </w:rPr>
        <w:t>万元，</w:t>
      </w:r>
      <w:r>
        <w:rPr>
          <w:rFonts w:ascii="Times New Roman" w:hAnsi="Times New Roman" w:eastAsia="方正仿宋_GBK" w:cs="Times New Roman"/>
          <w:color w:val="000000" w:themeColor="text1"/>
          <w:sz w:val="32"/>
          <w:szCs w:val="32"/>
          <w14:textFill>
            <w14:solidFill>
              <w14:schemeClr w14:val="tx1"/>
            </w14:solidFill>
          </w14:textFill>
        </w:rPr>
        <w:t>2024</w:t>
      </w:r>
      <w:r>
        <w:rPr>
          <w:rFonts w:hint="eastAsia" w:ascii="Times New Roman" w:hAnsi="Times New Roman" w:eastAsia="方正仿宋_GBK" w:cs="Times New Roman"/>
          <w:color w:val="000000" w:themeColor="text1"/>
          <w:sz w:val="32"/>
          <w:szCs w:val="32"/>
          <w14:textFill>
            <w14:solidFill>
              <w14:schemeClr w14:val="tx1"/>
            </w14:solidFill>
          </w14:textFill>
        </w:rPr>
        <w:t>年预算数为</w:t>
      </w:r>
      <w:r>
        <w:rPr>
          <w:rFonts w:ascii="Times New Roman" w:hAnsi="Times New Roman" w:eastAsia="方正仿宋_GBK" w:cs="Times New Roman"/>
          <w:color w:val="000000" w:themeColor="text1"/>
          <w:sz w:val="32"/>
          <w:szCs w:val="32"/>
          <w14:textFill>
            <w14:solidFill>
              <w14:schemeClr w14:val="tx1"/>
            </w14:solidFill>
          </w14:textFill>
        </w:rPr>
        <w:t>10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231</w:t>
      </w:r>
      <w:r>
        <w:rPr>
          <w:rFonts w:hint="eastAsia" w:ascii="Times New Roman" w:hAnsi="Times New Roman" w:eastAsia="方正仿宋_GBK" w:cs="Times New Roman"/>
          <w:color w:val="000000" w:themeColor="text1"/>
          <w:sz w:val="32"/>
          <w:szCs w:val="32"/>
          <w14:textFill>
            <w14:solidFill>
              <w14:schemeClr w14:val="tx1"/>
            </w14:solidFill>
          </w14:textFill>
        </w:rPr>
        <w:t>万元，为上年预算数的</w:t>
      </w:r>
      <w:r>
        <w:rPr>
          <w:rFonts w:ascii="Times New Roman" w:hAnsi="Times New Roman" w:eastAsia="方正仿宋_GBK" w:cs="Times New Roman"/>
          <w:color w:val="000000" w:themeColor="text1"/>
          <w:sz w:val="32"/>
          <w:szCs w:val="32"/>
          <w14:textFill>
            <w14:solidFill>
              <w14:schemeClr w14:val="tx1"/>
            </w14:solidFill>
          </w14:textFill>
        </w:rPr>
        <w:t>791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9</w:t>
      </w:r>
      <w:r>
        <w:rPr>
          <w:rFonts w:hint="eastAsia" w:ascii="Times New Roman" w:hAnsi="Times New Roman" w:eastAsia="方正仿宋_GBK" w:cs="Times New Roman"/>
          <w:color w:val="000000" w:themeColor="text1"/>
          <w:sz w:val="32"/>
          <w:szCs w:val="32"/>
          <w14:textFill>
            <w14:solidFill>
              <w14:schemeClr w14:val="tx1"/>
            </w14:solidFill>
          </w14:textFill>
        </w:rPr>
        <w:t>%，主要是注入国有企业资本金。</w:t>
      </w:r>
    </w:p>
    <w:p>
      <w:pPr>
        <w:pStyle w:val="2"/>
      </w:pPr>
    </w:p>
    <w:p>
      <w:pPr>
        <w:pStyle w:val="2"/>
      </w:pPr>
    </w:p>
    <w:p>
      <w:pPr>
        <w:sectPr>
          <w:pgSz w:w="11906" w:h="16838"/>
          <w:pgMar w:top="1814" w:right="1446" w:bottom="1814" w:left="1446" w:header="851" w:footer="1134" w:gutter="0"/>
          <w:pgNumType w:fmt="decimal"/>
          <w:cols w:space="0" w:num="1"/>
          <w:docGrid w:linePitch="312" w:charSpace="0"/>
        </w:sectPr>
      </w:pPr>
    </w:p>
    <w:p>
      <w:pPr>
        <w:widowControl/>
        <w:jc w:val="left"/>
        <w:rPr>
          <w:rFonts w:hint="default"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30</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 xml:space="preserve">年全区国有资本经营预算支出预算表 </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单位：万元 </w:t>
      </w:r>
    </w:p>
    <w:tbl>
      <w:tblPr>
        <w:tblStyle w:val="10"/>
        <w:tblW w:w="9087" w:type="dxa"/>
        <w:jc w:val="center"/>
        <w:tblLayout w:type="fixed"/>
        <w:tblCellMar>
          <w:top w:w="15" w:type="dxa"/>
          <w:left w:w="15" w:type="dxa"/>
          <w:bottom w:w="15" w:type="dxa"/>
          <w:right w:w="15" w:type="dxa"/>
        </w:tblCellMar>
      </w:tblPr>
      <w:tblGrid>
        <w:gridCol w:w="1951"/>
        <w:gridCol w:w="5090"/>
        <w:gridCol w:w="2046"/>
      </w:tblGrid>
      <w:tr>
        <w:tblPrEx>
          <w:tblCellMar>
            <w:top w:w="15" w:type="dxa"/>
            <w:left w:w="15" w:type="dxa"/>
            <w:bottom w:w="15" w:type="dxa"/>
            <w:right w:w="15" w:type="dxa"/>
          </w:tblCellMar>
        </w:tblPrEx>
        <w:trPr>
          <w:trHeight w:val="604" w:hRule="atLeast"/>
          <w:tblHeader/>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科目编码</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科目名称</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r>
      <w:tr>
        <w:tblPrEx>
          <w:tblCellMar>
            <w:top w:w="15" w:type="dxa"/>
            <w:left w:w="15" w:type="dxa"/>
            <w:bottom w:w="15" w:type="dxa"/>
            <w:right w:w="15" w:type="dxa"/>
          </w:tblCellMar>
        </w:tblPrEx>
        <w:trPr>
          <w:trHeight w:val="348" w:hRule="atLeast"/>
          <w:jc w:val="center"/>
        </w:trPr>
        <w:tc>
          <w:tcPr>
            <w:tcW w:w="7041"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Times New Roman" w:hAnsi="Times New Roman" w:eastAsia="宋体" w:cs="宋体"/>
                <w:b/>
                <w:color w:val="000000" w:themeColor="text1"/>
                <w:szCs w:val="21"/>
                <w14:textFill>
                  <w14:solidFill>
                    <w14:schemeClr w14:val="tx1"/>
                  </w14:solidFill>
                </w14:textFill>
              </w:rPr>
            </w:pPr>
            <w:r>
              <w:rPr>
                <w:rFonts w:hint="eastAsia" w:ascii="Times New Roman" w:hAnsi="Times New Roman" w:eastAsia="宋体" w:cs="宋体"/>
                <w:b/>
                <w:color w:val="000000" w:themeColor="text1"/>
                <w:kern w:val="0"/>
                <w:sz w:val="22"/>
                <w:lang w:bidi="ar"/>
                <w14:textFill>
                  <w14:solidFill>
                    <w14:schemeClr w14:val="tx1"/>
                  </w14:solidFill>
                </w14:textFill>
              </w:rPr>
              <w:t>本级支出合计</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hint="eastAsia" w:ascii="Times New Roman" w:hAnsi="Times New Roman" w:eastAsia="宋体" w:cs="Times New Roman"/>
                <w:b/>
                <w:bCs/>
                <w:color w:val="000000" w:themeColor="text1"/>
                <w:kern w:val="0"/>
                <w:sz w:val="22"/>
                <w:lang w:val="en-US" w:eastAsia="zh-CN" w:bidi="ar"/>
                <w14:textFill>
                  <w14:solidFill>
                    <w14:schemeClr w14:val="tx1"/>
                  </w14:solidFill>
                </w14:textFill>
              </w:rPr>
              <w:t>10,231</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国有资本经营预算支出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themeColor="text1"/>
                <w:kern w:val="0"/>
                <w:sz w:val="20"/>
                <w:szCs w:val="20"/>
                <w:lang w:val="en-US"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10,231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22301</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 xml:space="preserve"> 解决历史遗留问题及改革成本支出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231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2230199</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231</w:t>
            </w:r>
          </w:p>
        </w:tc>
      </w:tr>
      <w:tr>
        <w:tblPrEx>
          <w:tblCellMar>
            <w:top w:w="15" w:type="dxa"/>
            <w:left w:w="15" w:type="dxa"/>
            <w:bottom w:w="15" w:type="dxa"/>
            <w:right w:w="15" w:type="dxa"/>
          </w:tblCellMar>
        </w:tblPrEx>
        <w:trPr>
          <w:trHeight w:val="340"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22302</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ind w:firstLine="400" w:firstLineChars="20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10,000</w:t>
            </w:r>
          </w:p>
        </w:tc>
      </w:tr>
      <w:tr>
        <w:tblPrEx>
          <w:tblCellMar>
            <w:top w:w="15" w:type="dxa"/>
            <w:left w:w="15" w:type="dxa"/>
            <w:bottom w:w="15" w:type="dxa"/>
            <w:right w:w="15" w:type="dxa"/>
          </w:tblCellMar>
        </w:tblPrEx>
        <w:trPr>
          <w:trHeight w:val="387" w:hRule="atLeast"/>
          <w:jc w:val="center"/>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val="en-US" w:eastAsia="zh-CN" w:bidi="ar"/>
                <w14:textFill>
                  <w14:solidFill>
                    <w14:schemeClr w14:val="tx1"/>
                  </w14:solidFill>
                </w14:textFill>
              </w:rPr>
              <w:t>2230299</w:t>
            </w:r>
          </w:p>
        </w:tc>
        <w:tc>
          <w:tcPr>
            <w:tcW w:w="509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宋体"/>
                <w:b/>
                <w:color w:val="000000" w:themeColor="text1"/>
                <w:sz w:val="20"/>
                <w:szCs w:val="20"/>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hint="eastAsia" w:ascii="Times New Roman" w:hAnsi="Times New Roman" w:eastAsia="宋体" w:cs="Times New Roman"/>
                <w:color w:val="000000" w:themeColor="text1"/>
                <w:kern w:val="0"/>
                <w:sz w:val="20"/>
                <w:szCs w:val="20"/>
                <w:lang w:bidi="ar"/>
                <w14:textFill>
                  <w14:solidFill>
                    <w14:schemeClr w14:val="tx1"/>
                  </w14:solidFill>
                </w14:textFill>
              </w:rPr>
              <w:t>10,000</w:t>
            </w:r>
          </w:p>
        </w:tc>
      </w:tr>
    </w:tbl>
    <w:p>
      <w:pPr>
        <w:rPr>
          <w:rFonts w:hint="eastAsia"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widowControl/>
        <w:jc w:val="left"/>
        <w:textAlignment w:val="center"/>
        <w:outlineLvl w:val="0"/>
        <w:rPr>
          <w:rFonts w:hint="default" w:ascii="Times New Roman" w:hAnsi="Times New Roman" w:eastAsia="方正黑体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31</w:t>
      </w:r>
    </w:p>
    <w:p>
      <w:pPr>
        <w:widowControl/>
        <w:jc w:val="center"/>
        <w:textAlignment w:val="center"/>
        <w:outlineLvl w:val="0"/>
        <w:rPr>
          <w:rFonts w:ascii="Times New Roman" w:hAnsi="Times New Roman" w:eastAsia="方正小标宋_GBK" w:cs="方正小标宋_GBK"/>
          <w:color w:val="000000" w:themeColor="text1"/>
          <w:w w:val="95"/>
          <w:kern w:val="0"/>
          <w:sz w:val="44"/>
          <w:szCs w:val="44"/>
          <w14:textFill>
            <w14:solidFill>
              <w14:schemeClr w14:val="tx1"/>
            </w14:solidFill>
          </w14:textFill>
        </w:rPr>
      </w:pPr>
      <w:r>
        <w:rPr>
          <w:rFonts w:ascii="Times New Roman" w:hAnsi="Times New Roman" w:eastAsia="方正小标宋_GBK" w:cs="Times New Roman"/>
          <w:color w:val="000000" w:themeColor="text1"/>
          <w:w w:val="95"/>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年</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全区国有资本经营预算</w:t>
      </w:r>
      <w:r>
        <w:rPr>
          <w:rFonts w:hint="eastAsia" w:ascii="Times New Roman" w:hAnsi="Times New Roman" w:eastAsia="方正小标宋_GBK" w:cs="方正小标宋_GBK"/>
          <w:color w:val="000000" w:themeColor="text1"/>
          <w:w w:val="95"/>
          <w:kern w:val="0"/>
          <w:sz w:val="44"/>
          <w:szCs w:val="44"/>
          <w14:textFill>
            <w14:solidFill>
              <w14:schemeClr w14:val="tx1"/>
            </w14:solidFill>
          </w14:textFill>
        </w:rPr>
        <w:t>转移支付支出预算表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139" w:type="dxa"/>
        <w:jc w:val="center"/>
        <w:tblLayout w:type="fixed"/>
        <w:tblCellMar>
          <w:top w:w="0" w:type="dxa"/>
          <w:left w:w="0" w:type="dxa"/>
          <w:bottom w:w="0" w:type="dxa"/>
          <w:right w:w="0" w:type="dxa"/>
        </w:tblCellMar>
      </w:tblPr>
      <w:tblGrid>
        <w:gridCol w:w="6816"/>
        <w:gridCol w:w="2323"/>
      </w:tblGrid>
      <w:tr>
        <w:tblPrEx>
          <w:tblCellMar>
            <w:top w:w="0" w:type="dxa"/>
            <w:left w:w="0" w:type="dxa"/>
            <w:bottom w:w="0" w:type="dxa"/>
            <w:right w:w="0" w:type="dxa"/>
          </w:tblCellMar>
        </w:tblPrEx>
        <w:trPr>
          <w:trHeight w:val="480" w:hRule="atLeast"/>
          <w:jc w:val="center"/>
        </w:trPr>
        <w:tc>
          <w:tcPr>
            <w:tcW w:w="6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项   目</w:t>
            </w:r>
          </w:p>
        </w:tc>
        <w:tc>
          <w:tcPr>
            <w:tcW w:w="2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黑体" w:hAnsi="宋体" w:eastAsia="方正黑体_GBK" w:cs="黑体"/>
                <w:color w:val="000000" w:themeColor="text1"/>
                <w:kern w:val="0"/>
                <w:sz w:val="22"/>
                <w:lang w:bidi="ar"/>
                <w14:textFill>
                  <w14:solidFill>
                    <w14:schemeClr w14:val="tx1"/>
                  </w14:solidFill>
                </w14:textFill>
              </w:rPr>
              <w:t>合计</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606" w:hRule="atLeast"/>
          <w:jc w:val="center"/>
        </w:trPr>
        <w:tc>
          <w:tcPr>
            <w:tcW w:w="68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232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bl>
    <w:p>
      <w:pPr>
        <w:spacing w:before="120" w:beforeLines="50"/>
        <w:jc w:val="left"/>
        <w:rPr>
          <w:rFonts w:hint="default" w:ascii="Times New Roman" w:hAnsi="Times New Roman" w:eastAsia="宋体" w:cs="宋体"/>
          <w:color w:val="000000" w:themeColor="text1"/>
          <w:sz w:val="18"/>
          <w:szCs w:val="18"/>
          <w:lang w:val="en-US" w:eastAsia="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r>
        <w:rPr>
          <w:rFonts w:hint="eastAsia" w:ascii="Times New Roman" w:hAnsi="Times New Roman" w:eastAsia="宋体" w:cs="宋体"/>
          <w:color w:val="000000" w:themeColor="text1"/>
          <w:sz w:val="18"/>
          <w:szCs w:val="18"/>
          <w:lang w:val="en-US" w:eastAsia="zh-CN"/>
          <w14:textFill>
            <w14:solidFill>
              <w14:schemeClr w14:val="tx1"/>
            </w14:solidFill>
          </w14:textFill>
        </w:rPr>
        <w:t>注：我区不涉及对下安排转移支付的国有资本经营预算。</w:t>
      </w:r>
    </w:p>
    <w:p>
      <w:pPr>
        <w:widowControl/>
        <w:jc w:val="left"/>
        <w:rPr>
          <w:rFonts w:hint="default"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32</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1" w:name="_Toc20758"/>
      <w:bookmarkStart w:id="22" w:name="_Toc24646"/>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年全区社会保险基金预算收支预算表</w:t>
      </w:r>
      <w:bookmarkEnd w:id="21"/>
      <w:bookmarkEnd w:id="22"/>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58" w:type="dxa"/>
        <w:jc w:val="center"/>
        <w:tblLayout w:type="fixed"/>
        <w:tblCellMar>
          <w:top w:w="0" w:type="dxa"/>
          <w:left w:w="0" w:type="dxa"/>
          <w:bottom w:w="0" w:type="dxa"/>
          <w:right w:w="0" w:type="dxa"/>
        </w:tblCellMar>
      </w:tblPr>
      <w:tblGrid>
        <w:gridCol w:w="3273"/>
        <w:gridCol w:w="827"/>
        <w:gridCol w:w="3834"/>
        <w:gridCol w:w="1124"/>
      </w:tblGrid>
      <w:tr>
        <w:tblPrEx>
          <w:tblCellMar>
            <w:top w:w="0" w:type="dxa"/>
            <w:left w:w="0" w:type="dxa"/>
            <w:bottom w:w="0" w:type="dxa"/>
            <w:right w:w="0" w:type="dxa"/>
          </w:tblCellMar>
        </w:tblPrEx>
        <w:trPr>
          <w:trHeight w:val="652"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收      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       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预算数</w:t>
            </w: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收入合计</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2"/>
                <w14:textFill>
                  <w14:solidFill>
                    <w14:schemeClr w14:val="tx1"/>
                  </w14:solidFill>
                </w14:textFill>
              </w:rPr>
              <w:t>支出合计</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一、基本养老保险基金收入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一、基本养老保险基金支出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城镇企业职工基本养老保险基金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城镇企业职工基本养老保险基金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城乡居民社会养老保险基金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城乡居民社会养老保险基金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机关事业养老保险基金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机关事业养老保险基金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二、基本医疗保险基金收入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二、基本医疗保险基金支出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城镇职工基本医疗保险基金</w:t>
            </w:r>
            <w:r>
              <w:rPr>
                <w:rFonts w:hint="eastAsia" w:ascii="Times New Roman" w:hAnsi="Times New Roman" w:eastAsia="宋体" w:cs="宋体"/>
                <w:color w:val="000000" w:themeColor="text1"/>
                <w:kern w:val="0"/>
                <w:sz w:val="20"/>
                <w:szCs w:val="20"/>
                <w14:textFill>
                  <w14:solidFill>
                    <w14:schemeClr w14:val="tx1"/>
                  </w14:solidFill>
                </w14:textFill>
              </w:rPr>
              <w:br w:type="textWrapping"/>
            </w:r>
            <w:r>
              <w:rPr>
                <w:rFonts w:hint="eastAsia" w:ascii="Times New Roman" w:hAnsi="Times New Roman" w:eastAsia="宋体" w:cs="宋体"/>
                <w:color w:val="000000" w:themeColor="text1"/>
                <w:kern w:val="0"/>
                <w:sz w:val="20"/>
                <w:szCs w:val="20"/>
                <w14:textFill>
                  <w14:solidFill>
                    <w14:schemeClr w14:val="tx1"/>
                  </w14:solidFill>
                </w14:textFill>
              </w:rPr>
              <w:t>（含生育保险）</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城镇职工基本医疗保险基金（含生育保险）</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城乡居民合作医疗保险基金</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200" w:firstLineChars="100"/>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城乡居民合作医疗保险基金</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三、失业保险基金收入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三、失业保险基金支出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四、工伤保险基金收入</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四、工伤保险基金支出</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7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themeColor="text1"/>
                <w:sz w:val="20"/>
                <w:szCs w:val="20"/>
                <w14:textFill>
                  <w14:solidFill>
                    <w14:schemeClr w14:val="tx1"/>
                  </w14:solidFill>
                </w14:textFill>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themeColor="text1"/>
                <w:sz w:val="20"/>
                <w:szCs w:val="20"/>
                <w14:textFill>
                  <w14:solidFill>
                    <w14:schemeClr w14:val="tx1"/>
                  </w14:solidFill>
                </w14:textFill>
              </w:rPr>
            </w:pPr>
          </w:p>
        </w:tc>
        <w:tc>
          <w:tcPr>
            <w:tcW w:w="38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Times New Roman" w:hAnsi="Times New Roman" w:eastAsia="方正黑体_GBK" w:cs="黑体"/>
                <w:color w:val="000000" w:themeColor="text1"/>
                <w:sz w:val="20"/>
                <w:szCs w:val="20"/>
                <w14:textFill>
                  <w14:solidFill>
                    <w14:schemeClr w14:val="tx1"/>
                  </w14:solidFill>
                </w14:textFill>
              </w:rPr>
            </w:pPr>
            <w:r>
              <w:rPr>
                <w:rFonts w:hint="eastAsia" w:ascii="Times New Roman" w:hAnsi="Times New Roman" w:eastAsia="方正黑体_GBK" w:cs="黑体"/>
                <w:color w:val="000000" w:themeColor="text1"/>
                <w:kern w:val="0"/>
                <w:sz w:val="20"/>
                <w:szCs w:val="20"/>
                <w14:textFill>
                  <w14:solidFill>
                    <w14:schemeClr w14:val="tx1"/>
                  </w14:solidFill>
                </w14:textFill>
              </w:rPr>
              <w:t>本年收支结余</w:t>
            </w:r>
          </w:p>
        </w:tc>
        <w:tc>
          <w:tcPr>
            <w:tcW w:w="11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Times New Roman" w:hAnsi="Times New Roman" w:eastAsia="仿宋_GB2312" w:cs="仿宋_GB2312"/>
                <w:color w:val="000000" w:themeColor="text1"/>
                <w:sz w:val="20"/>
                <w:szCs w:val="20"/>
                <w14:textFill>
                  <w14:solidFill>
                    <w14:schemeClr w14:val="tx1"/>
                  </w14:solidFill>
                </w14:textFill>
              </w:rPr>
            </w:pP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注：社保基金收支预算由市级统筹，区级此表无数据。</w:t>
      </w: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p>
    <w:p>
      <w:pPr>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33</w:t>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3" w:name="_Toc16566"/>
      <w:bookmarkStart w:id="24" w:name="_Toc11627"/>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年全区</w:t>
      </w:r>
      <w:r>
        <w:rPr>
          <w:rFonts w:hint="eastAsia" w:ascii="方正仿宋_GBK" w:hAnsi="Times New Roman" w:eastAsia="方正仿宋_GBK" w:cs="方正小标宋_GBK"/>
          <w:color w:val="000000" w:themeColor="text1"/>
          <w:kern w:val="0"/>
          <w:sz w:val="44"/>
          <w:szCs w:val="44"/>
          <w14:textFill>
            <w14:solidFill>
              <w14:schemeClr w14:val="tx1"/>
            </w14:solidFill>
          </w14:textFill>
        </w:rPr>
        <w:t>“</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三公</w:t>
      </w:r>
      <w:r>
        <w:rPr>
          <w:rFonts w:hint="eastAsia" w:ascii="方正仿宋_GBK" w:hAnsi="Times New Roman" w:eastAsia="方正仿宋_GBK" w:cs="方正小标宋_GBK"/>
          <w:color w:val="000000" w:themeColor="text1"/>
          <w:kern w:val="0"/>
          <w:sz w:val="44"/>
          <w:szCs w:val="44"/>
          <w14:textFill>
            <w14:solidFill>
              <w14:schemeClr w14:val="tx1"/>
            </w14:solidFill>
          </w14:textFill>
        </w:rPr>
        <w:t>”</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经费预算表</w:t>
      </w:r>
      <w:bookmarkEnd w:id="23"/>
      <w:bookmarkEnd w:id="24"/>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单位：万元</w:t>
      </w:r>
    </w:p>
    <w:tbl>
      <w:tblPr>
        <w:tblStyle w:val="10"/>
        <w:tblW w:w="9049" w:type="dxa"/>
        <w:jc w:val="center"/>
        <w:tblLayout w:type="fixed"/>
        <w:tblCellMar>
          <w:top w:w="0" w:type="dxa"/>
          <w:left w:w="0" w:type="dxa"/>
          <w:bottom w:w="0" w:type="dxa"/>
          <w:right w:w="0" w:type="dxa"/>
        </w:tblCellMar>
      </w:tblPr>
      <w:tblGrid>
        <w:gridCol w:w="3576"/>
        <w:gridCol w:w="2736"/>
        <w:gridCol w:w="2737"/>
      </w:tblGrid>
      <w:tr>
        <w:tblPrEx>
          <w:tblCellMar>
            <w:top w:w="0" w:type="dxa"/>
            <w:left w:w="0" w:type="dxa"/>
            <w:bottom w:w="0" w:type="dxa"/>
            <w:right w:w="0" w:type="dxa"/>
          </w:tblCellMar>
        </w:tblPrEx>
        <w:trPr>
          <w:trHeight w:val="850"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0" w:lineRule="atLeast"/>
              <w:jc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2023</w:t>
            </w:r>
            <w:r>
              <w:rPr>
                <w:rFonts w:hint="eastAsia" w:ascii="Times New Roman" w:hAnsi="Times New Roman" w:eastAsia="方正黑体_GBK" w:cs="黑体"/>
                <w:color w:val="000000" w:themeColor="text1"/>
                <w:kern w:val="0"/>
                <w:sz w:val="22"/>
                <w:lang w:bidi="ar"/>
                <w14:textFill>
                  <w14:solidFill>
                    <w14:schemeClr w14:val="tx1"/>
                  </w14:solidFill>
                </w14:textFill>
              </w:rPr>
              <w:t>年预算数</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2024</w:t>
            </w:r>
            <w:r>
              <w:rPr>
                <w:rFonts w:hint="eastAsia" w:ascii="Times New Roman" w:hAnsi="Times New Roman" w:eastAsia="方正黑体_GBK" w:cs="黑体"/>
                <w:color w:val="000000" w:themeColor="text1"/>
                <w:kern w:val="0"/>
                <w:sz w:val="22"/>
                <w:lang w:bidi="ar"/>
                <w14:textFill>
                  <w14:solidFill>
                    <w14:schemeClr w14:val="tx1"/>
                  </w14:solidFill>
                </w14:textFill>
              </w:rPr>
              <w:t>年预算数</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b/>
                <w:color w:val="000000" w:themeColor="text1"/>
                <w:sz w:val="22"/>
                <w14:textFill>
                  <w14:solidFill>
                    <w14:schemeClr w14:val="tx1"/>
                  </w14:solidFill>
                </w14:textFill>
              </w:rPr>
            </w:pPr>
            <w:r>
              <w:rPr>
                <w:rFonts w:hint="eastAsia" w:ascii="方正黑体_GBK" w:hAnsi="方正黑体_GBK" w:eastAsia="方正黑体_GBK" w:cs="方正黑体_GBK"/>
                <w:b/>
                <w:bCs/>
                <w:color w:val="000000" w:themeColor="text1"/>
                <w:kern w:val="0"/>
                <w:sz w:val="22"/>
                <w:lang w:bidi="ar"/>
                <w14:textFill>
                  <w14:solidFill>
                    <w14:schemeClr w14:val="tx1"/>
                  </w14:solidFill>
                </w14:textFill>
              </w:rPr>
              <w:t>合       计</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方正黑体_GBK" w:cs="Times New Roman"/>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2,117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方正黑体_GBK" w:cs="Times New Roman"/>
                <w:b/>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lang w:bidi="ar"/>
                <w14:textFill>
                  <w14:solidFill>
                    <w14:schemeClr w14:val="tx1"/>
                  </w14:solidFill>
                </w14:textFill>
              </w:rPr>
              <w:t xml:space="preserve">2,117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宋体"/>
                <w:color w:val="000000" w:themeColor="text1"/>
                <w:kern w:val="0"/>
                <w:sz w:val="20"/>
                <w:szCs w:val="20"/>
                <w:lang w:bidi="ar"/>
                <w14:textFill>
                  <w14:solidFill>
                    <w14:schemeClr w14:val="tx1"/>
                  </w14:solidFill>
                </w14:textFill>
              </w:rPr>
              <w:t>、因公出国（境）费用</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5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2</w:t>
            </w:r>
            <w:r>
              <w:rPr>
                <w:rFonts w:hint="eastAsia" w:ascii="Times New Roman" w:hAnsi="Times New Roman" w:eastAsia="宋体" w:cs="宋体"/>
                <w:color w:val="000000" w:themeColor="text1"/>
                <w:kern w:val="0"/>
                <w:sz w:val="20"/>
                <w:szCs w:val="20"/>
                <w:lang w:bidi="ar"/>
                <w14:textFill>
                  <w14:solidFill>
                    <w14:schemeClr w14:val="tx1"/>
                  </w14:solidFill>
                </w14:textFill>
              </w:rPr>
              <w:t>、公务接待费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171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、公务用车购置及运行维护费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1,941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其中：（</w:t>
            </w:r>
            <w:r>
              <w:rPr>
                <w:rFonts w:ascii="Times New Roman" w:hAnsi="Times New Roman" w:eastAsia="宋体" w:cs="Times New Roman"/>
                <w:color w:val="000000" w:themeColor="text1"/>
                <w:kern w:val="0"/>
                <w:sz w:val="20"/>
                <w:szCs w:val="20"/>
                <w:lang w:bidi="ar"/>
                <w14:textFill>
                  <w14:solidFill>
                    <w14:schemeClr w14:val="tx1"/>
                  </w14:solidFill>
                </w14:textFill>
              </w:rPr>
              <w:t>1</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）公务用车运行维护费</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1,554 </w:t>
            </w:r>
          </w:p>
        </w:tc>
      </w:tr>
      <w:tr>
        <w:tblPrEx>
          <w:tblCellMar>
            <w:top w:w="0" w:type="dxa"/>
            <w:left w:w="0" w:type="dxa"/>
            <w:bottom w:w="0" w:type="dxa"/>
            <w:right w:w="0" w:type="dxa"/>
          </w:tblCellMar>
        </w:tblPrEx>
        <w:trPr>
          <w:trHeight w:val="567" w:hRule="atLeast"/>
          <w:jc w:val="center"/>
        </w:trPr>
        <w:tc>
          <w:tcPr>
            <w:tcW w:w="3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 xml:space="preserve">      （</w:t>
            </w:r>
            <w:r>
              <w:rPr>
                <w:rFonts w:ascii="Times New Roman" w:hAnsi="Times New Roman" w:eastAsia="宋体" w:cs="Times New Roman"/>
                <w:color w:val="000000" w:themeColor="text1"/>
                <w:kern w:val="0"/>
                <w:sz w:val="20"/>
                <w:szCs w:val="20"/>
                <w:lang w:bidi="ar"/>
                <w14:textFill>
                  <w14:solidFill>
                    <w14:schemeClr w14:val="tx1"/>
                  </w14:solidFill>
                </w14:textFill>
              </w:rPr>
              <w:t>2</w:t>
            </w:r>
            <w:r>
              <w:rPr>
                <w:rFonts w:hint="eastAsia" w:ascii="Times New Roman" w:hAnsi="Times New Roman" w:eastAsia="宋体" w:cs="宋体"/>
                <w:color w:val="000000" w:themeColor="text1"/>
                <w:kern w:val="0"/>
                <w:sz w:val="20"/>
                <w:szCs w:val="20"/>
                <w:lang w:bidi="ar"/>
                <w14:textFill>
                  <w14:solidFill>
                    <w14:schemeClr w14:val="tx1"/>
                  </w14:solidFill>
                </w14:textFill>
              </w:rPr>
              <w:t>）公务用车购置</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387</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4</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5" w:name="_Toc1687"/>
      <w:bookmarkStart w:id="26" w:name="_Toc27853"/>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年地方政府债务限额及余额情况表</w:t>
      </w:r>
      <w:bookmarkEnd w:id="25"/>
      <w:bookmarkEnd w:id="26"/>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单位：亿元</w:t>
      </w:r>
    </w:p>
    <w:tbl>
      <w:tblPr>
        <w:tblStyle w:val="10"/>
        <w:tblW w:w="9040" w:type="dxa"/>
        <w:jc w:val="center"/>
        <w:tblLayout w:type="fixed"/>
        <w:tblCellMar>
          <w:top w:w="0" w:type="dxa"/>
          <w:left w:w="0" w:type="dxa"/>
          <w:bottom w:w="0" w:type="dxa"/>
          <w:right w:w="0" w:type="dxa"/>
        </w:tblCellMar>
      </w:tblPr>
      <w:tblGrid>
        <w:gridCol w:w="2056"/>
        <w:gridCol w:w="1164"/>
        <w:gridCol w:w="1164"/>
        <w:gridCol w:w="1164"/>
        <w:gridCol w:w="1164"/>
        <w:gridCol w:w="1164"/>
        <w:gridCol w:w="1164"/>
      </w:tblGrid>
      <w:tr>
        <w:tblPrEx>
          <w:tblCellMar>
            <w:top w:w="0" w:type="dxa"/>
            <w:left w:w="0" w:type="dxa"/>
            <w:bottom w:w="0" w:type="dxa"/>
            <w:right w:w="0" w:type="dxa"/>
          </w:tblCellMar>
        </w:tblPrEx>
        <w:trPr>
          <w:trHeight w:val="960" w:hRule="atLeast"/>
          <w:jc w:val="center"/>
        </w:trPr>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地   区</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2023</w:t>
            </w:r>
            <w:r>
              <w:rPr>
                <w:rFonts w:hint="eastAsia" w:ascii="Times New Roman" w:hAnsi="Times New Roman" w:eastAsia="方正黑体_GBK" w:cs="黑体"/>
                <w:color w:val="000000" w:themeColor="text1"/>
                <w:kern w:val="0"/>
                <w:sz w:val="22"/>
                <w:lang w:bidi="ar"/>
                <w14:textFill>
                  <w14:solidFill>
                    <w14:schemeClr w14:val="tx1"/>
                  </w14:solidFill>
                </w14:textFill>
              </w:rPr>
              <w:t>年债务限额</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ascii="Times New Roman" w:hAnsi="Times New Roman" w:eastAsia="方正黑体_GBK" w:cs="Times New Roman"/>
                <w:color w:val="000000" w:themeColor="text1"/>
                <w:kern w:val="0"/>
                <w:sz w:val="22"/>
                <w:lang w:bidi="ar"/>
                <w14:textFill>
                  <w14:solidFill>
                    <w14:schemeClr w14:val="tx1"/>
                  </w14:solidFill>
                </w14:textFill>
              </w:rPr>
              <w:t>2023</w:t>
            </w:r>
            <w:r>
              <w:rPr>
                <w:rFonts w:hint="eastAsia" w:ascii="Times New Roman" w:hAnsi="Times New Roman" w:eastAsia="方正黑体_GBK" w:cs="黑体"/>
                <w:color w:val="000000" w:themeColor="text1"/>
                <w:kern w:val="0"/>
                <w:sz w:val="22"/>
                <w:lang w:bidi="ar"/>
                <w14:textFill>
                  <w14:solidFill>
                    <w14:schemeClr w14:val="tx1"/>
                  </w14:solidFill>
                </w14:textFill>
              </w:rPr>
              <w:t>年债务余额预计执行数</w:t>
            </w:r>
          </w:p>
        </w:tc>
      </w:tr>
      <w:tr>
        <w:tblPrEx>
          <w:tblCellMar>
            <w:top w:w="0" w:type="dxa"/>
            <w:left w:w="0" w:type="dxa"/>
            <w:bottom w:w="0" w:type="dxa"/>
            <w:right w:w="0" w:type="dxa"/>
          </w:tblCellMar>
        </w:tblPrEx>
        <w:trPr>
          <w:trHeight w:val="960" w:hRule="atLeast"/>
          <w:jc w:val="center"/>
        </w:trPr>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黑体" w:cs="黑体"/>
                <w:color w:val="000000" w:themeColor="text1"/>
                <w:sz w:val="22"/>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一般债务</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专项债务</w:t>
            </w:r>
          </w:p>
        </w:tc>
      </w:tr>
      <w:tr>
        <w:tblPrEx>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公  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A</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B</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D</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E</w:t>
            </w: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F</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E</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F</w:t>
            </w:r>
          </w:p>
        </w:tc>
      </w:tr>
      <w:tr>
        <w:tblPrEx>
          <w:tblCellMar>
            <w:top w:w="0" w:type="dxa"/>
            <w:left w:w="0" w:type="dxa"/>
            <w:bottom w:w="0" w:type="dxa"/>
            <w:right w:w="0"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大渡口区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121.20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121.20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r>
    </w:tbl>
    <w:p>
      <w:pPr>
        <w:spacing w:before="120" w:beforeLines="5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宋体"/>
          <w:color w:val="000000" w:themeColor="text1"/>
          <w:sz w:val="18"/>
          <w:szCs w:val="18"/>
          <w14:textFill>
            <w14:solidFill>
              <w14:schemeClr w14:val="tx1"/>
            </w14:solidFill>
          </w14:textFill>
        </w:rPr>
        <w:t>.本表反映上一年度本地区、本级及所属地区政府债务限额及余额预计执行数。</w:t>
      </w:r>
    </w:p>
    <w:p>
      <w:pPr>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 xml:space="preserve">    </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宋体"/>
          <w:color w:val="000000" w:themeColor="text1"/>
          <w:sz w:val="18"/>
          <w:szCs w:val="18"/>
          <w14:textFill>
            <w14:solidFill>
              <w14:schemeClr w14:val="tx1"/>
            </w14:solidFill>
          </w14:textFill>
        </w:rPr>
        <w:t>.本表由县级以上地方各级财政部门在本级人民代表大会批准预算后二十日内公开。</w:t>
      </w: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5</w:t>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7" w:name="_Toc19041"/>
      <w:bookmarkStart w:id="28" w:name="_Toc8550"/>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年和</w:t>
      </w: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年地方政府一般债务情况表</w:t>
      </w:r>
      <w:bookmarkEnd w:id="27"/>
      <w:bookmarkEnd w:id="28"/>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9018" w:type="dxa"/>
        <w:jc w:val="center"/>
        <w:tblLayout w:type="fixed"/>
        <w:tblCellMar>
          <w:top w:w="0" w:type="dxa"/>
          <w:left w:w="0" w:type="dxa"/>
          <w:bottom w:w="0" w:type="dxa"/>
          <w:right w:w="0" w:type="dxa"/>
        </w:tblCellMar>
      </w:tblPr>
      <w:tblGrid>
        <w:gridCol w:w="5682"/>
        <w:gridCol w:w="1668"/>
        <w:gridCol w:w="1668"/>
      </w:tblGrid>
      <w:tr>
        <w:tblPrEx>
          <w:tblCellMar>
            <w:top w:w="0" w:type="dxa"/>
            <w:left w:w="0" w:type="dxa"/>
            <w:bottom w:w="0" w:type="dxa"/>
            <w:right w:w="0" w:type="dxa"/>
          </w:tblCellMar>
        </w:tblPrEx>
        <w:trPr>
          <w:trHeight w:val="652"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年末地方政府一般债务余额实际数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65.95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65.95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年末地方政府一般债务限额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年地方政府一般债务发行额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5"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其中：中央转贷地方的国际金融组织和外国政府贷款</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年地方政府一般债券发行额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14.51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14.51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年地方政府一般债务还本支出</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12.58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12.58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年末地方政府一般债务余额预计执行数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六、</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hint="eastAsia" w:ascii="宋体" w:hAnsi="宋体" w:eastAsia="宋体" w:cs="宋体"/>
                <w:color w:val="000000" w:themeColor="text1"/>
                <w:kern w:val="0"/>
                <w:sz w:val="20"/>
                <w:szCs w:val="20"/>
                <w:lang w:bidi="ar"/>
                <w14:textFill>
                  <w14:solidFill>
                    <w14:schemeClr w14:val="tx1"/>
                  </w14:solidFill>
                </w14:textFill>
              </w:rPr>
              <w:t>年地方财政赤字</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七、</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hint="eastAsia" w:ascii="宋体" w:hAnsi="宋体" w:eastAsia="宋体" w:cs="宋体"/>
                <w:color w:val="000000" w:themeColor="text1"/>
                <w:kern w:val="0"/>
                <w:sz w:val="20"/>
                <w:szCs w:val="20"/>
                <w:lang w:bidi="ar"/>
                <w14:textFill>
                  <w14:solidFill>
                    <w14:schemeClr w14:val="tx1"/>
                  </w14:solidFill>
                </w14:textFill>
              </w:rPr>
              <w:t>年地方政府一般债务限额</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bl>
    <w:p>
      <w:pPr>
        <w:spacing w:before="120" w:beforeLines="50"/>
        <w:ind w:left="504" w:hanging="503" w:hangingChars="280"/>
        <w:jc w:val="left"/>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宋体"/>
          <w:color w:val="000000" w:themeColor="text1"/>
          <w:sz w:val="18"/>
          <w:szCs w:val="18"/>
          <w14:textFill>
            <w14:solidFill>
              <w14:schemeClr w14:val="tx1"/>
            </w14:solidFill>
          </w14:textFill>
        </w:rPr>
        <w:t xml:space="preserve">.本表反映本地区上两年度一般债务余额，上一年度一般债务限额、发行额、还本支出及余额，本年度财政赤字及一般债务限额。                                           </w:t>
      </w:r>
    </w:p>
    <w:p>
      <w:pPr>
        <w:ind w:firstLine="360" w:firstLineChars="200"/>
        <w:jc w:val="left"/>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宋体"/>
          <w:color w:val="000000" w:themeColor="text1"/>
          <w:sz w:val="18"/>
          <w:szCs w:val="18"/>
          <w14:textFill>
            <w14:solidFill>
              <w14:schemeClr w14:val="tx1"/>
            </w14:solidFill>
          </w14:textFill>
        </w:rPr>
        <w:t xml:space="preserve">.本表由县级以上地方各级财政部门在本级人民代表大会批准预算后二十日内公开。     </w:t>
      </w: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textAlignment w:val="center"/>
        <w:rPr>
          <w:rFonts w:ascii="Times New Roman" w:hAnsi="Times New Roman" w:eastAsia="方正黑体_GBK" w:cs="方正黑体_GBK"/>
          <w:color w:val="000000" w:themeColor="text1"/>
          <w:kern w:val="0"/>
          <w:sz w:val="28"/>
          <w:szCs w:val="28"/>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6</w:t>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jc w:val="center"/>
        <w:textAlignment w:val="center"/>
        <w:outlineLvl w:val="0"/>
        <w:rPr>
          <w:rFonts w:ascii="Times New Roman" w:hAnsi="Times New Roman" w:eastAsia="方正小标宋_GBK" w:cs="方正小标宋_GBK"/>
          <w:color w:val="000000" w:themeColor="text1"/>
          <w:kern w:val="0"/>
          <w:sz w:val="44"/>
          <w:szCs w:val="44"/>
          <w14:textFill>
            <w14:solidFill>
              <w14:schemeClr w14:val="tx1"/>
            </w14:solidFill>
          </w14:textFill>
        </w:rPr>
      </w:pPr>
      <w:bookmarkStart w:id="29" w:name="_Toc13774"/>
      <w:bookmarkStart w:id="30" w:name="_Toc944"/>
      <w:r>
        <w:rPr>
          <w:rFonts w:ascii="Times New Roman" w:hAnsi="Times New Roman" w:eastAsia="方正小标宋_GBK" w:cs="Times New Roman"/>
          <w:color w:val="000000" w:themeColor="text1"/>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年和</w:t>
      </w:r>
      <w:r>
        <w:rPr>
          <w:rFonts w:ascii="Times New Roman" w:hAnsi="Times New Roman" w:eastAsia="方正小标宋_GBK" w:cs="Times New Roman"/>
          <w:color w:val="000000" w:themeColor="text1"/>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年地方政府专项债务情况表</w:t>
      </w:r>
      <w:bookmarkEnd w:id="29"/>
      <w:bookmarkEnd w:id="30"/>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8986" w:type="dxa"/>
        <w:jc w:val="center"/>
        <w:tblLayout w:type="fixed"/>
        <w:tblCellMar>
          <w:top w:w="0" w:type="dxa"/>
          <w:left w:w="0" w:type="dxa"/>
          <w:bottom w:w="0" w:type="dxa"/>
          <w:right w:w="0" w:type="dxa"/>
        </w:tblCellMar>
      </w:tblPr>
      <w:tblGrid>
        <w:gridCol w:w="4690"/>
        <w:gridCol w:w="2148"/>
        <w:gridCol w:w="2148"/>
      </w:tblGrid>
      <w:tr>
        <w:tblPrEx>
          <w:tblCellMar>
            <w:top w:w="0" w:type="dxa"/>
            <w:left w:w="0" w:type="dxa"/>
            <w:bottom w:w="0" w:type="dxa"/>
            <w:right w:w="0" w:type="dxa"/>
          </w:tblCellMar>
        </w:tblPrEx>
        <w:trPr>
          <w:trHeight w:val="652"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预算数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执行数</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w:t>
            </w:r>
            <w:r>
              <w:rPr>
                <w:rFonts w:ascii="Times New Roman" w:hAnsi="Times New Roman" w:eastAsia="宋体" w:cs="Times New Roman"/>
                <w:color w:val="000000" w:themeColor="text1"/>
                <w:kern w:val="0"/>
                <w:sz w:val="20"/>
                <w:szCs w:val="20"/>
                <w:lang w:bidi="ar"/>
                <w14:textFill>
                  <w14:solidFill>
                    <w14:schemeClr w14:val="tx1"/>
                  </w14:solidFill>
                </w14:textFill>
              </w:rPr>
              <w:t>2022</w:t>
            </w:r>
            <w:r>
              <w:rPr>
                <w:rFonts w:hint="eastAsia" w:ascii="宋体" w:hAnsi="宋体" w:eastAsia="宋体" w:cs="宋体"/>
                <w:color w:val="000000" w:themeColor="text1"/>
                <w:kern w:val="0"/>
                <w:sz w:val="20"/>
                <w:szCs w:val="20"/>
                <w:lang w:bidi="ar"/>
                <w14:textFill>
                  <w14:solidFill>
                    <w14:schemeClr w14:val="tx1"/>
                  </w14:solidFill>
                </w14:textFill>
              </w:rPr>
              <w:t>年末地方政府专项债务余额实际数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36.60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36.60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年地方政府专项债务发行额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四、</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年地方政府专项债务还本支出</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24.15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24.15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五、</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hint="eastAsia" w:ascii="宋体" w:hAnsi="宋体" w:eastAsia="宋体" w:cs="宋体"/>
                <w:color w:val="000000" w:themeColor="text1"/>
                <w:kern w:val="0"/>
                <w:sz w:val="20"/>
                <w:szCs w:val="20"/>
                <w:lang w:bidi="ar"/>
                <w14:textFill>
                  <w14:solidFill>
                    <w14:schemeClr w14:val="tx1"/>
                  </w14:solidFill>
                </w14:textFill>
              </w:rPr>
              <w:t>年末地方政府专项债务余额预计执行数</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六、</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hint="eastAsia" w:ascii="宋体" w:hAnsi="宋体" w:eastAsia="宋体" w:cs="宋体"/>
                <w:color w:val="000000" w:themeColor="text1"/>
                <w:kern w:val="0"/>
                <w:sz w:val="20"/>
                <w:szCs w:val="20"/>
                <w:lang w:bidi="ar"/>
                <w14:textFill>
                  <w14:solidFill>
                    <w14:schemeClr w14:val="tx1"/>
                  </w14:solidFill>
                </w14:textFill>
              </w:rPr>
              <w:t>年地方政府专项债务新增限额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4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七、</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hint="eastAsia" w:ascii="宋体" w:hAnsi="宋体" w:eastAsia="宋体" w:cs="宋体"/>
                <w:color w:val="000000" w:themeColor="text1"/>
                <w:kern w:val="0"/>
                <w:sz w:val="20"/>
                <w:szCs w:val="20"/>
                <w:lang w:bidi="ar"/>
                <w14:textFill>
                  <w14:solidFill>
                    <w14:schemeClr w14:val="tx1"/>
                  </w14:solidFill>
                </w14:textFill>
              </w:rPr>
              <w:t>年末地方政府专项债务限额</w:t>
            </w: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r>
    </w:tbl>
    <w:p>
      <w:pPr>
        <w:widowControl/>
        <w:spacing w:before="120" w:beforeLines="50"/>
        <w:ind w:left="504" w:hanging="503" w:hangingChars="280"/>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14:textFill>
            <w14:solidFill>
              <w14:schemeClr w14:val="tx1"/>
            </w14:solidFill>
          </w14:textFill>
        </w:rPr>
        <w:t>.本表反映本地区上两年度专项债务余额，上一年度专项债务限额、发行额、还本额及余额，本年度专项债务新增限额及限额。</w:t>
      </w:r>
    </w:p>
    <w:p>
      <w:pPr>
        <w:widowControl/>
        <w:ind w:firstLine="360" w:firstLineChars="200"/>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宋体"/>
          <w:color w:val="000000" w:themeColor="text1"/>
          <w:kern w:val="0"/>
          <w:sz w:val="18"/>
          <w:szCs w:val="18"/>
          <w14:textFill>
            <w14:solidFill>
              <w14:schemeClr w14:val="tx1"/>
            </w14:solidFill>
          </w14:textFill>
        </w:rPr>
        <w:t>.本表由县级以上地方各级财政部门在本级人民代表大会批准预算后二十日内公开。</w:t>
      </w: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ascii="Times New Roman" w:hAnsi="Times New Roman" w:eastAsia="方正黑体_GBK" w:cs="方正黑体_GBK"/>
          <w:color w:val="000000" w:themeColor="text1"/>
          <w:kern w:val="0"/>
          <w:sz w:val="28"/>
          <w:szCs w:val="28"/>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7</w:t>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r>
        <w:rPr>
          <w:rFonts w:ascii="Times New Roman" w:hAnsi="Times New Roman" w:eastAsia="方正黑体_GBK" w:cs="方正黑体_GBK"/>
          <w:color w:val="000000" w:themeColor="text1"/>
          <w:kern w:val="0"/>
          <w:sz w:val="28"/>
          <w:szCs w:val="28"/>
          <w14:textFill>
            <w14:solidFill>
              <w14:schemeClr w14:val="tx1"/>
            </w14:solidFill>
          </w14:textFill>
        </w:rPr>
        <w:tab/>
      </w:r>
    </w:p>
    <w:p>
      <w:pPr>
        <w:widowControl/>
        <w:jc w:val="center"/>
        <w:textAlignment w:val="center"/>
        <w:outlineLvl w:val="0"/>
        <w:rPr>
          <w:rFonts w:ascii="Times New Roman" w:hAnsi="Times New Roman" w:eastAsia="方正小标宋_GBK" w:cs="方正小标宋_GBK"/>
          <w:color w:val="000000" w:themeColor="text1"/>
          <w:w w:val="85"/>
          <w:kern w:val="0"/>
          <w:sz w:val="44"/>
          <w:szCs w:val="44"/>
          <w14:textFill>
            <w14:solidFill>
              <w14:schemeClr w14:val="tx1"/>
            </w14:solidFill>
          </w14:textFill>
        </w:rPr>
      </w:pPr>
      <w:bookmarkStart w:id="31" w:name="_Toc15091"/>
      <w:bookmarkStart w:id="32" w:name="_Toc692"/>
      <w:r>
        <w:rPr>
          <w:rFonts w:ascii="Times New Roman" w:hAnsi="Times New Roman" w:eastAsia="方正小标宋_GBK" w:cs="Times New Roman"/>
          <w:color w:val="000000" w:themeColor="text1"/>
          <w:w w:val="85"/>
          <w:kern w:val="0"/>
          <w:sz w:val="44"/>
          <w:szCs w:val="44"/>
          <w14:textFill>
            <w14:solidFill>
              <w14:schemeClr w14:val="tx1"/>
            </w14:solidFill>
          </w14:textFill>
        </w:rPr>
        <w:t>2023</w:t>
      </w:r>
      <w:r>
        <w:rPr>
          <w:rFonts w:hint="eastAsia" w:ascii="Times New Roman" w:hAnsi="Times New Roman" w:eastAsia="方正小标宋_GBK" w:cs="方正小标宋_GBK"/>
          <w:color w:val="000000" w:themeColor="text1"/>
          <w:w w:val="85"/>
          <w:kern w:val="0"/>
          <w:sz w:val="44"/>
          <w:szCs w:val="44"/>
          <w14:textFill>
            <w14:solidFill>
              <w14:schemeClr w14:val="tx1"/>
            </w14:solidFill>
          </w14:textFill>
        </w:rPr>
        <w:t>年和</w:t>
      </w:r>
      <w:r>
        <w:rPr>
          <w:rFonts w:ascii="Times New Roman" w:hAnsi="Times New Roman" w:eastAsia="方正小标宋_GBK" w:cs="Times New Roman"/>
          <w:color w:val="000000" w:themeColor="text1"/>
          <w:w w:val="85"/>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85"/>
          <w:kern w:val="0"/>
          <w:sz w:val="44"/>
          <w:szCs w:val="44"/>
          <w14:textFill>
            <w14:solidFill>
              <w14:schemeClr w14:val="tx1"/>
            </w14:solidFill>
          </w14:textFill>
        </w:rPr>
        <w:t>年地方政府债券发行及还本付息情况表</w:t>
      </w:r>
      <w:bookmarkEnd w:id="31"/>
      <w:bookmarkEnd w:id="32"/>
    </w:p>
    <w:p>
      <w:pPr>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单位：亿元</w:t>
      </w:r>
    </w:p>
    <w:tbl>
      <w:tblPr>
        <w:tblStyle w:val="10"/>
        <w:tblW w:w="9010" w:type="dxa"/>
        <w:jc w:val="center"/>
        <w:tblLayout w:type="fixed"/>
        <w:tblCellMar>
          <w:top w:w="0" w:type="dxa"/>
          <w:left w:w="0" w:type="dxa"/>
          <w:bottom w:w="0" w:type="dxa"/>
          <w:right w:w="0" w:type="dxa"/>
        </w:tblCellMar>
      </w:tblPr>
      <w:tblGrid>
        <w:gridCol w:w="3610"/>
        <w:gridCol w:w="1800"/>
        <w:gridCol w:w="1800"/>
        <w:gridCol w:w="1800"/>
      </w:tblGrid>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公式</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本地区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b/>
                <w:color w:val="000000" w:themeColor="text1"/>
                <w:sz w:val="22"/>
                <w14:textFill>
                  <w14:solidFill>
                    <w14:schemeClr w14:val="tx1"/>
                  </w14:solidFill>
                </w14:textFill>
              </w:rPr>
            </w:pPr>
            <w:r>
              <w:rPr>
                <w:rFonts w:ascii="Times New Roman" w:hAnsi="Times New Roman" w:eastAsia="宋体" w:cs="宋体"/>
                <w:b/>
                <w:bCs/>
                <w:color w:val="000000" w:themeColor="text1"/>
                <w:kern w:val="0"/>
                <w:sz w:val="22"/>
                <w:lang w:bidi="ar"/>
                <w14:textFill>
                  <w14:solidFill>
                    <w14:schemeClr w14:val="tx1"/>
                  </w14:solidFill>
                </w14:textFill>
              </w:rPr>
              <w:t>本级</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ascii="宋体" w:hAnsi="宋体" w:eastAsia="宋体" w:cs="宋体"/>
                <w:color w:val="000000" w:themeColor="text1"/>
                <w:kern w:val="0"/>
                <w:sz w:val="20"/>
                <w:szCs w:val="20"/>
                <w:lang w:bidi="ar"/>
                <w14:textFill>
                  <w14:solidFill>
                    <w14:schemeClr w14:val="tx1"/>
                  </w14:solidFill>
                </w14:textFill>
              </w:rPr>
              <w:t>年发行执行数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A</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B</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38.60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38.60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B</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14.51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C</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12.48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D</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24.09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其中：再融资债券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E</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22.49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ascii="宋体" w:hAnsi="宋体" w:eastAsia="宋体" w:cs="宋体"/>
                <w:color w:val="000000" w:themeColor="text1"/>
                <w:kern w:val="0"/>
                <w:sz w:val="20"/>
                <w:szCs w:val="20"/>
                <w:lang w:bidi="ar"/>
                <w14:textFill>
                  <w14:solidFill>
                    <w14:schemeClr w14:val="tx1"/>
                  </w14:solidFill>
                </w14:textFill>
              </w:rPr>
              <w:t>年还本支出执行数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F</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G</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36.73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36.73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G</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12.58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H</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24.15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24.15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三、</w:t>
            </w:r>
            <w:r>
              <w:rPr>
                <w:rFonts w:ascii="Times New Roman" w:hAnsi="Times New Roman" w:eastAsia="宋体" w:cs="Times New Roman"/>
                <w:color w:val="000000" w:themeColor="text1"/>
                <w:kern w:val="0"/>
                <w:sz w:val="20"/>
                <w:szCs w:val="20"/>
                <w:lang w:bidi="ar"/>
                <w14:textFill>
                  <w14:solidFill>
                    <w14:schemeClr w14:val="tx1"/>
                  </w14:solidFill>
                </w14:textFill>
              </w:rPr>
              <w:t>2023</w:t>
            </w:r>
            <w:r>
              <w:rPr>
                <w:rFonts w:ascii="宋体" w:hAnsi="宋体" w:eastAsia="宋体" w:cs="宋体"/>
                <w:color w:val="000000" w:themeColor="text1"/>
                <w:kern w:val="0"/>
                <w:sz w:val="20"/>
                <w:szCs w:val="20"/>
                <w:lang w:bidi="ar"/>
                <w14:textFill>
                  <w14:solidFill>
                    <w14:schemeClr w14:val="tx1"/>
                  </w14:solidFill>
                </w14:textFill>
              </w:rPr>
              <w:t>年付息支出执行数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I</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J</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2.91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J</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1.57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K</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right"/>
              <w:textAlignment w:val="bottom"/>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1.34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四、</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ascii="宋体" w:hAnsi="宋体" w:eastAsia="宋体" w:cs="宋体"/>
                <w:color w:val="000000" w:themeColor="text1"/>
                <w:kern w:val="0"/>
                <w:sz w:val="20"/>
                <w:szCs w:val="20"/>
                <w:lang w:bidi="ar"/>
                <w14:textFill>
                  <w14:solidFill>
                    <w14:schemeClr w14:val="tx1"/>
                  </w14:solidFill>
                </w14:textFill>
              </w:rPr>
              <w:t>年还本支出预算数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L</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M</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M</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7</w:t>
            </w:r>
            <w:r>
              <w:rPr>
                <w:rFonts w:hint="eastAsia" w:ascii="Times New Roman" w:hAnsi="Times New Roman" w:eastAsia="宋体" w:cs="Times New Roman"/>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02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财政预算安排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N</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0.78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O</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其中：再融资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 xml:space="preserve">         财政预算安排</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P</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五、</w:t>
            </w:r>
            <w:r>
              <w:rPr>
                <w:rFonts w:ascii="Times New Roman" w:hAnsi="Times New Roman" w:eastAsia="宋体" w:cs="Times New Roman"/>
                <w:color w:val="000000" w:themeColor="text1"/>
                <w:kern w:val="0"/>
                <w:sz w:val="20"/>
                <w:szCs w:val="20"/>
                <w:lang w:bidi="ar"/>
                <w14:textFill>
                  <w14:solidFill>
                    <w14:schemeClr w14:val="tx1"/>
                  </w14:solidFill>
                </w14:textFill>
              </w:rPr>
              <w:t>2024</w:t>
            </w:r>
            <w:r>
              <w:rPr>
                <w:rFonts w:ascii="宋体" w:hAnsi="宋体" w:eastAsia="宋体" w:cs="宋体"/>
                <w:color w:val="000000" w:themeColor="text1"/>
                <w:kern w:val="0"/>
                <w:sz w:val="20"/>
                <w:szCs w:val="20"/>
                <w:lang w:bidi="ar"/>
                <w14:textFill>
                  <w14:solidFill>
                    <w14:schemeClr w14:val="tx1"/>
                  </w14:solidFill>
                </w14:textFill>
              </w:rPr>
              <w:t>年付息支出预算数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Q</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R</w:t>
            </w:r>
            <w:r>
              <w:rPr>
                <w:rFonts w:ascii="宋体" w:hAnsi="宋体" w:eastAsia="宋体" w:cs="宋体"/>
                <w:color w:val="000000" w:themeColor="text1"/>
                <w:kern w:val="0"/>
                <w:sz w:val="20"/>
                <w:szCs w:val="20"/>
                <w:lang w:bidi="ar"/>
                <w14:textFill>
                  <w14:solidFill>
                    <w14:schemeClr w14:val="tx1"/>
                  </w14:solidFill>
                </w14:textFill>
              </w:rPr>
              <w:t>+</w:t>
            </w:r>
            <w:r>
              <w:rPr>
                <w:rFonts w:ascii="Times New Roman" w:hAnsi="Times New Roman" w:eastAsia="宋体" w:cs="Times New Roman"/>
                <w:color w:val="000000" w:themeColor="text1"/>
                <w:kern w:val="0"/>
                <w:sz w:val="20"/>
                <w:szCs w:val="20"/>
                <w:lang w:bidi="ar"/>
                <w14:textFill>
                  <w14:solidFill>
                    <w14:schemeClr w14:val="tx1"/>
                  </w14:solidFill>
                </w14:textFill>
              </w:rPr>
              <w:t>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3.22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3.22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（一）一般债券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R</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1.81 </w:t>
            </w:r>
          </w:p>
        </w:tc>
      </w:tr>
      <w:tr>
        <w:tblPrEx>
          <w:tblCellMar>
            <w:top w:w="0" w:type="dxa"/>
            <w:left w:w="0" w:type="dxa"/>
            <w:bottom w:w="0" w:type="dxa"/>
            <w:right w:w="0" w:type="dxa"/>
          </w:tblCellMar>
        </w:tblPrEx>
        <w:trPr>
          <w:trHeight w:val="454" w:hRule="atLeast"/>
          <w:jc w:val="center"/>
        </w:trPr>
        <w:tc>
          <w:tcPr>
            <w:tcW w:w="3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（二）专项债券</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1.41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1.41 </w:t>
            </w:r>
          </w:p>
        </w:tc>
      </w:tr>
      <w:tr>
        <w:tblPrEx>
          <w:tblCellMar>
            <w:top w:w="0" w:type="dxa"/>
            <w:left w:w="0" w:type="dxa"/>
            <w:bottom w:w="0" w:type="dxa"/>
            <w:right w:w="0" w:type="dxa"/>
          </w:tblCellMar>
        </w:tblPrEx>
        <w:trPr>
          <w:trHeight w:val="454" w:hRule="atLeast"/>
          <w:jc w:val="center"/>
        </w:trPr>
        <w:tc>
          <w:tcPr>
            <w:tcW w:w="9010" w:type="dxa"/>
            <w:gridSpan w:val="4"/>
            <w:tcBorders>
              <w:top w:val="nil"/>
              <w:left w:val="nil"/>
              <w:bottom w:val="nil"/>
              <w:right w:val="nil"/>
            </w:tcBorders>
            <w:shd w:val="clear" w:color="auto" w:fill="auto"/>
            <w:tcMar>
              <w:top w:w="12" w:type="dxa"/>
              <w:left w:w="12" w:type="dxa"/>
              <w:right w:w="12" w:type="dxa"/>
            </w:tcMar>
            <w:vAlign w:val="center"/>
          </w:tcPr>
          <w:p>
            <w:pPr>
              <w:widowControl/>
              <w:spacing w:before="120" w:beforeLines="50"/>
              <w:ind w:left="504" w:hanging="503" w:hangingChars="280"/>
              <w:jc w:val="left"/>
              <w:textAlignment w:val="center"/>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w:t>
            </w:r>
            <w:r>
              <w:rPr>
                <w:rFonts w:ascii="Times New Roman" w:hAnsi="Times New Roman" w:eastAsia="宋体" w:cs="Times New Roman"/>
                <w:color w:val="000000" w:themeColor="text1"/>
                <w:kern w:val="0"/>
                <w:sz w:val="18"/>
                <w:szCs w:val="18"/>
                <w14:textFill>
                  <w14:solidFill>
                    <w14:schemeClr w14:val="tx1"/>
                  </w14:solidFill>
                </w14:textFill>
              </w:rPr>
              <w:t>1</w:t>
            </w:r>
            <w:r>
              <w:rPr>
                <w:rFonts w:hint="eastAsia" w:ascii="Times New Roman" w:hAnsi="Times New Roman" w:eastAsia="宋体" w:cs="宋体"/>
                <w:color w:val="000000" w:themeColor="text1"/>
                <w:kern w:val="0"/>
                <w:sz w:val="18"/>
                <w:szCs w:val="18"/>
                <w14:textFill>
                  <w14:solidFill>
                    <w14:schemeClr w14:val="tx1"/>
                  </w14:solidFill>
                </w14:textFill>
              </w:rPr>
              <w:t>.本表反映本地区上一年度地方政府债券（含再融资债券）发行及还本付息支出预计执行数、本年度地方政府债券还本付息预算数等。</w:t>
            </w:r>
          </w:p>
          <w:p>
            <w:pPr>
              <w:widowControl/>
              <w:ind w:firstLine="360" w:firstLineChars="200"/>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r>
              <w:rPr>
                <w:rFonts w:hint="eastAsia" w:ascii="Times New Roman" w:hAnsi="Times New Roman" w:eastAsia="宋体" w:cs="宋体"/>
                <w:color w:val="000000" w:themeColor="text1"/>
                <w:kern w:val="0"/>
                <w:sz w:val="18"/>
                <w:szCs w:val="18"/>
                <w14:textFill>
                  <w14:solidFill>
                    <w14:schemeClr w14:val="tx1"/>
                  </w14:solidFill>
                </w14:textFill>
              </w:rPr>
              <w:t>.本表由县级以上地方各级财政部门在本级人民代表大会批准预算后二十日内公开。</w:t>
            </w:r>
          </w:p>
        </w:tc>
      </w:tr>
    </w:tbl>
    <w:p>
      <w:pPr>
        <w:rPr>
          <w:rFonts w:ascii="Times New Roman" w:hAnsi="Times New Roman" w:eastAsia="方正仿宋_GBK"/>
          <w:color w:val="000000" w:themeColor="text1"/>
          <w:lang w:val="zh-CN"/>
          <w14:textFill>
            <w14:solidFill>
              <w14:schemeClr w14:val="tx1"/>
            </w14:solidFill>
          </w14:textFill>
        </w:rPr>
      </w:pPr>
      <w:r>
        <w:rPr>
          <w:rFonts w:ascii="Times New Roman" w:hAnsi="Times New Roman" w:eastAsia="方正仿宋_GBK"/>
          <w:color w:val="000000" w:themeColor="text1"/>
          <w:lang w:val="zh-CN"/>
          <w14:textFill>
            <w14:solidFill>
              <w14:schemeClr w14:val="tx1"/>
            </w14:solidFill>
          </w14:textFill>
        </w:rPr>
        <w:br w:type="page"/>
      </w:r>
    </w:p>
    <w:p>
      <w:pPr>
        <w:widowControl/>
        <w:jc w:val="left"/>
        <w:textAlignment w:val="center"/>
        <w:rPr>
          <w:rFonts w:hint="eastAsia" w:ascii="Times New Roman" w:hAnsi="Times New Roman" w:eastAsia="方正黑体_GBK" w:cs="方正黑体_GBK"/>
          <w:color w:val="000000" w:themeColor="text1"/>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8</w:t>
      </w:r>
    </w:p>
    <w:p>
      <w:pPr>
        <w:spacing w:after="240" w:afterLines="100"/>
        <w:jc w:val="center"/>
        <w:textAlignment w:val="center"/>
        <w:outlineLvl w:val="0"/>
        <w:rPr>
          <w:rFonts w:ascii="Times New Roman" w:hAnsi="Times New Roman" w:eastAsia="宋体" w:cs="宋体"/>
          <w:color w:val="000000" w:themeColor="text1"/>
          <w:sz w:val="22"/>
          <w14:textFill>
            <w14:solidFill>
              <w14:schemeClr w14:val="tx1"/>
            </w14:solidFill>
          </w14:textFill>
        </w:rPr>
      </w:pPr>
      <w:r>
        <w:rPr>
          <w:rFonts w:hint="eastAsia" w:ascii="Times New Roman" w:hAnsi="Times New Roman" w:eastAsia="方正小标宋_GBK" w:cs="方正小标宋_GBK"/>
          <w:color w:val="000000" w:themeColor="text1"/>
          <w:kern w:val="0"/>
          <w:sz w:val="36"/>
          <w:szCs w:val="36"/>
          <w:lang w:bidi="ar"/>
          <w14:textFill>
            <w14:solidFill>
              <w14:schemeClr w14:val="tx1"/>
            </w14:solidFill>
          </w14:textFill>
        </w:rPr>
        <w:t>大渡口区</w:t>
      </w:r>
      <w:r>
        <w:rPr>
          <w:rFonts w:ascii="Times New Roman" w:hAnsi="Times New Roman" w:eastAsia="方正小标宋_GBK" w:cs="Times New Roman"/>
          <w:color w:val="000000" w:themeColor="text1"/>
          <w:kern w:val="0"/>
          <w:sz w:val="36"/>
          <w:szCs w:val="36"/>
          <w:lang w:bidi="ar"/>
          <w14:textFill>
            <w14:solidFill>
              <w14:schemeClr w14:val="tx1"/>
            </w14:solidFill>
          </w14:textFill>
        </w:rPr>
        <w:t>2024</w:t>
      </w:r>
      <w:r>
        <w:rPr>
          <w:rFonts w:hint="eastAsia" w:ascii="Times New Roman" w:hAnsi="Times New Roman" w:eastAsia="方正小标宋_GBK" w:cs="方正小标宋_GBK"/>
          <w:color w:val="000000" w:themeColor="text1"/>
          <w:kern w:val="0"/>
          <w:sz w:val="36"/>
          <w:szCs w:val="36"/>
          <w:lang w:bidi="ar"/>
          <w14:textFill>
            <w14:solidFill>
              <w14:schemeClr w14:val="tx1"/>
            </w14:solidFill>
          </w14:textFill>
        </w:rPr>
        <w:t>年地方政府债务指标表</w:t>
      </w:r>
    </w:p>
    <w:tbl>
      <w:tblPr>
        <w:tblStyle w:val="10"/>
        <w:tblW w:w="9053" w:type="dxa"/>
        <w:jc w:val="center"/>
        <w:tblLayout w:type="fixed"/>
        <w:tblCellMar>
          <w:top w:w="0" w:type="dxa"/>
          <w:left w:w="0" w:type="dxa"/>
          <w:bottom w:w="0" w:type="dxa"/>
          <w:right w:w="0" w:type="dxa"/>
        </w:tblCellMar>
      </w:tblPr>
      <w:tblGrid>
        <w:gridCol w:w="1341"/>
        <w:gridCol w:w="2212"/>
        <w:gridCol w:w="1913"/>
        <w:gridCol w:w="1325"/>
        <w:gridCol w:w="1250"/>
        <w:gridCol w:w="1012"/>
      </w:tblGrid>
      <w:tr>
        <w:tblPrEx>
          <w:tblCellMar>
            <w:top w:w="0" w:type="dxa"/>
            <w:left w:w="0" w:type="dxa"/>
            <w:bottom w:w="0" w:type="dxa"/>
            <w:right w:w="0" w:type="dxa"/>
          </w:tblCellMar>
        </w:tblPrEx>
        <w:trPr>
          <w:trHeight w:val="600" w:hRule="atLeast"/>
          <w:jc w:val="center"/>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级次</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政府债务率（%）</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利息支出率（%）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债务年限（年）</w:t>
            </w:r>
          </w:p>
        </w:tc>
      </w:tr>
      <w:tr>
        <w:tblPrEx>
          <w:tblCellMar>
            <w:top w:w="0" w:type="dxa"/>
            <w:left w:w="0" w:type="dxa"/>
            <w:bottom w:w="0" w:type="dxa"/>
            <w:right w:w="0" w:type="dxa"/>
          </w:tblCellMar>
        </w:tblPrEx>
        <w:trPr>
          <w:trHeight w:val="500" w:hRule="atLeast"/>
          <w:jc w:val="center"/>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themeColor="text1"/>
                <w:sz w:val="22"/>
                <w14:textFill>
                  <w14:solidFill>
                    <w14:schemeClr w14:val="tx1"/>
                  </w14:solidFill>
                </w14:textFill>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黑体"/>
                <w:color w:val="000000" w:themeColor="text1"/>
                <w:sz w:val="22"/>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黑体_GBK" w:cs="黑体"/>
                <w:color w:val="000000" w:themeColor="text1"/>
                <w:sz w:val="22"/>
                <w14:textFill>
                  <w14:solidFill>
                    <w14:schemeClr w14:val="tx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lang w:bidi="ar"/>
                <w14:textFill>
                  <w14:solidFill>
                    <w14:schemeClr w14:val="tx1"/>
                  </w14:solidFill>
                </w14:textFill>
              </w:rPr>
              <w:t>最长</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themeColor="text1"/>
                <w:sz w:val="20"/>
                <w:szCs w:val="20"/>
                <w14:textFill>
                  <w14:solidFill>
                    <w14:schemeClr w14:val="tx1"/>
                  </w14:solidFill>
                </w14:textFill>
              </w:rPr>
            </w:pPr>
            <w:r>
              <w:rPr>
                <w:rFonts w:hint="eastAsia" w:ascii="Times New Roman" w:hAnsi="Times New Roman" w:eastAsia="方正黑体_GBK" w:cs="方正黑体_GBK"/>
                <w:color w:val="000000" w:themeColor="text1"/>
                <w:kern w:val="0"/>
                <w:sz w:val="20"/>
                <w:szCs w:val="20"/>
                <w:lang w:bidi="ar"/>
                <w14:textFill>
                  <w14:solidFill>
                    <w14:schemeClr w14:val="tx1"/>
                  </w14:solidFill>
                </w14:textFill>
              </w:rPr>
              <w:t>最短</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themeColor="text1"/>
                <w:sz w:val="22"/>
                <w14:textFill>
                  <w14:solidFill>
                    <w14:schemeClr w14:val="tx1"/>
                  </w14:solidFill>
                </w14:textFill>
              </w:rPr>
            </w:pPr>
            <w:r>
              <w:rPr>
                <w:rFonts w:hint="eastAsia" w:ascii="Times New Roman" w:hAnsi="Times New Roman" w:eastAsia="方正黑体_GBK" w:cs="方正黑体_GBK"/>
                <w:color w:val="000000" w:themeColor="text1"/>
                <w:kern w:val="0"/>
                <w:sz w:val="22"/>
                <w:lang w:bidi="ar"/>
                <w14:textFill>
                  <w14:solidFill>
                    <w14:schemeClr w14:val="tx1"/>
                  </w14:solidFill>
                </w14:textFill>
              </w:rPr>
              <w:t>平均</w:t>
            </w:r>
          </w:p>
        </w:tc>
      </w:tr>
      <w:tr>
        <w:tblPrEx>
          <w:tblCellMar>
            <w:top w:w="0" w:type="dxa"/>
            <w:left w:w="0" w:type="dxa"/>
            <w:bottom w:w="0" w:type="dxa"/>
            <w:right w:w="0" w:type="dxa"/>
          </w:tblCellMar>
        </w:tblPrEx>
        <w:trPr>
          <w:trHeight w:val="500" w:hRule="atLeast"/>
          <w:jc w:val="center"/>
        </w:trPr>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heme="minorEastAsia"/>
                <w:color w:val="000000" w:themeColor="text1"/>
                <w:sz w:val="22"/>
                <w14:textFill>
                  <w14:solidFill>
                    <w14:schemeClr w14:val="tx1"/>
                  </w14:solidFill>
                </w14:textFill>
              </w:rPr>
            </w:pPr>
            <w:r>
              <w:rPr>
                <w:rFonts w:hint="eastAsia" w:ascii="Times New Roman" w:hAnsi="Times New Roman" w:cstheme="minorEastAsia"/>
                <w:color w:val="000000" w:themeColor="text1"/>
                <w:kern w:val="0"/>
                <w:szCs w:val="21"/>
                <w:lang w:bidi="ar"/>
                <w14:textFill>
                  <w14:solidFill>
                    <w14:schemeClr w14:val="tx1"/>
                  </w14:solidFill>
                </w14:textFill>
              </w:rPr>
              <w:t>区级</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120%</w:t>
            </w:r>
          </w:p>
        </w:tc>
        <w:tc>
          <w:tcPr>
            <w:tcW w:w="1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 xml:space="preserve">29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 xml:space="preserve">0 </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7</w:t>
            </w:r>
          </w:p>
        </w:tc>
      </w:tr>
    </w:tbl>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jc w:val="left"/>
        <w:rPr>
          <w:rFonts w:ascii="Times New Roman" w:hAnsi="Times New Roman" w:eastAsia="方正黑体_GBK" w:cs="方正黑体_GBK"/>
          <w:color w:val="000000" w:themeColor="text1"/>
          <w:kern w:val="0"/>
          <w:sz w:val="28"/>
          <w:szCs w:val="28"/>
          <w14:textFill>
            <w14:solidFill>
              <w14:schemeClr w14:val="tx1"/>
            </w14:solidFill>
          </w14:textFill>
        </w:rPr>
      </w:pPr>
      <w:r>
        <w:rPr>
          <w:rFonts w:ascii="Times New Roman" w:hAnsi="Times New Roman" w:eastAsia="方正黑体_GBK" w:cs="方正黑体_GBK"/>
          <w:color w:val="000000" w:themeColor="text1"/>
          <w:kern w:val="0"/>
          <w:sz w:val="28"/>
          <w:szCs w:val="28"/>
          <w14:textFill>
            <w14:solidFill>
              <w14:schemeClr w14:val="tx1"/>
            </w14:solidFill>
          </w14:textFill>
        </w:rPr>
        <w:br w:type="page"/>
      </w:r>
    </w:p>
    <w:p>
      <w:pPr>
        <w:spacing w:line="400" w:lineRule="exact"/>
        <w:rPr>
          <w:rFonts w:hint="eastAsia"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14:textFill>
            <w14:solidFill>
              <w14:schemeClr w14:val="tx1"/>
            </w14:solidFill>
          </w14:textFill>
        </w:rPr>
        <w:t>表</w:t>
      </w:r>
      <w:r>
        <w:rPr>
          <w:rFonts w:ascii="Times New Roman" w:hAnsi="Times New Roman" w:eastAsia="方正黑体_GBK" w:cs="Times New Roman"/>
          <w:color w:val="000000" w:themeColor="text1"/>
          <w:kern w:val="0"/>
          <w:sz w:val="28"/>
          <w:szCs w:val="28"/>
          <w14:textFill>
            <w14:solidFill>
              <w14:schemeClr w14:val="tx1"/>
            </w14:solidFill>
          </w14:textFill>
        </w:rPr>
        <w:t>3</w:t>
      </w:r>
      <w:r>
        <w:rPr>
          <w:rFonts w:hint="eastAsia" w:ascii="Times New Roman" w:hAnsi="Times New Roman" w:eastAsia="方正黑体_GBK" w:cs="Times New Roman"/>
          <w:color w:val="000000" w:themeColor="text1"/>
          <w:kern w:val="0"/>
          <w:sz w:val="28"/>
          <w:szCs w:val="28"/>
          <w:lang w:val="en-US" w:eastAsia="zh-CN"/>
          <w14:textFill>
            <w14:solidFill>
              <w14:schemeClr w14:val="tx1"/>
            </w14:solidFill>
          </w14:textFill>
        </w:rPr>
        <w:t>9</w:t>
      </w:r>
    </w:p>
    <w:p>
      <w:pPr>
        <w:widowControl/>
        <w:jc w:val="center"/>
        <w:textAlignment w:val="center"/>
        <w:outlineLvl w:val="0"/>
        <w:rPr>
          <w:rFonts w:ascii="Times New Roman" w:hAnsi="Times New Roman" w:eastAsia="方正小标宋_GBK" w:cs="方正小标宋_GBK"/>
          <w:color w:val="000000" w:themeColor="text1"/>
          <w:w w:val="90"/>
          <w:kern w:val="0"/>
          <w:sz w:val="44"/>
          <w:szCs w:val="44"/>
          <w:highlight w:val="yellow"/>
          <w14:textFill>
            <w14:solidFill>
              <w14:schemeClr w14:val="tx1"/>
            </w14:solidFill>
          </w14:textFill>
        </w:rPr>
      </w:pPr>
      <w:bookmarkStart w:id="33" w:name="_Toc23445"/>
      <w:bookmarkStart w:id="34" w:name="_Toc22536"/>
      <w:r>
        <w:rPr>
          <w:rFonts w:hint="eastAsia" w:ascii="Times New Roman" w:hAnsi="Times New Roman" w:eastAsia="方正小标宋_GBK" w:cs="方正小标宋_GBK"/>
          <w:color w:val="000000" w:themeColor="text1"/>
          <w:w w:val="90"/>
          <w:kern w:val="0"/>
          <w:sz w:val="44"/>
          <w:szCs w:val="44"/>
          <w14:textFill>
            <w14:solidFill>
              <w14:schemeClr w14:val="tx1"/>
            </w14:solidFill>
          </w14:textFill>
        </w:rPr>
        <w:t>大渡口区</w:t>
      </w:r>
      <w:r>
        <w:rPr>
          <w:rFonts w:ascii="Times New Roman" w:hAnsi="Times New Roman" w:eastAsia="方正小标宋_GBK" w:cs="Times New Roman"/>
          <w:color w:val="000000" w:themeColor="text1"/>
          <w:w w:val="90"/>
          <w:kern w:val="0"/>
          <w:sz w:val="44"/>
          <w:szCs w:val="44"/>
          <w14:textFill>
            <w14:solidFill>
              <w14:schemeClr w14:val="tx1"/>
            </w14:solidFill>
          </w14:textFill>
        </w:rPr>
        <w:t>2024</w:t>
      </w:r>
      <w:r>
        <w:rPr>
          <w:rFonts w:hint="eastAsia" w:ascii="Times New Roman" w:hAnsi="Times New Roman" w:eastAsia="方正小标宋_GBK" w:cs="方正小标宋_GBK"/>
          <w:color w:val="000000" w:themeColor="text1"/>
          <w:w w:val="90"/>
          <w:kern w:val="0"/>
          <w:sz w:val="44"/>
          <w:szCs w:val="44"/>
          <w14:textFill>
            <w14:solidFill>
              <w14:schemeClr w14:val="tx1"/>
            </w14:solidFill>
          </w14:textFill>
        </w:rPr>
        <w:t>年地方政府债务预算收支安排情况表</w:t>
      </w:r>
      <w:bookmarkEnd w:id="33"/>
      <w:bookmarkEnd w:id="34"/>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单位：亿元</w:t>
      </w:r>
    </w:p>
    <w:tbl>
      <w:tblPr>
        <w:tblStyle w:val="10"/>
        <w:tblW w:w="8943" w:type="dxa"/>
        <w:jc w:val="center"/>
        <w:tblLayout w:type="fixed"/>
        <w:tblCellMar>
          <w:top w:w="0" w:type="dxa"/>
          <w:left w:w="0" w:type="dxa"/>
          <w:bottom w:w="0" w:type="dxa"/>
          <w:right w:w="0" w:type="dxa"/>
        </w:tblCellMar>
      </w:tblPr>
      <w:tblGrid>
        <w:gridCol w:w="4265"/>
        <w:gridCol w:w="1169"/>
        <w:gridCol w:w="1170"/>
        <w:gridCol w:w="1169"/>
        <w:gridCol w:w="1170"/>
      </w:tblGrid>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  目</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公式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本地区</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黑体"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本级</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方正黑体_GBK" w:cs="黑体"/>
                <w:color w:val="000000" w:themeColor="text1"/>
                <w:sz w:val="22"/>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下级</w:t>
            </w: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w:t>
            </w:r>
            <w:r>
              <w:rPr>
                <w:rFonts w:ascii="Times New Roman" w:hAnsi="Times New Roman" w:eastAsia="宋体" w:cs="Times New Roman"/>
                <w:color w:val="000000" w:themeColor="text1"/>
                <w:kern w:val="0"/>
                <w:szCs w:val="21"/>
                <w:lang w:bidi="ar"/>
                <w14:textFill>
                  <w14:solidFill>
                    <w14:schemeClr w14:val="tx1"/>
                  </w14:solidFill>
                </w14:textFill>
              </w:rPr>
              <w:t>2023</w:t>
            </w:r>
            <w:r>
              <w:rPr>
                <w:rFonts w:hint="eastAsia" w:ascii="宋体" w:hAnsi="宋体" w:eastAsia="宋体" w:cs="宋体"/>
                <w:color w:val="000000" w:themeColor="text1"/>
                <w:kern w:val="0"/>
                <w:szCs w:val="21"/>
                <w:lang w:bidi="ar"/>
                <w14:textFill>
                  <w14:solidFill>
                    <w14:schemeClr w14:val="tx1"/>
                  </w14:solidFill>
                </w14:textFill>
              </w:rPr>
              <w:t>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A</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B</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121.20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B</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C</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二：提前下达的</w:t>
            </w:r>
            <w:r>
              <w:rPr>
                <w:rFonts w:ascii="Times New Roman" w:hAnsi="Times New Roman" w:eastAsia="宋体" w:cs="Times New Roman"/>
                <w:color w:val="000000" w:themeColor="text1"/>
                <w:kern w:val="0"/>
                <w:szCs w:val="21"/>
                <w:lang w:bidi="ar"/>
                <w14:textFill>
                  <w14:solidFill>
                    <w14:schemeClr w14:val="tx1"/>
                  </w14:solidFill>
                </w14:textFill>
              </w:rPr>
              <w:t>2024</w:t>
            </w:r>
            <w:r>
              <w:rPr>
                <w:rFonts w:hint="eastAsia" w:ascii="宋体" w:hAnsi="宋体" w:eastAsia="宋体" w:cs="宋体"/>
                <w:color w:val="000000" w:themeColor="text1"/>
                <w:kern w:val="0"/>
                <w:szCs w:val="21"/>
                <w:lang w:bidi="ar"/>
                <w14:textFill>
                  <w14:solidFill>
                    <w14:schemeClr w14:val="tx1"/>
                  </w14:solidFill>
                </w14:textFill>
              </w:rPr>
              <w:t>年地方政府债务限额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D</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E</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0.00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E</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F</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三、</w:t>
            </w:r>
            <w:r>
              <w:rPr>
                <w:rFonts w:ascii="Times New Roman" w:hAnsi="Times New Roman" w:eastAsia="宋体" w:cs="Times New Roman"/>
                <w:color w:val="000000" w:themeColor="text1"/>
                <w:kern w:val="0"/>
                <w:szCs w:val="21"/>
                <w:lang w:bidi="ar"/>
                <w14:textFill>
                  <w14:solidFill>
                    <w14:schemeClr w14:val="tx1"/>
                  </w14:solidFill>
                </w14:textFill>
              </w:rPr>
              <w:t>2024</w:t>
            </w:r>
            <w:r>
              <w:rPr>
                <w:rFonts w:hint="eastAsia" w:ascii="宋体" w:hAnsi="宋体" w:eastAsia="宋体" w:cs="宋体"/>
                <w:color w:val="000000" w:themeColor="text1"/>
                <w:kern w:val="0"/>
                <w:szCs w:val="21"/>
                <w:lang w:bidi="ar"/>
                <w14:textFill>
                  <w14:solidFill>
                    <w14:schemeClr w14:val="tx1"/>
                  </w14:solidFill>
                </w14:textFill>
              </w:rPr>
              <w:t>年政府债务限额预算数</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G</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H</w:t>
            </w:r>
            <w:r>
              <w:rPr>
                <w:rFonts w:hint="eastAsia" w:ascii="宋体" w:hAnsi="宋体" w:eastAsia="宋体" w:cs="宋体"/>
                <w:color w:val="000000" w:themeColor="text1"/>
                <w:kern w:val="0"/>
                <w:sz w:val="22"/>
                <w:lang w:bidi="ar"/>
                <w14:textFill>
                  <w14:solidFill>
                    <w14:schemeClr w14:val="tx1"/>
                  </w14:solidFill>
                </w14:textFill>
              </w:rPr>
              <w:t>+</w:t>
            </w:r>
            <w:r>
              <w:rPr>
                <w:rFonts w:ascii="Times New Roman" w:hAnsi="Times New Roman" w:eastAsia="宋体" w:cs="Times New Roman"/>
                <w:color w:val="000000" w:themeColor="text1"/>
                <w:kern w:val="0"/>
                <w:sz w:val="22"/>
                <w:lang w:bidi="ar"/>
                <w14:textFill>
                  <w14:solidFill>
                    <w14:schemeClr w14:val="tx1"/>
                  </w14:solidFill>
                </w14:textFill>
              </w:rPr>
              <w:t>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121.20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其中： 一般债务限额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H</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75.51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4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专项债务限额</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I</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45.69 </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bl>
    <w:p>
      <w:pPr>
        <w:widowControl/>
        <w:spacing w:before="120" w:beforeLines="50"/>
        <w:textAlignment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注：本表反映本地区及本级预算中列示提前下达的新增地方政府债务限额情况，由县级以上地方各级财政部门在本级人民代表大会批准预算后二十日内公开。</w:t>
      </w: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widowControl/>
        <w:spacing w:line="580" w:lineRule="exact"/>
        <w:rPr>
          <w:rFonts w:ascii="Times New Roman" w:hAnsi="Times New Roman" w:eastAsia="方正仿宋_GBK"/>
          <w:color w:val="000000" w:themeColor="text1"/>
          <w:lang w:val="zh-CN"/>
          <w14:textFill>
            <w14:solidFill>
              <w14:schemeClr w14:val="tx1"/>
            </w14:solidFill>
          </w14:textFill>
        </w:rPr>
      </w:pPr>
    </w:p>
    <w:p>
      <w:pPr>
        <w:rPr>
          <w:rFonts w:ascii="Times New Roman" w:hAnsi="Times New Roman" w:eastAsia="方正仿宋_GBK"/>
          <w:color w:val="000000" w:themeColor="text1"/>
          <w:lang w:val="zh-CN"/>
          <w14:textFill>
            <w14:solidFill>
              <w14:schemeClr w14:val="tx1"/>
            </w14:solidFill>
          </w14:textFill>
        </w:rPr>
        <w:sectPr>
          <w:pgSz w:w="11906" w:h="16838"/>
          <w:pgMar w:top="1814" w:right="1446" w:bottom="1814" w:left="1446" w:header="851" w:footer="1134" w:gutter="0"/>
          <w:pgNumType w:fmt="decimal"/>
          <w:cols w:space="0" w:num="1"/>
          <w:docGrid w:linePitch="312" w:charSpace="0"/>
        </w:sectPr>
      </w:pPr>
    </w:p>
    <w:p>
      <w:pPr>
        <w:spacing w:line="400" w:lineRule="exact"/>
        <w:rPr>
          <w:rFonts w:hint="default" w:ascii="Times New Roman" w:hAnsi="Times New Roman" w:eastAsia="方正黑体_GBK" w:cs="方正黑体_GBK"/>
          <w:color w:val="000000" w:themeColor="text1"/>
          <w:kern w:val="0"/>
          <w:sz w:val="28"/>
          <w:szCs w:val="28"/>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28"/>
          <w:szCs w:val="28"/>
          <w:lang w:val="en-US" w:eastAsia="zh-CN"/>
          <w14:textFill>
            <w14:solidFill>
              <w14:schemeClr w14:val="tx1"/>
            </w14:solidFill>
          </w14:textFill>
        </w:rPr>
        <w:t>表40</w:t>
      </w:r>
    </w:p>
    <w:p>
      <w:pPr>
        <w:widowControl/>
        <w:jc w:val="center"/>
        <w:textAlignment w:val="center"/>
        <w:outlineLvl w:val="0"/>
        <w:rPr>
          <w:rFonts w:hint="eastAsia"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大渡口区202</w:t>
      </w:r>
      <w:r>
        <w:rPr>
          <w:rFonts w:hint="eastAsia" w:ascii="Times New Roman" w:hAnsi="Times New Roman" w:eastAsia="方正小标宋_GBK" w:cs="方正小标宋_GBK"/>
          <w:color w:val="000000" w:themeColor="text1"/>
          <w:kern w:val="0"/>
          <w:sz w:val="44"/>
          <w:szCs w:val="44"/>
          <w:lang w:val="en-US" w:eastAsia="zh-CN"/>
          <w14:textFill>
            <w14:solidFill>
              <w14:schemeClr w14:val="tx1"/>
            </w14:solidFill>
          </w14:textFill>
        </w:rPr>
        <w:t>3</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w:t>
      </w:r>
      <w:r>
        <w:rPr>
          <w:rFonts w:hint="eastAsia" w:ascii="Times New Roman" w:hAnsi="Times New Roman" w:eastAsia="方正小标宋_GBK" w:cs="方正小标宋_GBK"/>
          <w:color w:val="000000" w:themeColor="text1"/>
          <w:kern w:val="0"/>
          <w:sz w:val="44"/>
          <w:szCs w:val="44"/>
          <w:lang w:val="en-US" w:eastAsia="zh-CN"/>
          <w14:textFill>
            <w14:solidFill>
              <w14:schemeClr w14:val="tx1"/>
            </w14:solidFill>
          </w14:textFill>
        </w:rPr>
        <w:t>债券使用</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情况表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w:t>
      </w:r>
      <w:r>
        <w:rPr>
          <w:rFonts w:hint="eastAsia" w:ascii="Times New Roman" w:hAnsi="Times New Roman" w:eastAsia="宋体" w:cs="Times New Roman"/>
          <w:color w:val="000000" w:themeColor="text1"/>
          <w:lang w:val="en-US" w:eastAsia="zh-CN"/>
          <w14:textFill>
            <w14:solidFill>
              <w14:schemeClr w14:val="tx1"/>
            </w14:solidFill>
          </w14:textFill>
        </w:rPr>
        <w:t>万</w:t>
      </w:r>
      <w:r>
        <w:rPr>
          <w:rFonts w:hint="eastAsia" w:ascii="Times New Roman" w:hAnsi="Times New Roman" w:eastAsia="宋体" w:cs="Times New Roman"/>
          <w:color w:val="000000" w:themeColor="text1"/>
          <w14:textFill>
            <w14:solidFill>
              <w14:schemeClr w14:val="tx1"/>
            </w14:solidFill>
          </w14:textFill>
        </w:rPr>
        <w:t>元</w:t>
      </w:r>
    </w:p>
    <w:tbl>
      <w:tblPr>
        <w:tblStyle w:val="10"/>
        <w:tblpPr w:leftFromText="180" w:rightFromText="180" w:vertAnchor="text" w:horzAnchor="page" w:tblpX="1017" w:tblpY="126"/>
        <w:tblOverlap w:val="never"/>
        <w:tblW w:w="10223" w:type="dxa"/>
        <w:tblInd w:w="0" w:type="dxa"/>
        <w:tblLayout w:type="fixed"/>
        <w:tblCellMar>
          <w:top w:w="0" w:type="dxa"/>
          <w:left w:w="0" w:type="dxa"/>
          <w:bottom w:w="0" w:type="dxa"/>
          <w:right w:w="0" w:type="dxa"/>
        </w:tblCellMar>
      </w:tblPr>
      <w:tblGrid>
        <w:gridCol w:w="585"/>
        <w:gridCol w:w="2139"/>
        <w:gridCol w:w="989"/>
        <w:gridCol w:w="990"/>
        <w:gridCol w:w="1021"/>
        <w:gridCol w:w="1085"/>
        <w:gridCol w:w="1043"/>
        <w:gridCol w:w="1095"/>
        <w:gridCol w:w="1276"/>
      </w:tblGrid>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sz w:val="22"/>
                <w:lang w:val="en-US" w:eastAsia="zh-CN"/>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w:t>
            </w: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黑体"/>
                <w:color w:val="000000" w:themeColor="text1"/>
                <w:sz w:val="22"/>
                <w:lang w:val="en-US" w:eastAsia="zh-CN"/>
                <w14:textFill>
                  <w14:solidFill>
                    <w14:schemeClr w14:val="tx1"/>
                  </w14:solidFill>
                </w14:textFill>
              </w:rPr>
            </w:pPr>
            <w:r>
              <w:rPr>
                <w:rFonts w:hint="eastAsia" w:ascii="Times New Roman" w:hAnsi="Times New Roman" w:eastAsia="黑体" w:cs="黑体"/>
                <w:color w:val="000000" w:themeColor="text1"/>
                <w:sz w:val="22"/>
                <w:lang w:val="en-US" w:eastAsia="zh-CN"/>
                <w14:textFill>
                  <w14:solidFill>
                    <w14:schemeClr w14:val="tx1"/>
                  </w14:solidFill>
                </w14:textFill>
              </w:rPr>
              <w:t>项目领域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黑体"/>
                <w:color w:val="000000" w:themeColor="text1"/>
                <w:sz w:val="22"/>
                <w:lang w:val="en-US"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项目主管部门</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themeColor="text1"/>
                <w:sz w:val="22"/>
                <w:lang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债券性质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sz w:val="22"/>
                <w:lang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债券规模</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发行时间</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支出金额</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使用进度</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Cs w:val="21"/>
                <w:lang w:bidi="ar"/>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I03地块新建学校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2"/>
                <w:lang w:bidi="ar"/>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widowControl/>
              <w:jc w:val="center"/>
              <w:textAlignment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1,300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1,300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大渡口区K10地块新建小学工程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D9地块新建学校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茄子溪中学改扩建项目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大渡口区实验小学扩建工程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H13地块新建学校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一般债券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13,000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2023年6月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13,000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7</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大渡口区"金鳌田园“综合体基础设施建设项目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农业</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区农业农村委员会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lang w:val="en-US"/>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14,500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2023年1月、4月、7月、9月、11月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14,500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100%</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eastAsia="宋体" w:cs="宋体"/>
                <w:color w:val="000000" w:themeColor="text1"/>
                <w:kern w:val="0"/>
                <w:szCs w:val="21"/>
                <w:lang w:val="en-US" w:eastAsia="zh-CN" w:bidi="ar"/>
                <w14:textFill>
                  <w14:solidFill>
                    <w14:schemeClr w14:val="tx1"/>
                  </w14:solidFill>
                </w14:textFill>
              </w:rPr>
              <w:t>8</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大渡口区产教融合基地项目</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职业教育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区教育</w:t>
            </w:r>
          </w:p>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委员会</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专项债券</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 xml:space="preserve">1,500 </w:t>
            </w:r>
          </w:p>
        </w:tc>
        <w:tc>
          <w:tcPr>
            <w:tcW w:w="10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2023年9月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1,500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100%</w:t>
            </w:r>
          </w:p>
        </w:tc>
      </w:tr>
    </w:tbl>
    <w:p>
      <w:pPr>
        <w:pStyle w:val="2"/>
        <w:rPr>
          <w:lang w:val="zh-CN"/>
        </w:rPr>
        <w:sectPr>
          <w:pgSz w:w="11906" w:h="16838"/>
          <w:pgMar w:top="1814" w:right="1446" w:bottom="1814" w:left="1446" w:header="851" w:footer="1134" w:gutter="0"/>
          <w:pgNumType w:fmt="decimal"/>
          <w:cols w:space="0" w:num="1"/>
          <w:docGrid w:linePitch="312" w:charSpace="0"/>
        </w:sectPr>
      </w:pPr>
    </w:p>
    <w:p>
      <w:pPr>
        <w:spacing w:line="400" w:lineRule="exact"/>
        <w:rPr>
          <w:rFonts w:hint="default" w:ascii="Times New Roman" w:hAnsi="Times New Roman" w:eastAsia="方正小标宋_GBK" w:cs="方正小标宋_GBK"/>
          <w:color w:val="000000" w:themeColor="text1"/>
          <w:w w:val="90"/>
          <w:kern w:val="0"/>
          <w:sz w:val="44"/>
          <w:szCs w:val="44"/>
          <w:lang w:val="en-US"/>
          <w14:textFill>
            <w14:solidFill>
              <w14:schemeClr w14:val="tx1"/>
            </w14:solidFill>
          </w14:textFill>
        </w:rPr>
      </w:pPr>
      <w:r>
        <w:rPr>
          <w:rFonts w:hint="eastAsia" w:ascii="Times New Roman" w:hAnsi="Times New Roman" w:eastAsia="方正黑体_GBK" w:cs="方正黑体_GBK"/>
          <w:color w:val="000000" w:themeColor="text1"/>
          <w:kern w:val="0"/>
          <w:sz w:val="28"/>
          <w:szCs w:val="28"/>
          <w:lang w:val="en-US" w:eastAsia="zh-CN"/>
          <w14:textFill>
            <w14:solidFill>
              <w14:schemeClr w14:val="tx1"/>
            </w14:solidFill>
          </w14:textFill>
        </w:rPr>
        <w:t>表41</w:t>
      </w:r>
    </w:p>
    <w:p>
      <w:pPr>
        <w:widowControl/>
        <w:jc w:val="center"/>
        <w:textAlignment w:val="center"/>
        <w:outlineLvl w:val="0"/>
        <w:rPr>
          <w:rFonts w:hint="eastAsia"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大渡口区202</w:t>
      </w:r>
      <w:r>
        <w:rPr>
          <w:rFonts w:hint="eastAsia" w:ascii="Times New Roman" w:hAnsi="Times New Roman" w:eastAsia="方正小标宋_GBK" w:cs="方正小标宋_GBK"/>
          <w:color w:val="000000" w:themeColor="text1"/>
          <w:kern w:val="0"/>
          <w:sz w:val="44"/>
          <w:szCs w:val="44"/>
          <w:lang w:val="en-US" w:eastAsia="zh-CN"/>
          <w14:textFill>
            <w14:solidFill>
              <w14:schemeClr w14:val="tx1"/>
            </w14:solidFill>
          </w14:textFill>
        </w:rPr>
        <w:t>4</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年地方政府</w:t>
      </w:r>
      <w:r>
        <w:rPr>
          <w:rFonts w:hint="eastAsia" w:ascii="Times New Roman" w:hAnsi="Times New Roman" w:eastAsia="方正小标宋_GBK" w:cs="方正小标宋_GBK"/>
          <w:color w:val="000000" w:themeColor="text1"/>
          <w:kern w:val="0"/>
          <w:sz w:val="44"/>
          <w:szCs w:val="44"/>
          <w:lang w:val="en-US" w:eastAsia="zh-CN"/>
          <w14:textFill>
            <w14:solidFill>
              <w14:schemeClr w14:val="tx1"/>
            </w14:solidFill>
          </w14:textFill>
        </w:rPr>
        <w:t>债券使用</w:t>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情况表</w:t>
      </w:r>
    </w:p>
    <w:p>
      <w:pPr>
        <w:jc w:val="righ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单位：</w:t>
      </w:r>
      <w:r>
        <w:rPr>
          <w:rFonts w:hint="eastAsia" w:ascii="Times New Roman" w:hAnsi="Times New Roman" w:eastAsia="宋体" w:cs="Times New Roman"/>
          <w:color w:val="000000" w:themeColor="text1"/>
          <w:lang w:val="en-US" w:eastAsia="zh-CN"/>
          <w14:textFill>
            <w14:solidFill>
              <w14:schemeClr w14:val="tx1"/>
            </w14:solidFill>
          </w14:textFill>
        </w:rPr>
        <w:t>万</w:t>
      </w:r>
      <w:r>
        <w:rPr>
          <w:rFonts w:hint="eastAsia" w:ascii="Times New Roman" w:hAnsi="Times New Roman" w:eastAsia="宋体" w:cs="Times New Roman"/>
          <w:color w:val="000000" w:themeColor="text1"/>
          <w14:textFill>
            <w14:solidFill>
              <w14:schemeClr w14:val="tx1"/>
            </w14:solidFill>
          </w14:textFill>
        </w:rPr>
        <w:t>元</w:t>
      </w:r>
    </w:p>
    <w:tbl>
      <w:tblPr>
        <w:tblStyle w:val="10"/>
        <w:tblpPr w:leftFromText="180" w:rightFromText="180" w:vertAnchor="text" w:horzAnchor="page" w:tblpX="985" w:tblpY="151"/>
        <w:tblOverlap w:val="never"/>
        <w:tblW w:w="10223" w:type="dxa"/>
        <w:tblInd w:w="0" w:type="dxa"/>
        <w:tblLayout w:type="fixed"/>
        <w:tblCellMar>
          <w:top w:w="0" w:type="dxa"/>
          <w:left w:w="0" w:type="dxa"/>
          <w:bottom w:w="0" w:type="dxa"/>
          <w:right w:w="0" w:type="dxa"/>
        </w:tblCellMar>
      </w:tblPr>
      <w:tblGrid>
        <w:gridCol w:w="585"/>
        <w:gridCol w:w="2139"/>
        <w:gridCol w:w="989"/>
        <w:gridCol w:w="990"/>
        <w:gridCol w:w="1021"/>
        <w:gridCol w:w="1085"/>
        <w:gridCol w:w="862"/>
        <w:gridCol w:w="1276"/>
        <w:gridCol w:w="1276"/>
      </w:tblGrid>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sz w:val="22"/>
                <w:lang w:val="en-US" w:eastAsia="zh-CN"/>
                <w14:textFill>
                  <w14:solidFill>
                    <w14:schemeClr w14:val="tx1"/>
                  </w14:solidFill>
                </w14:textFill>
              </w:rPr>
            </w:pPr>
            <w:r>
              <w:rPr>
                <w:rFonts w:hint="eastAsia" w:ascii="Times New Roman" w:hAnsi="Times New Roman" w:eastAsia="方正黑体_GBK" w:cs="黑体"/>
                <w:color w:val="000000" w:themeColor="text1"/>
                <w:kern w:val="0"/>
                <w:sz w:val="22"/>
                <w:lang w:bidi="ar"/>
                <w14:textFill>
                  <w14:solidFill>
                    <w14:schemeClr w14:val="tx1"/>
                  </w14:solidFill>
                </w14:textFill>
              </w:rPr>
              <w:t>项目</w:t>
            </w: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黑体"/>
                <w:color w:val="000000" w:themeColor="text1"/>
                <w:sz w:val="22"/>
                <w:lang w:val="en-US" w:eastAsia="zh-CN"/>
                <w14:textFill>
                  <w14:solidFill>
                    <w14:schemeClr w14:val="tx1"/>
                  </w14:solidFill>
                </w14:textFill>
              </w:rPr>
            </w:pPr>
            <w:r>
              <w:rPr>
                <w:rFonts w:hint="eastAsia" w:ascii="Times New Roman" w:hAnsi="Times New Roman" w:eastAsia="黑体" w:cs="黑体"/>
                <w:color w:val="000000" w:themeColor="text1"/>
                <w:sz w:val="22"/>
                <w:lang w:val="en-US" w:eastAsia="zh-CN"/>
                <w14:textFill>
                  <w14:solidFill>
                    <w14:schemeClr w14:val="tx1"/>
                  </w14:solidFill>
                </w14:textFill>
              </w:rPr>
              <w:t>项目领域</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黑体" w:cs="黑体"/>
                <w:color w:val="000000" w:themeColor="text1"/>
                <w:sz w:val="22"/>
                <w:lang w:val="en-US"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项目主管部门</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黑体" w:cs="黑体"/>
                <w:color w:val="000000" w:themeColor="text1"/>
                <w:sz w:val="22"/>
                <w:lang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债券性质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方正黑体_GBK" w:cs="黑体"/>
                <w:color w:val="000000" w:themeColor="text1"/>
                <w:sz w:val="22"/>
                <w:lang w:eastAsia="zh-CN"/>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债券规模</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发行时间</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支出金额</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方正黑体_GBK" w:cs="黑体"/>
                <w:color w:val="000000" w:themeColor="text1"/>
                <w:kern w:val="0"/>
                <w:sz w:val="22"/>
                <w:lang w:val="en-US" w:eastAsia="zh-CN" w:bidi="ar"/>
                <w14:textFill>
                  <w14:solidFill>
                    <w14:schemeClr w14:val="tx1"/>
                  </w14:solidFill>
                </w14:textFill>
              </w:rPr>
            </w:pPr>
            <w:r>
              <w:rPr>
                <w:rFonts w:hint="eastAsia" w:ascii="Times New Roman" w:hAnsi="Times New Roman" w:eastAsia="方正黑体_GBK" w:cs="黑体"/>
                <w:color w:val="000000" w:themeColor="text1"/>
                <w:kern w:val="0"/>
                <w:sz w:val="22"/>
                <w:lang w:val="en-US" w:eastAsia="zh-CN" w:bidi="ar"/>
                <w14:textFill>
                  <w14:solidFill>
                    <w14:schemeClr w14:val="tx1"/>
                  </w14:solidFill>
                </w14:textFill>
              </w:rPr>
              <w:t>使用进度</w:t>
            </w: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kern w:val="0"/>
                <w:sz w:val="22"/>
                <w:lang w:bidi="ar"/>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right"/>
              <w:textAlignment w:val="center"/>
              <w:rPr>
                <w:rFonts w:ascii="Times New Roman" w:hAnsi="Times New Roman" w:eastAsia="宋体" w:cs="Times New Roman"/>
                <w:color w:val="000000" w:themeColor="text1"/>
                <w:kern w:val="0"/>
                <w:sz w:val="20"/>
                <w:szCs w:val="20"/>
                <w:lang w:bidi="ar"/>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宋体"/>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4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themeColor="text1"/>
                <w:kern w:val="0"/>
                <w:szCs w:val="21"/>
                <w:lang w:bidi="ar"/>
                <w14:textFill>
                  <w14:solidFill>
                    <w14:schemeClr w14:val="tx1"/>
                  </w14:solidFill>
                </w14:textFill>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宋体"/>
                <w:color w:val="000000" w:themeColor="text1"/>
                <w:sz w:val="18"/>
                <w:szCs w:val="18"/>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themeColor="text1"/>
                <w:sz w:val="20"/>
                <w:szCs w:val="20"/>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宋体"/>
                <w:color w:val="000000" w:themeColor="text1"/>
                <w:sz w:val="20"/>
                <w:szCs w:val="20"/>
                <w14:textFill>
                  <w14:solidFill>
                    <w14:schemeClr w14:val="tx1"/>
                  </w14:solidFill>
                </w14:textFill>
              </w:rPr>
            </w:pPr>
          </w:p>
        </w:tc>
      </w:tr>
    </w:tbl>
    <w:p>
      <w:pPr>
        <w:rPr>
          <w:lang w:val="zh-CN"/>
        </w:rPr>
      </w:pPr>
    </w:p>
    <w:p>
      <w:pPr>
        <w:spacing w:before="120" w:beforeLines="50"/>
        <w:jc w:val="left"/>
        <w:rPr>
          <w:lang w:val="zh-CN"/>
        </w:rPr>
      </w:pPr>
      <w:r>
        <w:rPr>
          <w:rFonts w:hint="eastAsia" w:ascii="Times New Roman" w:hAnsi="Times New Roman" w:eastAsia="宋体" w:cs="宋体"/>
          <w:color w:val="000000" w:themeColor="text1"/>
          <w:sz w:val="18"/>
          <w:szCs w:val="18"/>
          <w:lang w:val="en-US" w:eastAsia="zh-CN"/>
          <w14:textFill>
            <w14:solidFill>
              <w14:schemeClr w14:val="tx1"/>
            </w14:solidFill>
          </w14:textFill>
        </w:rPr>
        <w:t>注：我区2024年暂无地方政府债券发行</w:t>
      </w:r>
      <w:bookmarkStart w:id="35" w:name="_GoBack"/>
      <w:bookmarkEnd w:id="35"/>
      <w:r>
        <w:rPr>
          <w:rFonts w:hint="eastAsia" w:ascii="Times New Roman" w:hAnsi="Times New Roman" w:eastAsia="宋体" w:cs="宋体"/>
          <w:color w:val="000000" w:themeColor="text1"/>
          <w:sz w:val="18"/>
          <w:szCs w:val="18"/>
          <w:lang w:val="en-US" w:eastAsia="zh-CN"/>
          <w14:textFill>
            <w14:solidFill>
              <w14:schemeClr w14:val="tx1"/>
            </w14:solidFill>
          </w14:textFill>
        </w:rPr>
        <w:t>。</w:t>
      </w:r>
    </w:p>
    <w:sectPr>
      <w:pgSz w:w="11906" w:h="16838"/>
      <w:pgMar w:top="1814" w:right="1446" w:bottom="1814" w:left="1446" w:header="851" w:footer="1134"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id w:val="-629316237"/>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cs="Times New Roman" w:asciiTheme="minorEastAsia" w:hAnsiTheme="minorEastAsia"/>
                                  <w:sz w:val="28"/>
                                  <w:szCs w:val="28"/>
                                </w:rPr>
                                <w:t>—</w:t>
                              </w:r>
                              <w:r>
                                <w:rPr>
                                  <w:rFonts w:ascii="Times New Roman" w:hAnsi="Times New Roman" w:cs="Times New Roman"/>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imes New Roman" w:hAnsi="Times New Roman" w:cs="Times New Roman"/>
                                  <w:sz w:val="28"/>
                                  <w:szCs w:val="28"/>
                                </w:rPr>
                                <w:t xml:space="preserve"> </w:t>
                              </w:r>
                              <w:r>
                                <w:rPr>
                                  <w:rFonts w:cs="Times New Roman"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rPr>
                        <w:rFonts w:ascii="Times New Roman" w:hAnsi="Times New Roman" w:cs="Times New Roman"/>
                        <w:sz w:val="28"/>
                        <w:szCs w:val="28"/>
                      </w:rPr>
                      <w:id w:val="-629316237"/>
                    </w:sdtPr>
                    <w:sdtEndPr>
                      <w:rPr>
                        <w:rFonts w:ascii="Times New Roman" w:hAnsi="Times New Roman" w:cs="Times New Roman"/>
                        <w:sz w:val="28"/>
                        <w:szCs w:val="28"/>
                      </w:rPr>
                    </w:sdtEndPr>
                    <w:sdtContent>
                      <w:p>
                        <w:pPr>
                          <w:pStyle w:val="6"/>
                          <w:jc w:val="right"/>
                          <w:rPr>
                            <w:rFonts w:ascii="Times New Roman" w:hAnsi="Times New Roman" w:cs="Times New Roman"/>
                            <w:sz w:val="28"/>
                            <w:szCs w:val="28"/>
                          </w:rPr>
                        </w:pPr>
                        <w:r>
                          <w:rPr>
                            <w:rFonts w:cs="Times New Roman" w:asciiTheme="minorEastAsia" w:hAnsiTheme="minorEastAsia"/>
                            <w:sz w:val="28"/>
                            <w:szCs w:val="28"/>
                          </w:rPr>
                          <w:t>—</w:t>
                        </w:r>
                        <w:r>
                          <w:rPr>
                            <w:rFonts w:ascii="Times New Roman" w:hAnsi="Times New Roman" w:cs="Times New Roman"/>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imes New Roman" w:hAnsi="Times New Roman" w:cs="Times New Roman"/>
                            <w:sz w:val="28"/>
                            <w:szCs w:val="28"/>
                          </w:rPr>
                          <w:t xml:space="preserve"> </w:t>
                        </w:r>
                        <w:r>
                          <w:rPr>
                            <w:rFonts w:cs="Times New Roman" w:asciiTheme="minorEastAsia" w:hAnsiTheme="minorEastAsia"/>
                            <w:sz w:val="28"/>
                            <w:szCs w:val="28"/>
                          </w:rPr>
                          <w:t>—</w:t>
                        </w:r>
                      </w:p>
                    </w:sdtContent>
                  </w:sd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4"/>
                              <w:szCs w:val="24"/>
                            </w:rPr>
                            <w:id w:val="439959910"/>
                          </w:sdtPr>
                          <w:sdtEndPr>
                            <w:rPr>
                              <w:rFonts w:ascii="宋体" w:hAnsi="宋体" w:eastAsia="宋体"/>
                              <w:sz w:val="24"/>
                              <w:szCs w:val="24"/>
                            </w:rPr>
                          </w:sdtEndPr>
                          <w:sdtContent>
                            <w:p>
                              <w:pPr>
                                <w:pStyle w:val="6"/>
                                <w:rPr>
                                  <w:rFonts w:ascii="宋体" w:hAnsi="宋体" w:eastAsia="宋体"/>
                                  <w:sz w:val="24"/>
                                  <w:szCs w:val="24"/>
                                </w:rPr>
                              </w:pPr>
                              <w:r>
                                <w:rPr>
                                  <w:rFonts w:cs="Times New Roman" w:asciiTheme="minorEastAsia" w:hAnsi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r>
                                <w:rPr>
                                  <w:rFonts w:ascii="宋体" w:hAnsi="宋体" w:eastAsia="宋体"/>
                                  <w:sz w:val="24"/>
                                  <w:szCs w:val="24"/>
                                </w:rPr>
                                <w:t xml:space="preserve"> </w:t>
                              </w:r>
                              <w:r>
                                <w:rPr>
                                  <w:rFonts w:cs="Times New Roman" w:asciiTheme="minorEastAsia" w:hAnsiTheme="minorEastAsia"/>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ascii="宋体" w:hAnsi="宋体" w:eastAsia="宋体"/>
                        <w:sz w:val="24"/>
                        <w:szCs w:val="24"/>
                      </w:rPr>
                      <w:id w:val="439959910"/>
                    </w:sdtPr>
                    <w:sdtEndPr>
                      <w:rPr>
                        <w:rFonts w:ascii="宋体" w:hAnsi="宋体" w:eastAsia="宋体"/>
                        <w:sz w:val="24"/>
                        <w:szCs w:val="24"/>
                      </w:rPr>
                    </w:sdtEndPr>
                    <w:sdtContent>
                      <w:p>
                        <w:pPr>
                          <w:pStyle w:val="6"/>
                          <w:rPr>
                            <w:rFonts w:ascii="宋体" w:hAnsi="宋体" w:eastAsia="宋体"/>
                            <w:sz w:val="24"/>
                            <w:szCs w:val="24"/>
                          </w:rPr>
                        </w:pPr>
                        <w:r>
                          <w:rPr>
                            <w:rFonts w:cs="Times New Roman" w:asciiTheme="minorEastAsia" w:hAnsi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2</w:t>
                        </w:r>
                        <w:r>
                          <w:rPr>
                            <w:rFonts w:hint="eastAsia" w:asciiTheme="minorEastAsia" w:hAnsiTheme="minorEastAsia" w:cstheme="minorEastAsia"/>
                            <w:sz w:val="28"/>
                            <w:szCs w:val="28"/>
                          </w:rPr>
                          <w:fldChar w:fldCharType="end"/>
                        </w:r>
                        <w:r>
                          <w:rPr>
                            <w:rFonts w:ascii="宋体" w:hAnsi="宋体" w:eastAsia="宋体"/>
                            <w:sz w:val="24"/>
                            <w:szCs w:val="24"/>
                          </w:rPr>
                          <w:t xml:space="preserve"> </w:t>
                        </w:r>
                        <w:r>
                          <w:rPr>
                            <w:rFonts w:cs="Times New Roman" w:asciiTheme="minorEastAsia" w:hAnsiTheme="minorEastAsia"/>
                            <w:sz w:val="28"/>
                            <w:szCs w:val="28"/>
                          </w:rPr>
                          <w:t>—</w:t>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hideSpellingErrors/>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2U0ZDczNWU4YTk3NDY1MDRmMzg5MWM2ZTIzZjIifQ=="/>
  </w:docVars>
  <w:rsids>
    <w:rsidRoot w:val="00731CDD"/>
    <w:rsid w:val="000011AC"/>
    <w:rsid w:val="00010C8B"/>
    <w:rsid w:val="000202F8"/>
    <w:rsid w:val="000227EE"/>
    <w:rsid w:val="0002284E"/>
    <w:rsid w:val="00022BF9"/>
    <w:rsid w:val="00023841"/>
    <w:rsid w:val="000378C4"/>
    <w:rsid w:val="00040150"/>
    <w:rsid w:val="0004061B"/>
    <w:rsid w:val="00050B92"/>
    <w:rsid w:val="000515AA"/>
    <w:rsid w:val="00055C31"/>
    <w:rsid w:val="000564C2"/>
    <w:rsid w:val="00065A24"/>
    <w:rsid w:val="00074680"/>
    <w:rsid w:val="0007785E"/>
    <w:rsid w:val="00083EC4"/>
    <w:rsid w:val="00093F0A"/>
    <w:rsid w:val="000A4BE6"/>
    <w:rsid w:val="000A66CF"/>
    <w:rsid w:val="000A6907"/>
    <w:rsid w:val="000B24F2"/>
    <w:rsid w:val="000B4A96"/>
    <w:rsid w:val="000C648D"/>
    <w:rsid w:val="000D1CF1"/>
    <w:rsid w:val="000D4B6F"/>
    <w:rsid w:val="000F3EAF"/>
    <w:rsid w:val="00127C56"/>
    <w:rsid w:val="00135352"/>
    <w:rsid w:val="001373BC"/>
    <w:rsid w:val="00137ACA"/>
    <w:rsid w:val="00144ACB"/>
    <w:rsid w:val="00154D1F"/>
    <w:rsid w:val="001731AE"/>
    <w:rsid w:val="00177092"/>
    <w:rsid w:val="00187728"/>
    <w:rsid w:val="00196B5F"/>
    <w:rsid w:val="001C0BCA"/>
    <w:rsid w:val="001C13C6"/>
    <w:rsid w:val="001C27F3"/>
    <w:rsid w:val="001C7A14"/>
    <w:rsid w:val="0020435A"/>
    <w:rsid w:val="00206D1C"/>
    <w:rsid w:val="00216643"/>
    <w:rsid w:val="00236722"/>
    <w:rsid w:val="002568DE"/>
    <w:rsid w:val="002625D9"/>
    <w:rsid w:val="00263C99"/>
    <w:rsid w:val="00265ACC"/>
    <w:rsid w:val="0026640C"/>
    <w:rsid w:val="0027015A"/>
    <w:rsid w:val="00281657"/>
    <w:rsid w:val="002B6773"/>
    <w:rsid w:val="002C2361"/>
    <w:rsid w:val="002D305A"/>
    <w:rsid w:val="002E165D"/>
    <w:rsid w:val="002E1F11"/>
    <w:rsid w:val="002E2214"/>
    <w:rsid w:val="002F6EB6"/>
    <w:rsid w:val="00310D95"/>
    <w:rsid w:val="003255E7"/>
    <w:rsid w:val="0033386F"/>
    <w:rsid w:val="00335167"/>
    <w:rsid w:val="0034173D"/>
    <w:rsid w:val="003418E0"/>
    <w:rsid w:val="00342667"/>
    <w:rsid w:val="00343B39"/>
    <w:rsid w:val="00344817"/>
    <w:rsid w:val="00351A83"/>
    <w:rsid w:val="00351C3B"/>
    <w:rsid w:val="003529AD"/>
    <w:rsid w:val="00357AB9"/>
    <w:rsid w:val="0036151C"/>
    <w:rsid w:val="00366299"/>
    <w:rsid w:val="003672BF"/>
    <w:rsid w:val="003825A0"/>
    <w:rsid w:val="003833DF"/>
    <w:rsid w:val="00383FE3"/>
    <w:rsid w:val="00390E53"/>
    <w:rsid w:val="003951B8"/>
    <w:rsid w:val="003E011E"/>
    <w:rsid w:val="003E1A34"/>
    <w:rsid w:val="003E4647"/>
    <w:rsid w:val="003E5FD6"/>
    <w:rsid w:val="003F72D6"/>
    <w:rsid w:val="00402395"/>
    <w:rsid w:val="00406674"/>
    <w:rsid w:val="0042732E"/>
    <w:rsid w:val="00433719"/>
    <w:rsid w:val="00437585"/>
    <w:rsid w:val="00441622"/>
    <w:rsid w:val="00446402"/>
    <w:rsid w:val="0044762A"/>
    <w:rsid w:val="00447667"/>
    <w:rsid w:val="004609A0"/>
    <w:rsid w:val="00465ADD"/>
    <w:rsid w:val="00471245"/>
    <w:rsid w:val="00476F2F"/>
    <w:rsid w:val="0048570C"/>
    <w:rsid w:val="00496318"/>
    <w:rsid w:val="004972FC"/>
    <w:rsid w:val="004A3407"/>
    <w:rsid w:val="004C1A6A"/>
    <w:rsid w:val="004C22DC"/>
    <w:rsid w:val="004C2D7C"/>
    <w:rsid w:val="004C2D81"/>
    <w:rsid w:val="004C76ED"/>
    <w:rsid w:val="004D1FEC"/>
    <w:rsid w:val="004E0641"/>
    <w:rsid w:val="004E4204"/>
    <w:rsid w:val="004E5D2B"/>
    <w:rsid w:val="004F1CC0"/>
    <w:rsid w:val="0051109F"/>
    <w:rsid w:val="00511F10"/>
    <w:rsid w:val="00514933"/>
    <w:rsid w:val="00520B43"/>
    <w:rsid w:val="00523673"/>
    <w:rsid w:val="00536E5B"/>
    <w:rsid w:val="00540D0F"/>
    <w:rsid w:val="00541D4C"/>
    <w:rsid w:val="00560E2E"/>
    <w:rsid w:val="00562462"/>
    <w:rsid w:val="00564437"/>
    <w:rsid w:val="00566219"/>
    <w:rsid w:val="00573B8A"/>
    <w:rsid w:val="00573C25"/>
    <w:rsid w:val="005876A4"/>
    <w:rsid w:val="005A11B3"/>
    <w:rsid w:val="005A5803"/>
    <w:rsid w:val="005B7D67"/>
    <w:rsid w:val="005C0648"/>
    <w:rsid w:val="005D323A"/>
    <w:rsid w:val="005D3E45"/>
    <w:rsid w:val="005D6383"/>
    <w:rsid w:val="005D77A0"/>
    <w:rsid w:val="005F245E"/>
    <w:rsid w:val="005F323D"/>
    <w:rsid w:val="00602764"/>
    <w:rsid w:val="006201EE"/>
    <w:rsid w:val="00626F1F"/>
    <w:rsid w:val="00632183"/>
    <w:rsid w:val="00641DBC"/>
    <w:rsid w:val="00664CB9"/>
    <w:rsid w:val="00667FCD"/>
    <w:rsid w:val="006855D7"/>
    <w:rsid w:val="0069254E"/>
    <w:rsid w:val="006A11CD"/>
    <w:rsid w:val="006A3CB8"/>
    <w:rsid w:val="006A5C5C"/>
    <w:rsid w:val="006B63C6"/>
    <w:rsid w:val="006C7C81"/>
    <w:rsid w:val="006C7E0A"/>
    <w:rsid w:val="006D0F78"/>
    <w:rsid w:val="006E56FC"/>
    <w:rsid w:val="006F6F8C"/>
    <w:rsid w:val="007048C6"/>
    <w:rsid w:val="00706668"/>
    <w:rsid w:val="007252FF"/>
    <w:rsid w:val="00731C0E"/>
    <w:rsid w:val="00731CDD"/>
    <w:rsid w:val="007356F9"/>
    <w:rsid w:val="00741540"/>
    <w:rsid w:val="00741D6C"/>
    <w:rsid w:val="0074338F"/>
    <w:rsid w:val="00743DDE"/>
    <w:rsid w:val="0074591D"/>
    <w:rsid w:val="007509F4"/>
    <w:rsid w:val="00753CA4"/>
    <w:rsid w:val="0076130C"/>
    <w:rsid w:val="00767206"/>
    <w:rsid w:val="00767823"/>
    <w:rsid w:val="00770884"/>
    <w:rsid w:val="007853A6"/>
    <w:rsid w:val="00785D39"/>
    <w:rsid w:val="007962AC"/>
    <w:rsid w:val="007A690A"/>
    <w:rsid w:val="007C3D5C"/>
    <w:rsid w:val="007C4AAC"/>
    <w:rsid w:val="007C64BC"/>
    <w:rsid w:val="007C7BC2"/>
    <w:rsid w:val="007E1661"/>
    <w:rsid w:val="007E5E87"/>
    <w:rsid w:val="007E64DC"/>
    <w:rsid w:val="00802A21"/>
    <w:rsid w:val="00821BC9"/>
    <w:rsid w:val="008241A1"/>
    <w:rsid w:val="008249A1"/>
    <w:rsid w:val="00826DCB"/>
    <w:rsid w:val="00826EF3"/>
    <w:rsid w:val="0082772B"/>
    <w:rsid w:val="00834215"/>
    <w:rsid w:val="008400A7"/>
    <w:rsid w:val="00843CA9"/>
    <w:rsid w:val="00845BDB"/>
    <w:rsid w:val="008462DF"/>
    <w:rsid w:val="00850612"/>
    <w:rsid w:val="008604EB"/>
    <w:rsid w:val="0086531F"/>
    <w:rsid w:val="00874350"/>
    <w:rsid w:val="008755E4"/>
    <w:rsid w:val="00884B2F"/>
    <w:rsid w:val="00886A2C"/>
    <w:rsid w:val="00886ABB"/>
    <w:rsid w:val="008A1902"/>
    <w:rsid w:val="008A2BA9"/>
    <w:rsid w:val="008A4997"/>
    <w:rsid w:val="008A4ECB"/>
    <w:rsid w:val="008A6D73"/>
    <w:rsid w:val="008B3305"/>
    <w:rsid w:val="008C4B39"/>
    <w:rsid w:val="008C6BCF"/>
    <w:rsid w:val="008D4178"/>
    <w:rsid w:val="008D54C3"/>
    <w:rsid w:val="008D6E28"/>
    <w:rsid w:val="008E5BF7"/>
    <w:rsid w:val="009074A1"/>
    <w:rsid w:val="00907A86"/>
    <w:rsid w:val="00911CD0"/>
    <w:rsid w:val="00917581"/>
    <w:rsid w:val="00924FC6"/>
    <w:rsid w:val="00933909"/>
    <w:rsid w:val="009344DD"/>
    <w:rsid w:val="00936AB9"/>
    <w:rsid w:val="00942286"/>
    <w:rsid w:val="0095198B"/>
    <w:rsid w:val="009653B7"/>
    <w:rsid w:val="00967850"/>
    <w:rsid w:val="00994857"/>
    <w:rsid w:val="00997D13"/>
    <w:rsid w:val="009A0150"/>
    <w:rsid w:val="009A2A39"/>
    <w:rsid w:val="009A4F6E"/>
    <w:rsid w:val="009B1202"/>
    <w:rsid w:val="009D381D"/>
    <w:rsid w:val="009D4EC1"/>
    <w:rsid w:val="009D75C6"/>
    <w:rsid w:val="009E1134"/>
    <w:rsid w:val="009E3144"/>
    <w:rsid w:val="009E39DA"/>
    <w:rsid w:val="009E6D62"/>
    <w:rsid w:val="009F7454"/>
    <w:rsid w:val="009F7CEF"/>
    <w:rsid w:val="00A11F4F"/>
    <w:rsid w:val="00A13F8E"/>
    <w:rsid w:val="00A25903"/>
    <w:rsid w:val="00A25B95"/>
    <w:rsid w:val="00A25C95"/>
    <w:rsid w:val="00A26488"/>
    <w:rsid w:val="00A2739E"/>
    <w:rsid w:val="00A328F5"/>
    <w:rsid w:val="00A466BF"/>
    <w:rsid w:val="00A57746"/>
    <w:rsid w:val="00A62D3F"/>
    <w:rsid w:val="00A65543"/>
    <w:rsid w:val="00A65BA8"/>
    <w:rsid w:val="00A977C8"/>
    <w:rsid w:val="00AA43DE"/>
    <w:rsid w:val="00AA62D2"/>
    <w:rsid w:val="00AB19BF"/>
    <w:rsid w:val="00AB2B94"/>
    <w:rsid w:val="00AB4969"/>
    <w:rsid w:val="00AB7E10"/>
    <w:rsid w:val="00AC0951"/>
    <w:rsid w:val="00AC7644"/>
    <w:rsid w:val="00AE1572"/>
    <w:rsid w:val="00AE7A00"/>
    <w:rsid w:val="00AF495B"/>
    <w:rsid w:val="00AF4D26"/>
    <w:rsid w:val="00AF59E3"/>
    <w:rsid w:val="00B02C7C"/>
    <w:rsid w:val="00B153E4"/>
    <w:rsid w:val="00B20DCA"/>
    <w:rsid w:val="00B22492"/>
    <w:rsid w:val="00B3507A"/>
    <w:rsid w:val="00B44117"/>
    <w:rsid w:val="00B45F16"/>
    <w:rsid w:val="00B51D16"/>
    <w:rsid w:val="00B63860"/>
    <w:rsid w:val="00B74925"/>
    <w:rsid w:val="00B7587A"/>
    <w:rsid w:val="00B8324F"/>
    <w:rsid w:val="00B937F6"/>
    <w:rsid w:val="00BA2173"/>
    <w:rsid w:val="00BB4766"/>
    <w:rsid w:val="00BB4F84"/>
    <w:rsid w:val="00BC000E"/>
    <w:rsid w:val="00BC1104"/>
    <w:rsid w:val="00BC3B0C"/>
    <w:rsid w:val="00BD1D9A"/>
    <w:rsid w:val="00BD4F23"/>
    <w:rsid w:val="00BE0406"/>
    <w:rsid w:val="00BE1F75"/>
    <w:rsid w:val="00BF6B6B"/>
    <w:rsid w:val="00C04C6D"/>
    <w:rsid w:val="00C12860"/>
    <w:rsid w:val="00C165F6"/>
    <w:rsid w:val="00C4725B"/>
    <w:rsid w:val="00C72206"/>
    <w:rsid w:val="00C73B42"/>
    <w:rsid w:val="00C80641"/>
    <w:rsid w:val="00C8094F"/>
    <w:rsid w:val="00C83DFA"/>
    <w:rsid w:val="00C85506"/>
    <w:rsid w:val="00C86648"/>
    <w:rsid w:val="00CA32B6"/>
    <w:rsid w:val="00CB164C"/>
    <w:rsid w:val="00CD77B1"/>
    <w:rsid w:val="00CE6F0F"/>
    <w:rsid w:val="00D04DA4"/>
    <w:rsid w:val="00D05742"/>
    <w:rsid w:val="00D05FCD"/>
    <w:rsid w:val="00D10551"/>
    <w:rsid w:val="00D1144F"/>
    <w:rsid w:val="00D174CC"/>
    <w:rsid w:val="00D21BD9"/>
    <w:rsid w:val="00D22476"/>
    <w:rsid w:val="00D23FB3"/>
    <w:rsid w:val="00D241E1"/>
    <w:rsid w:val="00D27F4C"/>
    <w:rsid w:val="00D322DD"/>
    <w:rsid w:val="00D33F8E"/>
    <w:rsid w:val="00D37D4F"/>
    <w:rsid w:val="00D42DCC"/>
    <w:rsid w:val="00D46E92"/>
    <w:rsid w:val="00D6197A"/>
    <w:rsid w:val="00D77010"/>
    <w:rsid w:val="00D87765"/>
    <w:rsid w:val="00DA251C"/>
    <w:rsid w:val="00DA290D"/>
    <w:rsid w:val="00DD256D"/>
    <w:rsid w:val="00DE1C7B"/>
    <w:rsid w:val="00DE6242"/>
    <w:rsid w:val="00DF3A57"/>
    <w:rsid w:val="00DF4A65"/>
    <w:rsid w:val="00DF538D"/>
    <w:rsid w:val="00E01618"/>
    <w:rsid w:val="00E03331"/>
    <w:rsid w:val="00E0581A"/>
    <w:rsid w:val="00E05E65"/>
    <w:rsid w:val="00E11C86"/>
    <w:rsid w:val="00E123E7"/>
    <w:rsid w:val="00E17533"/>
    <w:rsid w:val="00E22F43"/>
    <w:rsid w:val="00E2429D"/>
    <w:rsid w:val="00E305E5"/>
    <w:rsid w:val="00E36A5E"/>
    <w:rsid w:val="00E37E08"/>
    <w:rsid w:val="00E4286C"/>
    <w:rsid w:val="00E47874"/>
    <w:rsid w:val="00E54C60"/>
    <w:rsid w:val="00E558C4"/>
    <w:rsid w:val="00E57C44"/>
    <w:rsid w:val="00E60E21"/>
    <w:rsid w:val="00E645FA"/>
    <w:rsid w:val="00E658CB"/>
    <w:rsid w:val="00E65AAF"/>
    <w:rsid w:val="00E73DC8"/>
    <w:rsid w:val="00E75D05"/>
    <w:rsid w:val="00E80BA0"/>
    <w:rsid w:val="00E81521"/>
    <w:rsid w:val="00E93316"/>
    <w:rsid w:val="00E94605"/>
    <w:rsid w:val="00EA2383"/>
    <w:rsid w:val="00EB61C8"/>
    <w:rsid w:val="00EC0CF7"/>
    <w:rsid w:val="00EC23CE"/>
    <w:rsid w:val="00EC386B"/>
    <w:rsid w:val="00EC395D"/>
    <w:rsid w:val="00EC669E"/>
    <w:rsid w:val="00ED5254"/>
    <w:rsid w:val="00EF4B35"/>
    <w:rsid w:val="00F01462"/>
    <w:rsid w:val="00F030A2"/>
    <w:rsid w:val="00F04AEA"/>
    <w:rsid w:val="00F074E3"/>
    <w:rsid w:val="00F20AC5"/>
    <w:rsid w:val="00F22F06"/>
    <w:rsid w:val="00F27DD2"/>
    <w:rsid w:val="00F32685"/>
    <w:rsid w:val="00F334CE"/>
    <w:rsid w:val="00F36DC9"/>
    <w:rsid w:val="00F70A95"/>
    <w:rsid w:val="00F72B5F"/>
    <w:rsid w:val="00F72C3C"/>
    <w:rsid w:val="00F87734"/>
    <w:rsid w:val="00FA2FCC"/>
    <w:rsid w:val="00FA342E"/>
    <w:rsid w:val="00FB7F47"/>
    <w:rsid w:val="00FE3F1D"/>
    <w:rsid w:val="00FF3E38"/>
    <w:rsid w:val="00FF4C5E"/>
    <w:rsid w:val="01205F13"/>
    <w:rsid w:val="01390E7F"/>
    <w:rsid w:val="014D4677"/>
    <w:rsid w:val="01551D6D"/>
    <w:rsid w:val="01700463"/>
    <w:rsid w:val="01AA4679"/>
    <w:rsid w:val="01B662AD"/>
    <w:rsid w:val="01D779A5"/>
    <w:rsid w:val="01F812E6"/>
    <w:rsid w:val="01FB2325"/>
    <w:rsid w:val="0208783C"/>
    <w:rsid w:val="020A2826"/>
    <w:rsid w:val="02612C94"/>
    <w:rsid w:val="0273490C"/>
    <w:rsid w:val="02781BC8"/>
    <w:rsid w:val="02A35FE6"/>
    <w:rsid w:val="02A72F06"/>
    <w:rsid w:val="02BC3901"/>
    <w:rsid w:val="02E462E6"/>
    <w:rsid w:val="02ED15D1"/>
    <w:rsid w:val="02EE187B"/>
    <w:rsid w:val="02F97A2E"/>
    <w:rsid w:val="03041F62"/>
    <w:rsid w:val="033773C3"/>
    <w:rsid w:val="036F364D"/>
    <w:rsid w:val="037F428A"/>
    <w:rsid w:val="03AD4085"/>
    <w:rsid w:val="03C04726"/>
    <w:rsid w:val="03C91411"/>
    <w:rsid w:val="04227018"/>
    <w:rsid w:val="046C37BD"/>
    <w:rsid w:val="048112EB"/>
    <w:rsid w:val="048433E8"/>
    <w:rsid w:val="04B5547A"/>
    <w:rsid w:val="04C30A41"/>
    <w:rsid w:val="04DF4DE2"/>
    <w:rsid w:val="04E52838"/>
    <w:rsid w:val="0525788B"/>
    <w:rsid w:val="05652202"/>
    <w:rsid w:val="056A4967"/>
    <w:rsid w:val="05892EA8"/>
    <w:rsid w:val="05E61D2B"/>
    <w:rsid w:val="06253391"/>
    <w:rsid w:val="06424167"/>
    <w:rsid w:val="06491379"/>
    <w:rsid w:val="0659586C"/>
    <w:rsid w:val="065B2F5D"/>
    <w:rsid w:val="065D4F3D"/>
    <w:rsid w:val="06882695"/>
    <w:rsid w:val="068C216D"/>
    <w:rsid w:val="06A369B1"/>
    <w:rsid w:val="06AF7E96"/>
    <w:rsid w:val="06CC603E"/>
    <w:rsid w:val="06E9650D"/>
    <w:rsid w:val="06F8411C"/>
    <w:rsid w:val="07010F30"/>
    <w:rsid w:val="073E4C9F"/>
    <w:rsid w:val="074248CA"/>
    <w:rsid w:val="07493A79"/>
    <w:rsid w:val="074B3DCC"/>
    <w:rsid w:val="07B37635"/>
    <w:rsid w:val="07B74656"/>
    <w:rsid w:val="07BC374B"/>
    <w:rsid w:val="07D94E23"/>
    <w:rsid w:val="07F277DF"/>
    <w:rsid w:val="08232FAA"/>
    <w:rsid w:val="082A1150"/>
    <w:rsid w:val="083822C1"/>
    <w:rsid w:val="08703613"/>
    <w:rsid w:val="089F5462"/>
    <w:rsid w:val="08CA36AE"/>
    <w:rsid w:val="08F932F2"/>
    <w:rsid w:val="09B471EF"/>
    <w:rsid w:val="09B51966"/>
    <w:rsid w:val="09C256AB"/>
    <w:rsid w:val="09CB26EE"/>
    <w:rsid w:val="09DB2488"/>
    <w:rsid w:val="0A0718F5"/>
    <w:rsid w:val="0A1001F5"/>
    <w:rsid w:val="0A325689"/>
    <w:rsid w:val="0A550321"/>
    <w:rsid w:val="0A575B27"/>
    <w:rsid w:val="0A576D78"/>
    <w:rsid w:val="0AB94B2B"/>
    <w:rsid w:val="0ACC1883"/>
    <w:rsid w:val="0AE40718"/>
    <w:rsid w:val="0B2500C4"/>
    <w:rsid w:val="0B2E4780"/>
    <w:rsid w:val="0B340E75"/>
    <w:rsid w:val="0B484B6B"/>
    <w:rsid w:val="0B6923F0"/>
    <w:rsid w:val="0B69671C"/>
    <w:rsid w:val="0B78347C"/>
    <w:rsid w:val="0B9A4667"/>
    <w:rsid w:val="0BA57F59"/>
    <w:rsid w:val="0BB579E9"/>
    <w:rsid w:val="0BB76FA0"/>
    <w:rsid w:val="0BBF2050"/>
    <w:rsid w:val="0BEF3879"/>
    <w:rsid w:val="0BF82BB3"/>
    <w:rsid w:val="0C1A49FA"/>
    <w:rsid w:val="0C283905"/>
    <w:rsid w:val="0C3E79DE"/>
    <w:rsid w:val="0C566D9B"/>
    <w:rsid w:val="0CAE26D5"/>
    <w:rsid w:val="0CC91090"/>
    <w:rsid w:val="0CCD48BE"/>
    <w:rsid w:val="0CD80E47"/>
    <w:rsid w:val="0D0E115E"/>
    <w:rsid w:val="0D2C1FAF"/>
    <w:rsid w:val="0D421576"/>
    <w:rsid w:val="0DCC71BC"/>
    <w:rsid w:val="0DDD070F"/>
    <w:rsid w:val="0DF21399"/>
    <w:rsid w:val="0DF847C1"/>
    <w:rsid w:val="0E206E3B"/>
    <w:rsid w:val="0E365A22"/>
    <w:rsid w:val="0E5B3282"/>
    <w:rsid w:val="0E73342A"/>
    <w:rsid w:val="0E7C659C"/>
    <w:rsid w:val="0E7F2431"/>
    <w:rsid w:val="0E9C0F5D"/>
    <w:rsid w:val="0ED163B6"/>
    <w:rsid w:val="0EDD4DE0"/>
    <w:rsid w:val="0EE311D7"/>
    <w:rsid w:val="0EEF7CFA"/>
    <w:rsid w:val="0EF91D43"/>
    <w:rsid w:val="0F026AA1"/>
    <w:rsid w:val="0F4B669A"/>
    <w:rsid w:val="0F545807"/>
    <w:rsid w:val="0F883A06"/>
    <w:rsid w:val="0F8B35E3"/>
    <w:rsid w:val="0FA51EA8"/>
    <w:rsid w:val="0FB51D65"/>
    <w:rsid w:val="0FD6017D"/>
    <w:rsid w:val="0FE9151B"/>
    <w:rsid w:val="10013820"/>
    <w:rsid w:val="1010235E"/>
    <w:rsid w:val="10164DED"/>
    <w:rsid w:val="101978B9"/>
    <w:rsid w:val="102C6033"/>
    <w:rsid w:val="103932F8"/>
    <w:rsid w:val="104321D6"/>
    <w:rsid w:val="10651FA1"/>
    <w:rsid w:val="107E1254"/>
    <w:rsid w:val="10B34EF9"/>
    <w:rsid w:val="10E010BC"/>
    <w:rsid w:val="10ED229E"/>
    <w:rsid w:val="11075DF8"/>
    <w:rsid w:val="112A21D3"/>
    <w:rsid w:val="1133067D"/>
    <w:rsid w:val="114145FD"/>
    <w:rsid w:val="114444FB"/>
    <w:rsid w:val="11792014"/>
    <w:rsid w:val="11834FC5"/>
    <w:rsid w:val="11B534C9"/>
    <w:rsid w:val="11B873A4"/>
    <w:rsid w:val="11D32976"/>
    <w:rsid w:val="11F724E1"/>
    <w:rsid w:val="11FF1848"/>
    <w:rsid w:val="12241110"/>
    <w:rsid w:val="123662D1"/>
    <w:rsid w:val="123D1013"/>
    <w:rsid w:val="124F28A4"/>
    <w:rsid w:val="128E6BF4"/>
    <w:rsid w:val="1297274D"/>
    <w:rsid w:val="12BD2461"/>
    <w:rsid w:val="12C7072D"/>
    <w:rsid w:val="12E265B5"/>
    <w:rsid w:val="13136FE4"/>
    <w:rsid w:val="133B4811"/>
    <w:rsid w:val="136C4DEF"/>
    <w:rsid w:val="13843BC6"/>
    <w:rsid w:val="13A36500"/>
    <w:rsid w:val="13AF5589"/>
    <w:rsid w:val="13B62A32"/>
    <w:rsid w:val="14065285"/>
    <w:rsid w:val="142C4170"/>
    <w:rsid w:val="14895724"/>
    <w:rsid w:val="148B4CBE"/>
    <w:rsid w:val="149256B3"/>
    <w:rsid w:val="14C00110"/>
    <w:rsid w:val="14F67898"/>
    <w:rsid w:val="14FF1FE2"/>
    <w:rsid w:val="150053A0"/>
    <w:rsid w:val="150C68CB"/>
    <w:rsid w:val="150E57BD"/>
    <w:rsid w:val="155827BE"/>
    <w:rsid w:val="156E2EB2"/>
    <w:rsid w:val="15AD5BC0"/>
    <w:rsid w:val="15B77FC3"/>
    <w:rsid w:val="15C52BC3"/>
    <w:rsid w:val="161A5BEA"/>
    <w:rsid w:val="162E49E7"/>
    <w:rsid w:val="16403756"/>
    <w:rsid w:val="16421234"/>
    <w:rsid w:val="164C10A0"/>
    <w:rsid w:val="16532BE3"/>
    <w:rsid w:val="16541874"/>
    <w:rsid w:val="16BB68BC"/>
    <w:rsid w:val="16CC2E5B"/>
    <w:rsid w:val="16D57A28"/>
    <w:rsid w:val="16F8759D"/>
    <w:rsid w:val="171E18D6"/>
    <w:rsid w:val="17456575"/>
    <w:rsid w:val="176B0033"/>
    <w:rsid w:val="1788408B"/>
    <w:rsid w:val="17931A75"/>
    <w:rsid w:val="17A22B3D"/>
    <w:rsid w:val="17CE36FB"/>
    <w:rsid w:val="17EB43BA"/>
    <w:rsid w:val="183E10F4"/>
    <w:rsid w:val="185D28BB"/>
    <w:rsid w:val="186515EB"/>
    <w:rsid w:val="187874B4"/>
    <w:rsid w:val="18795A87"/>
    <w:rsid w:val="187E5DD0"/>
    <w:rsid w:val="18895FEB"/>
    <w:rsid w:val="18BE4B8F"/>
    <w:rsid w:val="18DC27B4"/>
    <w:rsid w:val="18F81C83"/>
    <w:rsid w:val="19115D7A"/>
    <w:rsid w:val="195B1ACA"/>
    <w:rsid w:val="19CE1C35"/>
    <w:rsid w:val="1A0B6CBB"/>
    <w:rsid w:val="1A263C92"/>
    <w:rsid w:val="1A317408"/>
    <w:rsid w:val="1A3B35C4"/>
    <w:rsid w:val="1A7F4F94"/>
    <w:rsid w:val="1A8962C8"/>
    <w:rsid w:val="1ABF559C"/>
    <w:rsid w:val="1AE252B5"/>
    <w:rsid w:val="1B134950"/>
    <w:rsid w:val="1B272C70"/>
    <w:rsid w:val="1B8D47CC"/>
    <w:rsid w:val="1BAC3591"/>
    <w:rsid w:val="1BC96BBC"/>
    <w:rsid w:val="1BDA3518"/>
    <w:rsid w:val="1BDE747D"/>
    <w:rsid w:val="1BE6289B"/>
    <w:rsid w:val="1BFC453C"/>
    <w:rsid w:val="1C01477F"/>
    <w:rsid w:val="1C1549B4"/>
    <w:rsid w:val="1C332600"/>
    <w:rsid w:val="1C532039"/>
    <w:rsid w:val="1C7E6633"/>
    <w:rsid w:val="1C8153B1"/>
    <w:rsid w:val="1CA01899"/>
    <w:rsid w:val="1CA01C02"/>
    <w:rsid w:val="1CA27B15"/>
    <w:rsid w:val="1CC5174A"/>
    <w:rsid w:val="1CD43151"/>
    <w:rsid w:val="1D0301A7"/>
    <w:rsid w:val="1D0600A4"/>
    <w:rsid w:val="1D1707AE"/>
    <w:rsid w:val="1D3A524F"/>
    <w:rsid w:val="1D523497"/>
    <w:rsid w:val="1D5A663D"/>
    <w:rsid w:val="1D6F5A38"/>
    <w:rsid w:val="1D705D51"/>
    <w:rsid w:val="1D762ADB"/>
    <w:rsid w:val="1D7D67AF"/>
    <w:rsid w:val="1D8E174B"/>
    <w:rsid w:val="1D9E02A4"/>
    <w:rsid w:val="1DAE5261"/>
    <w:rsid w:val="1DBD7C30"/>
    <w:rsid w:val="1DCE20BC"/>
    <w:rsid w:val="1DDD2B22"/>
    <w:rsid w:val="1DDE3C77"/>
    <w:rsid w:val="1E09423D"/>
    <w:rsid w:val="1E2A14F6"/>
    <w:rsid w:val="1E3812B5"/>
    <w:rsid w:val="1E3D7487"/>
    <w:rsid w:val="1E6C1E44"/>
    <w:rsid w:val="1E8721DB"/>
    <w:rsid w:val="1EE5003A"/>
    <w:rsid w:val="1F17089A"/>
    <w:rsid w:val="1F353ED6"/>
    <w:rsid w:val="1F3F57C8"/>
    <w:rsid w:val="1F461A08"/>
    <w:rsid w:val="1F687320"/>
    <w:rsid w:val="1F6A409A"/>
    <w:rsid w:val="1F9016E2"/>
    <w:rsid w:val="1FAB1A73"/>
    <w:rsid w:val="1FF46DF6"/>
    <w:rsid w:val="1FF631DE"/>
    <w:rsid w:val="200C54B2"/>
    <w:rsid w:val="201A430D"/>
    <w:rsid w:val="202967BF"/>
    <w:rsid w:val="20525E84"/>
    <w:rsid w:val="209049A9"/>
    <w:rsid w:val="20A71B16"/>
    <w:rsid w:val="20AD687D"/>
    <w:rsid w:val="210C7A9E"/>
    <w:rsid w:val="21260813"/>
    <w:rsid w:val="213C2C2A"/>
    <w:rsid w:val="21537C06"/>
    <w:rsid w:val="21C57175"/>
    <w:rsid w:val="21F23D1B"/>
    <w:rsid w:val="2227397A"/>
    <w:rsid w:val="223211C8"/>
    <w:rsid w:val="22355DA9"/>
    <w:rsid w:val="22A0582A"/>
    <w:rsid w:val="22B16B60"/>
    <w:rsid w:val="22C63C15"/>
    <w:rsid w:val="22D31B08"/>
    <w:rsid w:val="22F031B9"/>
    <w:rsid w:val="230476A6"/>
    <w:rsid w:val="231972A9"/>
    <w:rsid w:val="233A3F79"/>
    <w:rsid w:val="234F5422"/>
    <w:rsid w:val="23677DA5"/>
    <w:rsid w:val="23832451"/>
    <w:rsid w:val="238E4292"/>
    <w:rsid w:val="23A17761"/>
    <w:rsid w:val="23C242D5"/>
    <w:rsid w:val="240C453D"/>
    <w:rsid w:val="24232EE6"/>
    <w:rsid w:val="24420B56"/>
    <w:rsid w:val="24635A7D"/>
    <w:rsid w:val="247C0BAA"/>
    <w:rsid w:val="24874128"/>
    <w:rsid w:val="24C766B2"/>
    <w:rsid w:val="24C83838"/>
    <w:rsid w:val="24ED50E6"/>
    <w:rsid w:val="25595ED7"/>
    <w:rsid w:val="256B0E57"/>
    <w:rsid w:val="25903607"/>
    <w:rsid w:val="25A212CE"/>
    <w:rsid w:val="25AF0676"/>
    <w:rsid w:val="25C849E4"/>
    <w:rsid w:val="25E168F8"/>
    <w:rsid w:val="25E66EA1"/>
    <w:rsid w:val="25EB1909"/>
    <w:rsid w:val="25F572BE"/>
    <w:rsid w:val="26465C4D"/>
    <w:rsid w:val="264A1001"/>
    <w:rsid w:val="265064A3"/>
    <w:rsid w:val="26577829"/>
    <w:rsid w:val="265B06F6"/>
    <w:rsid w:val="2676560F"/>
    <w:rsid w:val="267E3062"/>
    <w:rsid w:val="269B3B9E"/>
    <w:rsid w:val="26B06B44"/>
    <w:rsid w:val="26B64076"/>
    <w:rsid w:val="26C66621"/>
    <w:rsid w:val="26C67B59"/>
    <w:rsid w:val="26DE0546"/>
    <w:rsid w:val="275168B8"/>
    <w:rsid w:val="275310CA"/>
    <w:rsid w:val="27745391"/>
    <w:rsid w:val="27B652E3"/>
    <w:rsid w:val="27D643EF"/>
    <w:rsid w:val="27D772CD"/>
    <w:rsid w:val="281E1931"/>
    <w:rsid w:val="282C58D6"/>
    <w:rsid w:val="283E3B15"/>
    <w:rsid w:val="284B0CD0"/>
    <w:rsid w:val="285C2678"/>
    <w:rsid w:val="286515FB"/>
    <w:rsid w:val="286E32B0"/>
    <w:rsid w:val="287652A8"/>
    <w:rsid w:val="288857FB"/>
    <w:rsid w:val="288F0E6A"/>
    <w:rsid w:val="28940328"/>
    <w:rsid w:val="28A355E5"/>
    <w:rsid w:val="28A61A86"/>
    <w:rsid w:val="28AE2D53"/>
    <w:rsid w:val="28B3098C"/>
    <w:rsid w:val="28F8273E"/>
    <w:rsid w:val="291427F3"/>
    <w:rsid w:val="29416C8F"/>
    <w:rsid w:val="295C49B8"/>
    <w:rsid w:val="297D68AC"/>
    <w:rsid w:val="29827BF9"/>
    <w:rsid w:val="29963CD4"/>
    <w:rsid w:val="29A46B38"/>
    <w:rsid w:val="29A76299"/>
    <w:rsid w:val="29AB5B68"/>
    <w:rsid w:val="29C13130"/>
    <w:rsid w:val="29DA067B"/>
    <w:rsid w:val="2A1F0CDD"/>
    <w:rsid w:val="2A4648C3"/>
    <w:rsid w:val="2A502B30"/>
    <w:rsid w:val="2A50370A"/>
    <w:rsid w:val="2A602EF3"/>
    <w:rsid w:val="2A620BA0"/>
    <w:rsid w:val="2A6E6570"/>
    <w:rsid w:val="2A834AE2"/>
    <w:rsid w:val="2A9C6AAC"/>
    <w:rsid w:val="2B44259C"/>
    <w:rsid w:val="2B4811EE"/>
    <w:rsid w:val="2B4D0E91"/>
    <w:rsid w:val="2B4E057C"/>
    <w:rsid w:val="2B7610F9"/>
    <w:rsid w:val="2B7D47D0"/>
    <w:rsid w:val="2BA03472"/>
    <w:rsid w:val="2BA2368E"/>
    <w:rsid w:val="2BB5163D"/>
    <w:rsid w:val="2BB8787F"/>
    <w:rsid w:val="2BBA30B5"/>
    <w:rsid w:val="2BD21562"/>
    <w:rsid w:val="2BFA53B1"/>
    <w:rsid w:val="2C01725B"/>
    <w:rsid w:val="2C192C91"/>
    <w:rsid w:val="2C1A4694"/>
    <w:rsid w:val="2C2D5FBF"/>
    <w:rsid w:val="2C2E6CCF"/>
    <w:rsid w:val="2C336F01"/>
    <w:rsid w:val="2C4A45DA"/>
    <w:rsid w:val="2C562F23"/>
    <w:rsid w:val="2C6C21AF"/>
    <w:rsid w:val="2CF5626A"/>
    <w:rsid w:val="2CF76C38"/>
    <w:rsid w:val="2D0964B9"/>
    <w:rsid w:val="2D612D1A"/>
    <w:rsid w:val="2D681053"/>
    <w:rsid w:val="2D915FA8"/>
    <w:rsid w:val="2D9D5AE7"/>
    <w:rsid w:val="2DB15E0A"/>
    <w:rsid w:val="2DC53663"/>
    <w:rsid w:val="2DD70EF5"/>
    <w:rsid w:val="2DE30981"/>
    <w:rsid w:val="2DF90708"/>
    <w:rsid w:val="2E031FE5"/>
    <w:rsid w:val="2E330106"/>
    <w:rsid w:val="2E3D26F6"/>
    <w:rsid w:val="2E4B08D9"/>
    <w:rsid w:val="2E6E0CC3"/>
    <w:rsid w:val="2E9A3612"/>
    <w:rsid w:val="2EB0581B"/>
    <w:rsid w:val="2EB07653"/>
    <w:rsid w:val="2EB112A8"/>
    <w:rsid w:val="2EB628DA"/>
    <w:rsid w:val="2ED05F9C"/>
    <w:rsid w:val="2EFA2725"/>
    <w:rsid w:val="2F2849DD"/>
    <w:rsid w:val="2F2D07EA"/>
    <w:rsid w:val="2F570503"/>
    <w:rsid w:val="2F6D34A0"/>
    <w:rsid w:val="2F7371B1"/>
    <w:rsid w:val="2F756F06"/>
    <w:rsid w:val="2F8F4411"/>
    <w:rsid w:val="2FA774C5"/>
    <w:rsid w:val="2FD42622"/>
    <w:rsid w:val="2FE06603"/>
    <w:rsid w:val="2FF65868"/>
    <w:rsid w:val="2FF854DD"/>
    <w:rsid w:val="2FFC0BE7"/>
    <w:rsid w:val="300377B6"/>
    <w:rsid w:val="302D3946"/>
    <w:rsid w:val="304A08E7"/>
    <w:rsid w:val="30B6669C"/>
    <w:rsid w:val="30C30680"/>
    <w:rsid w:val="31085625"/>
    <w:rsid w:val="311C7794"/>
    <w:rsid w:val="3146651C"/>
    <w:rsid w:val="314B617F"/>
    <w:rsid w:val="31565DA1"/>
    <w:rsid w:val="319878F9"/>
    <w:rsid w:val="31BB4B77"/>
    <w:rsid w:val="31D16A7B"/>
    <w:rsid w:val="31DB3FB6"/>
    <w:rsid w:val="320A65B6"/>
    <w:rsid w:val="320B5333"/>
    <w:rsid w:val="32467C86"/>
    <w:rsid w:val="32563DEF"/>
    <w:rsid w:val="32AC4BAF"/>
    <w:rsid w:val="32C564E7"/>
    <w:rsid w:val="32C57973"/>
    <w:rsid w:val="32D9440F"/>
    <w:rsid w:val="330A61AF"/>
    <w:rsid w:val="330D29F2"/>
    <w:rsid w:val="33111262"/>
    <w:rsid w:val="336147B1"/>
    <w:rsid w:val="337A1659"/>
    <w:rsid w:val="338203B6"/>
    <w:rsid w:val="338340EB"/>
    <w:rsid w:val="338A5521"/>
    <w:rsid w:val="339512DA"/>
    <w:rsid w:val="33AA02A1"/>
    <w:rsid w:val="33B515A4"/>
    <w:rsid w:val="33EC1BA3"/>
    <w:rsid w:val="340E1B6C"/>
    <w:rsid w:val="34531302"/>
    <w:rsid w:val="345924AA"/>
    <w:rsid w:val="34651F5B"/>
    <w:rsid w:val="34A929D4"/>
    <w:rsid w:val="34B8120D"/>
    <w:rsid w:val="351D73C8"/>
    <w:rsid w:val="35411821"/>
    <w:rsid w:val="35520D7A"/>
    <w:rsid w:val="35595BC1"/>
    <w:rsid w:val="356E4A96"/>
    <w:rsid w:val="35945FA5"/>
    <w:rsid w:val="35B53845"/>
    <w:rsid w:val="35CA4CE9"/>
    <w:rsid w:val="36201558"/>
    <w:rsid w:val="36570BD2"/>
    <w:rsid w:val="36794A14"/>
    <w:rsid w:val="36B52C58"/>
    <w:rsid w:val="36B70B77"/>
    <w:rsid w:val="36C20E92"/>
    <w:rsid w:val="36CF4174"/>
    <w:rsid w:val="373E053D"/>
    <w:rsid w:val="376A7497"/>
    <w:rsid w:val="37764619"/>
    <w:rsid w:val="3776720D"/>
    <w:rsid w:val="379A61F8"/>
    <w:rsid w:val="37A05750"/>
    <w:rsid w:val="37AE46BE"/>
    <w:rsid w:val="38180289"/>
    <w:rsid w:val="382A780F"/>
    <w:rsid w:val="38A77A02"/>
    <w:rsid w:val="38A91071"/>
    <w:rsid w:val="38BD08B5"/>
    <w:rsid w:val="38C74080"/>
    <w:rsid w:val="391E3AAE"/>
    <w:rsid w:val="39692A52"/>
    <w:rsid w:val="39A32E25"/>
    <w:rsid w:val="39A526FF"/>
    <w:rsid w:val="39AB6DF3"/>
    <w:rsid w:val="39B37506"/>
    <w:rsid w:val="39DB6E06"/>
    <w:rsid w:val="39E37EF3"/>
    <w:rsid w:val="3A1A6AE5"/>
    <w:rsid w:val="3A1B0086"/>
    <w:rsid w:val="3A7D5919"/>
    <w:rsid w:val="3A9120FF"/>
    <w:rsid w:val="3B0F1BD5"/>
    <w:rsid w:val="3B1A4C6C"/>
    <w:rsid w:val="3B2B638E"/>
    <w:rsid w:val="3B6D1E97"/>
    <w:rsid w:val="3BF21B1D"/>
    <w:rsid w:val="3BFE3932"/>
    <w:rsid w:val="3C0E457D"/>
    <w:rsid w:val="3C2267E3"/>
    <w:rsid w:val="3C241A7A"/>
    <w:rsid w:val="3C2A1198"/>
    <w:rsid w:val="3C510962"/>
    <w:rsid w:val="3C516E85"/>
    <w:rsid w:val="3C81695E"/>
    <w:rsid w:val="3C901F9F"/>
    <w:rsid w:val="3CA35B1B"/>
    <w:rsid w:val="3CA67ABB"/>
    <w:rsid w:val="3CE70500"/>
    <w:rsid w:val="3CFE26EE"/>
    <w:rsid w:val="3D003BF1"/>
    <w:rsid w:val="3D0C0B50"/>
    <w:rsid w:val="3D0E5A88"/>
    <w:rsid w:val="3D3B6366"/>
    <w:rsid w:val="3D411988"/>
    <w:rsid w:val="3D4B499D"/>
    <w:rsid w:val="3D656EC2"/>
    <w:rsid w:val="3D8C048E"/>
    <w:rsid w:val="3DA94408"/>
    <w:rsid w:val="3DBE6FB6"/>
    <w:rsid w:val="3DEF432F"/>
    <w:rsid w:val="3DF16F1F"/>
    <w:rsid w:val="3E1E6F26"/>
    <w:rsid w:val="3E276E12"/>
    <w:rsid w:val="3E294734"/>
    <w:rsid w:val="3E5664B3"/>
    <w:rsid w:val="3E5C3D9F"/>
    <w:rsid w:val="3E686A1C"/>
    <w:rsid w:val="3EC7484E"/>
    <w:rsid w:val="3EE85184"/>
    <w:rsid w:val="3EF63D35"/>
    <w:rsid w:val="3F120D0D"/>
    <w:rsid w:val="3F5E3599"/>
    <w:rsid w:val="3F786788"/>
    <w:rsid w:val="3F8A653A"/>
    <w:rsid w:val="3F941B88"/>
    <w:rsid w:val="3FB5610B"/>
    <w:rsid w:val="3FD26E9F"/>
    <w:rsid w:val="3FE2661F"/>
    <w:rsid w:val="40062CA4"/>
    <w:rsid w:val="40196700"/>
    <w:rsid w:val="403E64BA"/>
    <w:rsid w:val="405A1077"/>
    <w:rsid w:val="405A2DAB"/>
    <w:rsid w:val="408806F4"/>
    <w:rsid w:val="40A40DA2"/>
    <w:rsid w:val="40A52919"/>
    <w:rsid w:val="40CF1ABD"/>
    <w:rsid w:val="40F942DC"/>
    <w:rsid w:val="40F96751"/>
    <w:rsid w:val="412E5438"/>
    <w:rsid w:val="414C2E15"/>
    <w:rsid w:val="41544153"/>
    <w:rsid w:val="415945A7"/>
    <w:rsid w:val="41882546"/>
    <w:rsid w:val="418F2CE4"/>
    <w:rsid w:val="41921FDA"/>
    <w:rsid w:val="41AD2E0D"/>
    <w:rsid w:val="41C9136E"/>
    <w:rsid w:val="420F4F79"/>
    <w:rsid w:val="42225B67"/>
    <w:rsid w:val="42246970"/>
    <w:rsid w:val="427E6688"/>
    <w:rsid w:val="428359EA"/>
    <w:rsid w:val="42945B70"/>
    <w:rsid w:val="42A37023"/>
    <w:rsid w:val="42CA554C"/>
    <w:rsid w:val="43277E04"/>
    <w:rsid w:val="43302B12"/>
    <w:rsid w:val="433C108D"/>
    <w:rsid w:val="43483500"/>
    <w:rsid w:val="43682F66"/>
    <w:rsid w:val="436E783C"/>
    <w:rsid w:val="437962BC"/>
    <w:rsid w:val="438C25A6"/>
    <w:rsid w:val="43A05284"/>
    <w:rsid w:val="43B14016"/>
    <w:rsid w:val="43B3239C"/>
    <w:rsid w:val="43D6177C"/>
    <w:rsid w:val="43DD608C"/>
    <w:rsid w:val="44086495"/>
    <w:rsid w:val="44094451"/>
    <w:rsid w:val="441775BD"/>
    <w:rsid w:val="44397076"/>
    <w:rsid w:val="44552475"/>
    <w:rsid w:val="448127C7"/>
    <w:rsid w:val="4484596E"/>
    <w:rsid w:val="44880466"/>
    <w:rsid w:val="44B76FF1"/>
    <w:rsid w:val="44C12507"/>
    <w:rsid w:val="44ED5935"/>
    <w:rsid w:val="450856AB"/>
    <w:rsid w:val="45117B28"/>
    <w:rsid w:val="45142CC1"/>
    <w:rsid w:val="4527386C"/>
    <w:rsid w:val="454012A5"/>
    <w:rsid w:val="45461C58"/>
    <w:rsid w:val="45471D23"/>
    <w:rsid w:val="456453BE"/>
    <w:rsid w:val="456652D4"/>
    <w:rsid w:val="457B42AF"/>
    <w:rsid w:val="45815AFB"/>
    <w:rsid w:val="46005FA3"/>
    <w:rsid w:val="460A3D65"/>
    <w:rsid w:val="468F178A"/>
    <w:rsid w:val="46CF2145"/>
    <w:rsid w:val="474D105E"/>
    <w:rsid w:val="47542D8B"/>
    <w:rsid w:val="47A07BE4"/>
    <w:rsid w:val="47A126B1"/>
    <w:rsid w:val="47D33D7A"/>
    <w:rsid w:val="482E094B"/>
    <w:rsid w:val="482E2AF2"/>
    <w:rsid w:val="485201F7"/>
    <w:rsid w:val="486E580C"/>
    <w:rsid w:val="48732E6B"/>
    <w:rsid w:val="48C53E33"/>
    <w:rsid w:val="48EE7C04"/>
    <w:rsid w:val="491428D8"/>
    <w:rsid w:val="492434B8"/>
    <w:rsid w:val="4953062C"/>
    <w:rsid w:val="49644378"/>
    <w:rsid w:val="49E25D8A"/>
    <w:rsid w:val="49ED3E9A"/>
    <w:rsid w:val="4A1C27C0"/>
    <w:rsid w:val="4A283C47"/>
    <w:rsid w:val="4A6B556D"/>
    <w:rsid w:val="4A981755"/>
    <w:rsid w:val="4AAA3E99"/>
    <w:rsid w:val="4AB82869"/>
    <w:rsid w:val="4ACC2ACE"/>
    <w:rsid w:val="4AD4719D"/>
    <w:rsid w:val="4ADD37C0"/>
    <w:rsid w:val="4AE22274"/>
    <w:rsid w:val="4AE6353E"/>
    <w:rsid w:val="4AE839D8"/>
    <w:rsid w:val="4AF171BA"/>
    <w:rsid w:val="4B127B14"/>
    <w:rsid w:val="4B173826"/>
    <w:rsid w:val="4B832DF6"/>
    <w:rsid w:val="4B88051F"/>
    <w:rsid w:val="4BE346CB"/>
    <w:rsid w:val="4BED1DC4"/>
    <w:rsid w:val="4BF548F4"/>
    <w:rsid w:val="4BF67B13"/>
    <w:rsid w:val="4C351E2F"/>
    <w:rsid w:val="4C467F4C"/>
    <w:rsid w:val="4C496734"/>
    <w:rsid w:val="4C621897"/>
    <w:rsid w:val="4C81630C"/>
    <w:rsid w:val="4C8A2ADB"/>
    <w:rsid w:val="4CD64111"/>
    <w:rsid w:val="4CE23B9E"/>
    <w:rsid w:val="4CE52C46"/>
    <w:rsid w:val="4CE71B54"/>
    <w:rsid w:val="4CFC3DE9"/>
    <w:rsid w:val="4D2202BA"/>
    <w:rsid w:val="4D3B0718"/>
    <w:rsid w:val="4D682880"/>
    <w:rsid w:val="4D8842FB"/>
    <w:rsid w:val="4D962579"/>
    <w:rsid w:val="4DE119C4"/>
    <w:rsid w:val="4E110D49"/>
    <w:rsid w:val="4E1D34CB"/>
    <w:rsid w:val="4E362320"/>
    <w:rsid w:val="4E3B668B"/>
    <w:rsid w:val="4E75047F"/>
    <w:rsid w:val="4E7865B2"/>
    <w:rsid w:val="4E802B2D"/>
    <w:rsid w:val="4EB2408C"/>
    <w:rsid w:val="4F041DE6"/>
    <w:rsid w:val="4F4E0BDC"/>
    <w:rsid w:val="4FAC7E5D"/>
    <w:rsid w:val="4FBF7592"/>
    <w:rsid w:val="4FE112C4"/>
    <w:rsid w:val="4FE11543"/>
    <w:rsid w:val="4FED6517"/>
    <w:rsid w:val="50123D14"/>
    <w:rsid w:val="50441496"/>
    <w:rsid w:val="504C4DC5"/>
    <w:rsid w:val="504E3F04"/>
    <w:rsid w:val="5056199D"/>
    <w:rsid w:val="50680152"/>
    <w:rsid w:val="506E4163"/>
    <w:rsid w:val="50760F2B"/>
    <w:rsid w:val="50787FB4"/>
    <w:rsid w:val="50BF7C56"/>
    <w:rsid w:val="50D34679"/>
    <w:rsid w:val="510228AF"/>
    <w:rsid w:val="51211DA2"/>
    <w:rsid w:val="51356E5D"/>
    <w:rsid w:val="515E6701"/>
    <w:rsid w:val="5176487E"/>
    <w:rsid w:val="517C5BBF"/>
    <w:rsid w:val="5195455E"/>
    <w:rsid w:val="51A12FDF"/>
    <w:rsid w:val="51B86CFB"/>
    <w:rsid w:val="51BC59D6"/>
    <w:rsid w:val="51CC4D5C"/>
    <w:rsid w:val="51FF7589"/>
    <w:rsid w:val="52270FA7"/>
    <w:rsid w:val="52552989"/>
    <w:rsid w:val="525E65B2"/>
    <w:rsid w:val="525F74C2"/>
    <w:rsid w:val="52AF5091"/>
    <w:rsid w:val="52C37DF7"/>
    <w:rsid w:val="52D551C5"/>
    <w:rsid w:val="52E61E1C"/>
    <w:rsid w:val="52E73C04"/>
    <w:rsid w:val="52EC4465"/>
    <w:rsid w:val="52F01D73"/>
    <w:rsid w:val="53000461"/>
    <w:rsid w:val="53290075"/>
    <w:rsid w:val="53870106"/>
    <w:rsid w:val="538C05FC"/>
    <w:rsid w:val="539375B1"/>
    <w:rsid w:val="53994D2D"/>
    <w:rsid w:val="53A6162D"/>
    <w:rsid w:val="54165F86"/>
    <w:rsid w:val="54432DB5"/>
    <w:rsid w:val="544C2359"/>
    <w:rsid w:val="545E537E"/>
    <w:rsid w:val="5474294A"/>
    <w:rsid w:val="547C5368"/>
    <w:rsid w:val="548C70E0"/>
    <w:rsid w:val="54917810"/>
    <w:rsid w:val="549E1416"/>
    <w:rsid w:val="54C8605B"/>
    <w:rsid w:val="54F13DA9"/>
    <w:rsid w:val="550A26F8"/>
    <w:rsid w:val="550C1B16"/>
    <w:rsid w:val="554736CC"/>
    <w:rsid w:val="5549519B"/>
    <w:rsid w:val="554A4B44"/>
    <w:rsid w:val="55546CA9"/>
    <w:rsid w:val="559E5F23"/>
    <w:rsid w:val="55AF356B"/>
    <w:rsid w:val="55B85954"/>
    <w:rsid w:val="55F278DC"/>
    <w:rsid w:val="55F6743A"/>
    <w:rsid w:val="5608539A"/>
    <w:rsid w:val="56147C34"/>
    <w:rsid w:val="56152599"/>
    <w:rsid w:val="565559E7"/>
    <w:rsid w:val="56802C06"/>
    <w:rsid w:val="56C9485F"/>
    <w:rsid w:val="56CC002D"/>
    <w:rsid w:val="56DB0E04"/>
    <w:rsid w:val="56F44C71"/>
    <w:rsid w:val="570F757A"/>
    <w:rsid w:val="57157A66"/>
    <w:rsid w:val="5716521D"/>
    <w:rsid w:val="57470FDE"/>
    <w:rsid w:val="576C5C80"/>
    <w:rsid w:val="57850CB9"/>
    <w:rsid w:val="57B832B0"/>
    <w:rsid w:val="57BE1E42"/>
    <w:rsid w:val="57C145D4"/>
    <w:rsid w:val="57C75350"/>
    <w:rsid w:val="57CB50F2"/>
    <w:rsid w:val="57CE11E3"/>
    <w:rsid w:val="57F20242"/>
    <w:rsid w:val="580878D4"/>
    <w:rsid w:val="58207565"/>
    <w:rsid w:val="587A7E63"/>
    <w:rsid w:val="58CB2450"/>
    <w:rsid w:val="58DA1D04"/>
    <w:rsid w:val="58E279B8"/>
    <w:rsid w:val="58E819F0"/>
    <w:rsid w:val="58FC65E8"/>
    <w:rsid w:val="590B5B1F"/>
    <w:rsid w:val="590F4E2C"/>
    <w:rsid w:val="591C602E"/>
    <w:rsid w:val="592418A2"/>
    <w:rsid w:val="59626C1D"/>
    <w:rsid w:val="59645980"/>
    <w:rsid w:val="596F4DE2"/>
    <w:rsid w:val="59700099"/>
    <w:rsid w:val="59702DBE"/>
    <w:rsid w:val="599E700F"/>
    <w:rsid w:val="59AE4EB5"/>
    <w:rsid w:val="59C00D69"/>
    <w:rsid w:val="59C570FC"/>
    <w:rsid w:val="59CE22EB"/>
    <w:rsid w:val="59D01B99"/>
    <w:rsid w:val="59E83C68"/>
    <w:rsid w:val="59F11950"/>
    <w:rsid w:val="59F42C05"/>
    <w:rsid w:val="59FA2AF5"/>
    <w:rsid w:val="5A0E07BB"/>
    <w:rsid w:val="5A1100FD"/>
    <w:rsid w:val="5A2220E6"/>
    <w:rsid w:val="5A225FA4"/>
    <w:rsid w:val="5A311504"/>
    <w:rsid w:val="5A5E393A"/>
    <w:rsid w:val="5A672AEA"/>
    <w:rsid w:val="5A7A3135"/>
    <w:rsid w:val="5A836BA2"/>
    <w:rsid w:val="5A847675"/>
    <w:rsid w:val="5A940E4E"/>
    <w:rsid w:val="5A954455"/>
    <w:rsid w:val="5AED1B54"/>
    <w:rsid w:val="5B243F53"/>
    <w:rsid w:val="5B3239CC"/>
    <w:rsid w:val="5B370522"/>
    <w:rsid w:val="5B532CE1"/>
    <w:rsid w:val="5B967C59"/>
    <w:rsid w:val="5BAD64C5"/>
    <w:rsid w:val="5BAF4E87"/>
    <w:rsid w:val="5BCE7EA1"/>
    <w:rsid w:val="5BD21191"/>
    <w:rsid w:val="5BD24811"/>
    <w:rsid w:val="5BEE3736"/>
    <w:rsid w:val="5BF5427E"/>
    <w:rsid w:val="5BFB1E7B"/>
    <w:rsid w:val="5C156E2E"/>
    <w:rsid w:val="5C2F54D2"/>
    <w:rsid w:val="5C313AEE"/>
    <w:rsid w:val="5C5B51FF"/>
    <w:rsid w:val="5C5D4E38"/>
    <w:rsid w:val="5C9E5887"/>
    <w:rsid w:val="5CB02926"/>
    <w:rsid w:val="5CB80F13"/>
    <w:rsid w:val="5CC52761"/>
    <w:rsid w:val="5CD66C9C"/>
    <w:rsid w:val="5CD864F3"/>
    <w:rsid w:val="5CDF74ED"/>
    <w:rsid w:val="5CE25A17"/>
    <w:rsid w:val="5CE61EF4"/>
    <w:rsid w:val="5D0917F8"/>
    <w:rsid w:val="5DBA589C"/>
    <w:rsid w:val="5DCF7D3C"/>
    <w:rsid w:val="5DD975C8"/>
    <w:rsid w:val="5DE33BEF"/>
    <w:rsid w:val="5DEA1B35"/>
    <w:rsid w:val="5DEB0B1F"/>
    <w:rsid w:val="5E056CCD"/>
    <w:rsid w:val="5E6A7E26"/>
    <w:rsid w:val="5E7D785C"/>
    <w:rsid w:val="5EAD0509"/>
    <w:rsid w:val="5EB24CD7"/>
    <w:rsid w:val="5F0F6299"/>
    <w:rsid w:val="5F114F39"/>
    <w:rsid w:val="5F6F3E54"/>
    <w:rsid w:val="5F7E3EF5"/>
    <w:rsid w:val="5F8B2399"/>
    <w:rsid w:val="5F9F1207"/>
    <w:rsid w:val="5F9F4F7D"/>
    <w:rsid w:val="5FA1124B"/>
    <w:rsid w:val="5FA27B50"/>
    <w:rsid w:val="5FAD2A98"/>
    <w:rsid w:val="5FC07B8F"/>
    <w:rsid w:val="5FC33EDE"/>
    <w:rsid w:val="5FC903B9"/>
    <w:rsid w:val="5FD2283F"/>
    <w:rsid w:val="5FE9760B"/>
    <w:rsid w:val="5FEE115D"/>
    <w:rsid w:val="5FF802F7"/>
    <w:rsid w:val="6021331C"/>
    <w:rsid w:val="60233FDB"/>
    <w:rsid w:val="60256D83"/>
    <w:rsid w:val="603E16C2"/>
    <w:rsid w:val="60781A12"/>
    <w:rsid w:val="60862CA8"/>
    <w:rsid w:val="608841B1"/>
    <w:rsid w:val="60AB7F4C"/>
    <w:rsid w:val="60C70EC5"/>
    <w:rsid w:val="60CE59A2"/>
    <w:rsid w:val="60D24272"/>
    <w:rsid w:val="60E73121"/>
    <w:rsid w:val="60FF78B2"/>
    <w:rsid w:val="61040D73"/>
    <w:rsid w:val="611B48AD"/>
    <w:rsid w:val="611B6750"/>
    <w:rsid w:val="6126378B"/>
    <w:rsid w:val="614A666A"/>
    <w:rsid w:val="61607514"/>
    <w:rsid w:val="61631628"/>
    <w:rsid w:val="61665097"/>
    <w:rsid w:val="617C11F9"/>
    <w:rsid w:val="61D300B9"/>
    <w:rsid w:val="61DB2967"/>
    <w:rsid w:val="61EF6D12"/>
    <w:rsid w:val="620A72BB"/>
    <w:rsid w:val="62266A1B"/>
    <w:rsid w:val="62446D4F"/>
    <w:rsid w:val="62470C14"/>
    <w:rsid w:val="62475BCB"/>
    <w:rsid w:val="624F1183"/>
    <w:rsid w:val="625C6DCB"/>
    <w:rsid w:val="6276131A"/>
    <w:rsid w:val="6294261C"/>
    <w:rsid w:val="629A5311"/>
    <w:rsid w:val="629E7A04"/>
    <w:rsid w:val="62AF4DCC"/>
    <w:rsid w:val="62CF78BE"/>
    <w:rsid w:val="630F56B8"/>
    <w:rsid w:val="63407615"/>
    <w:rsid w:val="634F31CB"/>
    <w:rsid w:val="635C3B47"/>
    <w:rsid w:val="63B54877"/>
    <w:rsid w:val="63EE7796"/>
    <w:rsid w:val="63FE7FCF"/>
    <w:rsid w:val="64145D8A"/>
    <w:rsid w:val="64257DE8"/>
    <w:rsid w:val="64531C01"/>
    <w:rsid w:val="645F0EE1"/>
    <w:rsid w:val="647D6065"/>
    <w:rsid w:val="64A7058E"/>
    <w:rsid w:val="64AE2E96"/>
    <w:rsid w:val="64B40804"/>
    <w:rsid w:val="64CC145A"/>
    <w:rsid w:val="651644FB"/>
    <w:rsid w:val="65235920"/>
    <w:rsid w:val="65367435"/>
    <w:rsid w:val="657658EC"/>
    <w:rsid w:val="658E396A"/>
    <w:rsid w:val="65B336AA"/>
    <w:rsid w:val="65EB1F93"/>
    <w:rsid w:val="65F0083E"/>
    <w:rsid w:val="66062440"/>
    <w:rsid w:val="66154481"/>
    <w:rsid w:val="6626169F"/>
    <w:rsid w:val="66556B3A"/>
    <w:rsid w:val="66735C4E"/>
    <w:rsid w:val="66896E92"/>
    <w:rsid w:val="669D4E44"/>
    <w:rsid w:val="66A27D82"/>
    <w:rsid w:val="66AC3F0E"/>
    <w:rsid w:val="66B06F8E"/>
    <w:rsid w:val="66DC772A"/>
    <w:rsid w:val="66E54ACF"/>
    <w:rsid w:val="66ED703F"/>
    <w:rsid w:val="66F373B4"/>
    <w:rsid w:val="671369D3"/>
    <w:rsid w:val="67157965"/>
    <w:rsid w:val="672245CB"/>
    <w:rsid w:val="672B4C36"/>
    <w:rsid w:val="67361B69"/>
    <w:rsid w:val="67685818"/>
    <w:rsid w:val="677274CA"/>
    <w:rsid w:val="677B27F0"/>
    <w:rsid w:val="677E75BB"/>
    <w:rsid w:val="67BB31EC"/>
    <w:rsid w:val="67D17E28"/>
    <w:rsid w:val="67D8532F"/>
    <w:rsid w:val="67DF0C9B"/>
    <w:rsid w:val="68046C31"/>
    <w:rsid w:val="681750B6"/>
    <w:rsid w:val="68346C46"/>
    <w:rsid w:val="6854109A"/>
    <w:rsid w:val="68614D28"/>
    <w:rsid w:val="686A6682"/>
    <w:rsid w:val="6876741B"/>
    <w:rsid w:val="68871AB3"/>
    <w:rsid w:val="688D47A2"/>
    <w:rsid w:val="689B1B69"/>
    <w:rsid w:val="69676537"/>
    <w:rsid w:val="69826F81"/>
    <w:rsid w:val="69A02DB4"/>
    <w:rsid w:val="69BD25C8"/>
    <w:rsid w:val="69D027F8"/>
    <w:rsid w:val="69E0134A"/>
    <w:rsid w:val="69FB12B4"/>
    <w:rsid w:val="6A3C0C35"/>
    <w:rsid w:val="6A605E0B"/>
    <w:rsid w:val="6A77281A"/>
    <w:rsid w:val="6A8C2728"/>
    <w:rsid w:val="6ACC01B5"/>
    <w:rsid w:val="6AD633D7"/>
    <w:rsid w:val="6AEE4C6D"/>
    <w:rsid w:val="6AF167AA"/>
    <w:rsid w:val="6AF2414D"/>
    <w:rsid w:val="6B265F2F"/>
    <w:rsid w:val="6B3009C4"/>
    <w:rsid w:val="6B5564B3"/>
    <w:rsid w:val="6B63530B"/>
    <w:rsid w:val="6B892EA1"/>
    <w:rsid w:val="6B895547"/>
    <w:rsid w:val="6BC73520"/>
    <w:rsid w:val="6BCE437B"/>
    <w:rsid w:val="6BD9335E"/>
    <w:rsid w:val="6BDF0768"/>
    <w:rsid w:val="6BF5341B"/>
    <w:rsid w:val="6C032245"/>
    <w:rsid w:val="6C41351F"/>
    <w:rsid w:val="6C656C5C"/>
    <w:rsid w:val="6C78269A"/>
    <w:rsid w:val="6C9C2824"/>
    <w:rsid w:val="6CDE10A7"/>
    <w:rsid w:val="6CDE580B"/>
    <w:rsid w:val="6CED03A8"/>
    <w:rsid w:val="6D037B6C"/>
    <w:rsid w:val="6D1C56E5"/>
    <w:rsid w:val="6D2242B5"/>
    <w:rsid w:val="6D2D399A"/>
    <w:rsid w:val="6D612C8F"/>
    <w:rsid w:val="6D866E3D"/>
    <w:rsid w:val="6D883326"/>
    <w:rsid w:val="6D934609"/>
    <w:rsid w:val="6D9B670A"/>
    <w:rsid w:val="6DB524A4"/>
    <w:rsid w:val="6DB82EAA"/>
    <w:rsid w:val="6DC561A5"/>
    <w:rsid w:val="6DE2573D"/>
    <w:rsid w:val="6DE54739"/>
    <w:rsid w:val="6DF22BF9"/>
    <w:rsid w:val="6E11638B"/>
    <w:rsid w:val="6E147D97"/>
    <w:rsid w:val="6E2765BF"/>
    <w:rsid w:val="6E3B0A81"/>
    <w:rsid w:val="6E4C0E3C"/>
    <w:rsid w:val="6E507544"/>
    <w:rsid w:val="6E5E616E"/>
    <w:rsid w:val="6EAB0A29"/>
    <w:rsid w:val="6EB517E7"/>
    <w:rsid w:val="6EFA71BF"/>
    <w:rsid w:val="6EFF2F5E"/>
    <w:rsid w:val="6F326ADD"/>
    <w:rsid w:val="6F3D7B39"/>
    <w:rsid w:val="6F3F73FB"/>
    <w:rsid w:val="6F437969"/>
    <w:rsid w:val="6F6D7DBF"/>
    <w:rsid w:val="6F733B03"/>
    <w:rsid w:val="6F743C7F"/>
    <w:rsid w:val="6F926B42"/>
    <w:rsid w:val="6FAE43EF"/>
    <w:rsid w:val="6FB01A51"/>
    <w:rsid w:val="6FB66F7F"/>
    <w:rsid w:val="6FD864AA"/>
    <w:rsid w:val="6FE96CDF"/>
    <w:rsid w:val="700843AC"/>
    <w:rsid w:val="700D04D6"/>
    <w:rsid w:val="70124EFA"/>
    <w:rsid w:val="7021616A"/>
    <w:rsid w:val="70247CF1"/>
    <w:rsid w:val="70395520"/>
    <w:rsid w:val="70475E7F"/>
    <w:rsid w:val="705B0CE2"/>
    <w:rsid w:val="708D26F2"/>
    <w:rsid w:val="709A5CAE"/>
    <w:rsid w:val="70B5586B"/>
    <w:rsid w:val="70E12FFF"/>
    <w:rsid w:val="70E22A18"/>
    <w:rsid w:val="70EC0269"/>
    <w:rsid w:val="70FF72C6"/>
    <w:rsid w:val="71000459"/>
    <w:rsid w:val="710C74AA"/>
    <w:rsid w:val="718C0C0E"/>
    <w:rsid w:val="71C2018C"/>
    <w:rsid w:val="71D6757D"/>
    <w:rsid w:val="722D6B72"/>
    <w:rsid w:val="72373106"/>
    <w:rsid w:val="72A74CB6"/>
    <w:rsid w:val="72CC2679"/>
    <w:rsid w:val="72F051FA"/>
    <w:rsid w:val="733C763D"/>
    <w:rsid w:val="73495A4E"/>
    <w:rsid w:val="73527862"/>
    <w:rsid w:val="735A4D80"/>
    <w:rsid w:val="7370325E"/>
    <w:rsid w:val="73856C58"/>
    <w:rsid w:val="7399217B"/>
    <w:rsid w:val="73BE59DE"/>
    <w:rsid w:val="73CC7132"/>
    <w:rsid w:val="73E4576A"/>
    <w:rsid w:val="7432260C"/>
    <w:rsid w:val="746E4F00"/>
    <w:rsid w:val="74C53896"/>
    <w:rsid w:val="74DD6C49"/>
    <w:rsid w:val="75003963"/>
    <w:rsid w:val="75154326"/>
    <w:rsid w:val="75262E47"/>
    <w:rsid w:val="752B49B7"/>
    <w:rsid w:val="75315432"/>
    <w:rsid w:val="753243BD"/>
    <w:rsid w:val="757971BF"/>
    <w:rsid w:val="75A174A4"/>
    <w:rsid w:val="75C03417"/>
    <w:rsid w:val="75CD2133"/>
    <w:rsid w:val="75D27A74"/>
    <w:rsid w:val="75E42A43"/>
    <w:rsid w:val="75F54B72"/>
    <w:rsid w:val="75FA2249"/>
    <w:rsid w:val="7608602D"/>
    <w:rsid w:val="761360A5"/>
    <w:rsid w:val="76677A1F"/>
    <w:rsid w:val="768D5837"/>
    <w:rsid w:val="76F362DE"/>
    <w:rsid w:val="77242D74"/>
    <w:rsid w:val="77403E78"/>
    <w:rsid w:val="774D2B4A"/>
    <w:rsid w:val="775536AC"/>
    <w:rsid w:val="776A77A3"/>
    <w:rsid w:val="779F3609"/>
    <w:rsid w:val="779F79B3"/>
    <w:rsid w:val="77B56A42"/>
    <w:rsid w:val="77EC6A51"/>
    <w:rsid w:val="782A754A"/>
    <w:rsid w:val="78412C92"/>
    <w:rsid w:val="78682861"/>
    <w:rsid w:val="788B2F73"/>
    <w:rsid w:val="78A60C88"/>
    <w:rsid w:val="78A90DE8"/>
    <w:rsid w:val="78B33DB1"/>
    <w:rsid w:val="78B8551C"/>
    <w:rsid w:val="78C241E3"/>
    <w:rsid w:val="78D701FA"/>
    <w:rsid w:val="78D86CA1"/>
    <w:rsid w:val="78FA1AC2"/>
    <w:rsid w:val="790344DC"/>
    <w:rsid w:val="79085EA7"/>
    <w:rsid w:val="791C5AF4"/>
    <w:rsid w:val="794478D0"/>
    <w:rsid w:val="794D2325"/>
    <w:rsid w:val="794F3DBD"/>
    <w:rsid w:val="795D2CFB"/>
    <w:rsid w:val="798D7742"/>
    <w:rsid w:val="79952197"/>
    <w:rsid w:val="79DE78FA"/>
    <w:rsid w:val="79E37E7A"/>
    <w:rsid w:val="79E65AC0"/>
    <w:rsid w:val="79E827A7"/>
    <w:rsid w:val="79FA77BE"/>
    <w:rsid w:val="7A2B3D97"/>
    <w:rsid w:val="7A4001E7"/>
    <w:rsid w:val="7A6D3E9B"/>
    <w:rsid w:val="7A9030E6"/>
    <w:rsid w:val="7AC53D66"/>
    <w:rsid w:val="7AE3663E"/>
    <w:rsid w:val="7AE71AF0"/>
    <w:rsid w:val="7B0424DB"/>
    <w:rsid w:val="7B411687"/>
    <w:rsid w:val="7B4749B4"/>
    <w:rsid w:val="7B6E69B1"/>
    <w:rsid w:val="7B831A77"/>
    <w:rsid w:val="7B8A483F"/>
    <w:rsid w:val="7B9F464A"/>
    <w:rsid w:val="7C051B1D"/>
    <w:rsid w:val="7C1F1C75"/>
    <w:rsid w:val="7C22694B"/>
    <w:rsid w:val="7C2B1E50"/>
    <w:rsid w:val="7C403625"/>
    <w:rsid w:val="7C423795"/>
    <w:rsid w:val="7C460AA3"/>
    <w:rsid w:val="7C815F74"/>
    <w:rsid w:val="7C8D2B6B"/>
    <w:rsid w:val="7CD151EE"/>
    <w:rsid w:val="7CF06FA2"/>
    <w:rsid w:val="7CF4419C"/>
    <w:rsid w:val="7D141470"/>
    <w:rsid w:val="7D2918A7"/>
    <w:rsid w:val="7D2D0ABD"/>
    <w:rsid w:val="7D540476"/>
    <w:rsid w:val="7D584D4B"/>
    <w:rsid w:val="7D6C3AED"/>
    <w:rsid w:val="7D8F02A4"/>
    <w:rsid w:val="7D9506C6"/>
    <w:rsid w:val="7DA103C2"/>
    <w:rsid w:val="7DAC3B8A"/>
    <w:rsid w:val="7DB172DE"/>
    <w:rsid w:val="7DB35629"/>
    <w:rsid w:val="7DC06436"/>
    <w:rsid w:val="7DE022C0"/>
    <w:rsid w:val="7DF76692"/>
    <w:rsid w:val="7E063F47"/>
    <w:rsid w:val="7E150DBF"/>
    <w:rsid w:val="7E260478"/>
    <w:rsid w:val="7E2B6198"/>
    <w:rsid w:val="7E7E05F3"/>
    <w:rsid w:val="7E817409"/>
    <w:rsid w:val="7E903513"/>
    <w:rsid w:val="7E9B7C2E"/>
    <w:rsid w:val="7E9E4E26"/>
    <w:rsid w:val="7EAE2751"/>
    <w:rsid w:val="7EBE257F"/>
    <w:rsid w:val="7ED207B2"/>
    <w:rsid w:val="7F0312AB"/>
    <w:rsid w:val="7F0D6300"/>
    <w:rsid w:val="7F6845D5"/>
    <w:rsid w:val="7F8A1DC3"/>
    <w:rsid w:val="7F912972"/>
    <w:rsid w:val="7FA660D4"/>
    <w:rsid w:val="7FDE781A"/>
    <w:rsid w:val="7FEC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character" w:customStyle="1" w:styleId="12">
    <w:name w:val="标题 1 Char"/>
    <w:basedOn w:val="11"/>
    <w:link w:val="3"/>
    <w:qFormat/>
    <w:uiPriority w:val="9"/>
    <w:rPr>
      <w:b/>
      <w:bCs/>
      <w:kern w:val="44"/>
      <w:sz w:val="44"/>
      <w:szCs w:val="44"/>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paragraph" w:customStyle="1" w:styleId="1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
    <w:name w:val="font71"/>
    <w:basedOn w:val="11"/>
    <w:qFormat/>
    <w:uiPriority w:val="0"/>
    <w:rPr>
      <w:rFonts w:hint="eastAsia" w:ascii="宋体" w:hAnsi="宋体" w:eastAsia="宋体" w:cs="宋体"/>
      <w:b/>
      <w:color w:val="000000"/>
      <w:sz w:val="20"/>
      <w:szCs w:val="20"/>
      <w:u w:val="none"/>
    </w:rPr>
  </w:style>
  <w:style w:type="character" w:customStyle="1" w:styleId="18">
    <w:name w:val="font121"/>
    <w:basedOn w:val="11"/>
    <w:qFormat/>
    <w:uiPriority w:val="0"/>
    <w:rPr>
      <w:rFonts w:ascii="方正仿宋_GBK" w:hAnsi="方正仿宋_GBK" w:eastAsia="方正仿宋_GBK" w:cs="方正仿宋_GBK"/>
      <w:b/>
      <w:color w:val="000000"/>
      <w:sz w:val="20"/>
      <w:szCs w:val="20"/>
      <w:u w:val="none"/>
    </w:rPr>
  </w:style>
  <w:style w:type="character" w:customStyle="1" w:styleId="19">
    <w:name w:val="font81"/>
    <w:basedOn w:val="11"/>
    <w:qFormat/>
    <w:uiPriority w:val="0"/>
    <w:rPr>
      <w:rFonts w:hint="eastAsia" w:ascii="方正黑体_GBK" w:hAnsi="方正黑体_GBK" w:eastAsia="方正黑体_GBK" w:cs="方正黑体_GBK"/>
      <w:b/>
      <w:color w:val="000000"/>
      <w:sz w:val="20"/>
      <w:szCs w:val="20"/>
      <w:u w:val="none"/>
    </w:rPr>
  </w:style>
  <w:style w:type="character" w:customStyle="1" w:styleId="20">
    <w:name w:val="font11"/>
    <w:basedOn w:val="11"/>
    <w:qFormat/>
    <w:uiPriority w:val="0"/>
    <w:rPr>
      <w:rFonts w:hint="eastAsia" w:ascii="宋体" w:hAnsi="宋体" w:eastAsia="宋体" w:cs="宋体"/>
      <w:color w:val="000000"/>
      <w:sz w:val="20"/>
      <w:szCs w:val="20"/>
      <w:u w:val="none"/>
    </w:rPr>
  </w:style>
  <w:style w:type="character" w:customStyle="1" w:styleId="21">
    <w:name w:val="font61"/>
    <w:basedOn w:val="11"/>
    <w:qFormat/>
    <w:uiPriority w:val="0"/>
    <w:rPr>
      <w:rFonts w:hint="eastAsia" w:ascii="宋体" w:hAnsi="宋体" w:eastAsia="宋体" w:cs="宋体"/>
      <w:color w:val="000000"/>
      <w:sz w:val="20"/>
      <w:szCs w:val="20"/>
      <w:u w:val="none"/>
    </w:rPr>
  </w:style>
  <w:style w:type="character" w:customStyle="1" w:styleId="22">
    <w:name w:val="font51"/>
    <w:basedOn w:val="11"/>
    <w:qFormat/>
    <w:uiPriority w:val="0"/>
    <w:rPr>
      <w:rFonts w:hint="eastAsia" w:ascii="宋体" w:hAnsi="宋体" w:eastAsia="宋体" w:cs="宋体"/>
      <w:b/>
      <w:color w:val="000000"/>
      <w:sz w:val="20"/>
      <w:szCs w:val="20"/>
      <w:u w:val="none"/>
    </w:rPr>
  </w:style>
  <w:style w:type="character" w:customStyle="1" w:styleId="23">
    <w:name w:val="font131"/>
    <w:basedOn w:val="11"/>
    <w:qFormat/>
    <w:uiPriority w:val="0"/>
    <w:rPr>
      <w:rFonts w:ascii="方正仿宋_GBK" w:hAnsi="方正仿宋_GBK" w:eastAsia="方正仿宋_GBK" w:cs="方正仿宋_GBK"/>
      <w:b/>
      <w:color w:val="000000"/>
      <w:sz w:val="20"/>
      <w:szCs w:val="20"/>
      <w:u w:val="none"/>
    </w:rPr>
  </w:style>
  <w:style w:type="character" w:customStyle="1" w:styleId="24">
    <w:name w:val="font41"/>
    <w:basedOn w:val="11"/>
    <w:qFormat/>
    <w:uiPriority w:val="0"/>
    <w:rPr>
      <w:rFonts w:hint="eastAsia" w:ascii="方正黑体_GBK" w:hAnsi="方正黑体_GBK" w:eastAsia="方正黑体_GBK" w:cs="方正黑体_GBK"/>
      <w:b/>
      <w:color w:val="000000"/>
      <w:sz w:val="20"/>
      <w:szCs w:val="20"/>
      <w:u w:val="none"/>
    </w:rPr>
  </w:style>
  <w:style w:type="character" w:customStyle="1" w:styleId="25">
    <w:name w:val="font91"/>
    <w:basedOn w:val="11"/>
    <w:qFormat/>
    <w:uiPriority w:val="0"/>
    <w:rPr>
      <w:rFonts w:hint="eastAsia" w:ascii="宋体" w:hAnsi="宋体" w:eastAsia="宋体" w:cs="宋体"/>
      <w:color w:val="000000"/>
      <w:sz w:val="22"/>
      <w:szCs w:val="22"/>
      <w:u w:val="none"/>
    </w:rPr>
  </w:style>
  <w:style w:type="character" w:customStyle="1" w:styleId="26">
    <w:name w:val="font21"/>
    <w:basedOn w:val="11"/>
    <w:qFormat/>
    <w:uiPriority w:val="0"/>
    <w:rPr>
      <w:rFonts w:hint="eastAsia" w:ascii="宋体" w:hAnsi="宋体" w:eastAsia="宋体" w:cs="宋体"/>
      <w:color w:val="000000"/>
      <w:sz w:val="20"/>
      <w:szCs w:val="20"/>
      <w:u w:val="none"/>
    </w:rPr>
  </w:style>
  <w:style w:type="character" w:customStyle="1" w:styleId="27">
    <w:name w:val="font31"/>
    <w:basedOn w:val="11"/>
    <w:qFormat/>
    <w:uiPriority w:val="0"/>
    <w:rPr>
      <w:rFonts w:hint="eastAsia" w:ascii="宋体" w:hAnsi="宋体" w:eastAsia="宋体" w:cs="宋体"/>
      <w:color w:val="000000"/>
      <w:sz w:val="20"/>
      <w:szCs w:val="20"/>
      <w:u w:val="none"/>
    </w:rPr>
  </w:style>
  <w:style w:type="character" w:customStyle="1" w:styleId="28">
    <w:name w:val="font01"/>
    <w:basedOn w:val="11"/>
    <w:qFormat/>
    <w:uiPriority w:val="0"/>
    <w:rPr>
      <w:rFonts w:hint="eastAsia" w:ascii="宋体" w:hAnsi="宋体" w:eastAsia="宋体" w:cs="宋体"/>
      <w:color w:val="000000"/>
      <w:sz w:val="20"/>
      <w:szCs w:val="20"/>
      <w:u w:val="none"/>
    </w:rPr>
  </w:style>
  <w:style w:type="character" w:customStyle="1" w:styleId="29">
    <w:name w:val="font101"/>
    <w:basedOn w:val="11"/>
    <w:qFormat/>
    <w:uiPriority w:val="0"/>
    <w:rPr>
      <w:rFonts w:hint="default" w:ascii="Times New Roman" w:hAnsi="Times New Roman" w:cs="Times New Roman"/>
      <w:color w:val="000000"/>
      <w:sz w:val="20"/>
      <w:szCs w:val="20"/>
      <w:u w:val="none"/>
    </w:rPr>
  </w:style>
  <w:style w:type="character" w:customStyle="1" w:styleId="30">
    <w:name w:val="font12"/>
    <w:basedOn w:val="11"/>
    <w:qFormat/>
    <w:uiPriority w:val="0"/>
    <w:rPr>
      <w:rFonts w:hint="default" w:ascii="Times New Roman" w:hAnsi="Times New Roman" w:cs="Times New Roman"/>
      <w:color w:val="000000"/>
      <w:sz w:val="20"/>
      <w:szCs w:val="20"/>
      <w:u w:val="none"/>
    </w:rPr>
  </w:style>
  <w:style w:type="character" w:customStyle="1" w:styleId="31">
    <w:name w:val="font111"/>
    <w:basedOn w:val="11"/>
    <w:qFormat/>
    <w:uiPriority w:val="0"/>
    <w:rPr>
      <w:rFonts w:hint="eastAsia" w:ascii="宋体" w:hAnsi="宋体" w:eastAsia="宋体" w:cs="宋体"/>
      <w:color w:val="000000"/>
      <w:sz w:val="20"/>
      <w:szCs w:val="20"/>
      <w:u w:val="none"/>
    </w:rPr>
  </w:style>
  <w:style w:type="character" w:customStyle="1" w:styleId="32">
    <w:name w:val="font112"/>
    <w:basedOn w:val="11"/>
    <w:qFormat/>
    <w:uiPriority w:val="0"/>
    <w:rPr>
      <w:rFonts w:hint="eastAsia" w:ascii="宋体" w:hAnsi="宋体" w:eastAsia="宋体" w:cs="宋体"/>
      <w:color w:val="000000"/>
      <w:sz w:val="20"/>
      <w:szCs w:val="20"/>
      <w:u w:val="none"/>
    </w:rPr>
  </w:style>
  <w:style w:type="character" w:customStyle="1" w:styleId="33">
    <w:name w:val="font14"/>
    <w:basedOn w:val="11"/>
    <w:qFormat/>
    <w:uiPriority w:val="0"/>
    <w:rPr>
      <w:rFonts w:hint="eastAsia" w:ascii="宋体" w:hAnsi="宋体" w:eastAsia="宋体" w:cs="宋体"/>
      <w:color w:val="000000"/>
      <w:sz w:val="20"/>
      <w:szCs w:val="20"/>
      <w:u w:val="none"/>
    </w:rPr>
  </w:style>
  <w:style w:type="character" w:customStyle="1" w:styleId="34">
    <w:name w:val="font151"/>
    <w:basedOn w:val="11"/>
    <w:qFormat/>
    <w:uiPriority w:val="0"/>
    <w:rPr>
      <w:rFonts w:hint="eastAsia" w:ascii="宋体" w:hAnsi="宋体" w:eastAsia="宋体" w:cs="宋体"/>
      <w:color w:val="000000"/>
      <w:sz w:val="20"/>
      <w:szCs w:val="20"/>
      <w:u w:val="none"/>
    </w:rPr>
  </w:style>
  <w:style w:type="paragraph" w:customStyle="1" w:styleId="3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DA60F-5F20-4B20-83FD-71653401C7A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89</Pages>
  <Words>23653</Words>
  <Characters>36486</Characters>
  <Lines>5920</Lines>
  <Paragraphs>6086</Paragraphs>
  <TotalTime>2</TotalTime>
  <ScaleCrop>false</ScaleCrop>
  <LinksUpToDate>false</LinksUpToDate>
  <CharactersWithSpaces>42293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2022-01-03T15:17:00Z</dcterms:created>
  <dc:creator>Sky123.Org</dc:creator>
  <cp:lastModifiedBy>NTKO</cp:lastModifiedBy>
  <cp:lastPrinted>2024-06-11T08:44:00Z</cp:lastPrinted>
  <dcterms:modified xsi:type="dcterms:W3CDTF">2024-06-21T06:17:07Z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BDA066DEC6C845319A01775FDB2AF972_13</vt:lpwstr>
  </property>
</Properties>
</file>