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pict>
          <v:shape id="_x0000_s1028" o:spid="_x0000_s1028" o:spt="136" type="#_x0000_t136" style="position:absolute;left:0pt;margin-left:85.8pt;margin-top:84.3pt;height:53.85pt;width:425.2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渡口区财政局" style="font-family:方正小标宋_GBK;font-size:36pt;font-weight:bold;v-rotate-letters:f;v-same-letter-heights:f;v-text-align:center;"/>
          </v:shape>
        </w:pict>
      </w:r>
      <w:r>
        <w:rPr>
          <w:rFonts w:hint="eastAsia"/>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s2WU1gAAAAgBAAAPAAAA&#10;AAAAAAEAIAAAACIAAABkcnMvZG93bnJldi54bWxQSwECFAAUAAAACACHTuJAcWa1m94BAACdAwAA&#10;DgAAAAAAAAABACAAAAAlAQAAZHJzL2Uyb0RvYy54bWxQSwUGAAAAAAYABgBZAQAAdQUAAAAA&#10;">
                <v:fill on="f" focussize="0,0"/>
                <v:stroke weight="6pt" color="#FF0000" linestyle="thickThin" joinstyle="round"/>
                <v:imagedata o:title=""/>
                <o:lock v:ext="edit" aspectratio="f"/>
              </v:line>
            </w:pict>
          </mc:Fallback>
        </mc:AlternateContent>
      </w:r>
    </w:p>
    <w:p>
      <w:pPr>
        <w:keepNext w:val="0"/>
        <w:keepLines w:val="0"/>
        <w:pageBreakBefore w:val="0"/>
        <w:shd w:val="clear"/>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cs="Times New Roman"/>
          <w:sz w:val="44"/>
          <w:szCs w:val="44"/>
          <w:lang w:val="en-US" w:eastAsia="zh-CN"/>
        </w:rPr>
      </w:pPr>
    </w:p>
    <w:p>
      <w:pPr>
        <w:keepNext w:val="0"/>
        <w:keepLines w:val="0"/>
        <w:pageBreakBefore w:val="0"/>
        <w:shd w:val="clear"/>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cs="Times New Roman"/>
          <w:sz w:val="44"/>
          <w:szCs w:val="44"/>
          <w:lang w:val="en-US" w:eastAsia="zh-CN"/>
        </w:rPr>
      </w:pPr>
    </w:p>
    <w:p>
      <w:pPr>
        <w:keepNext w:val="0"/>
        <w:keepLines w:val="0"/>
        <w:pageBreakBefore w:val="0"/>
        <w:shd w:val="clear"/>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重庆市大渡口区财政局</w:t>
      </w:r>
    </w:p>
    <w:p>
      <w:pPr>
        <w:keepNext w:val="0"/>
        <w:keepLines w:val="0"/>
        <w:pageBreakBefore w:val="0"/>
        <w:shd w:val="clear"/>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关于建立公平竞争审查投诉举报受理</w:t>
      </w:r>
    </w:p>
    <w:p>
      <w:pPr>
        <w:keepNext w:val="0"/>
        <w:keepLines w:val="0"/>
        <w:pageBreakBefore w:val="0"/>
        <w:shd w:val="clear"/>
        <w:kinsoku/>
        <w:wordWrap/>
        <w:overflowPunct/>
        <w:topLinePunct w:val="0"/>
        <w:autoSpaceDE/>
        <w:autoSpaceDN/>
        <w:bidi w:val="0"/>
        <w:adjustRightInd/>
        <w:snapToGrid/>
        <w:spacing w:line="594" w:lineRule="exact"/>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回应机制的通告</w:t>
      </w:r>
    </w:p>
    <w:p>
      <w:pPr>
        <w:pStyle w:val="2"/>
        <w:keepNext w:val="0"/>
        <w:keepLines w:val="0"/>
        <w:pageBreakBefore w:val="0"/>
        <w:shd w:val="clear"/>
        <w:kinsoku/>
        <w:wordWrap/>
        <w:overflowPunct/>
        <w:topLinePunct w:val="0"/>
        <w:autoSpaceDE/>
        <w:autoSpaceDN/>
        <w:bidi w:val="0"/>
        <w:adjustRightInd/>
        <w:snapToGrid/>
        <w:spacing w:line="594" w:lineRule="exact"/>
        <w:textAlignment w:val="auto"/>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畅通公平竞争审查举报渠道，切实发挥社会监督作用，进一步推进公平竞争审查制度落实，根据《大渡口区公平竞争审查区级部门联席会议办公室关于建立公平竞争审查投诉举报受理回应机制的通知》（渡公竞审联办〔</w:t>
      </w:r>
      <w:r>
        <w:rPr>
          <w:rFonts w:hint="default" w:ascii="Times New Roman" w:hAnsi="Times New Roman" w:eastAsia="方正仿宋_GBK" w:cs="Times New Roman"/>
          <w:kern w:val="2"/>
          <w:sz w:val="32"/>
          <w:szCs w:val="32"/>
          <w:lang w:val="en-US" w:eastAsia="zh-CN" w:bidi="ar-SA"/>
        </w:rPr>
        <w:t>2021</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号）和相关工作要求，现就建立大渡口区财政局公平竞争审查投诉举报受理回应工作机制有关事项通告如下：</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一、受理范围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自然人、法人或者其他组织对我局制定的涉及市场准入、产业发展、招商引资、招标投标、政府采购、经营行为规范、资质标准等市场主体经济活动的规章、规范性文件和其他政策措施以及“一事一议”存在违反公平竞争审查要求的情形，可以向我局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二、投诉举报渠道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投诉举报电话：68535281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地址及联系部门：重庆市大渡口区文体路126号南305（区财政局财税综合服务中心）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邮编：</w:t>
      </w:r>
      <w:r>
        <w:rPr>
          <w:rFonts w:hint="default" w:ascii="Times New Roman" w:hAnsi="Times New Roman" w:eastAsia="方正仿宋_GBK" w:cs="Times New Roman"/>
          <w:kern w:val="2"/>
          <w:sz w:val="32"/>
          <w:szCs w:val="32"/>
          <w:lang w:val="en-US" w:eastAsia="zh-CN" w:bidi="ar-SA"/>
        </w:rPr>
        <w:t>400084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630"/>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shd w:val="clear"/>
        <w:kinsoku/>
        <w:wordWrap/>
        <w:overflowPunct/>
        <w:topLinePunct w:val="0"/>
        <w:autoSpaceDE/>
        <w:autoSpaceDN/>
        <w:bidi w:val="0"/>
        <w:adjustRightInd/>
        <w:snapToGrid/>
        <w:spacing w:line="594" w:lineRule="exact"/>
        <w:textAlignment w:val="auto"/>
      </w:pPr>
    </w:p>
    <w:p>
      <w:pPr>
        <w:pStyle w:val="2"/>
        <w:keepNext w:val="0"/>
        <w:keepLines w:val="0"/>
        <w:pageBreakBefore w:val="0"/>
        <w:kinsoku/>
        <w:wordWrap/>
        <w:overflowPunct/>
        <w:topLinePunct w:val="0"/>
        <w:autoSpaceDE/>
        <w:autoSpaceDN/>
        <w:bidi w:val="0"/>
        <w:adjustRightInd/>
        <w:snapToGrid/>
        <w:spacing w:line="594" w:lineRule="exact"/>
        <w:ind w:firstLine="5120" w:firstLineChars="1600"/>
        <w:textAlignment w:val="auto"/>
        <w:rPr>
          <w:rFonts w:hint="eastAsia"/>
          <w:lang w:eastAsia="zh-CN"/>
        </w:rPr>
      </w:pPr>
      <w:r>
        <w:rPr>
          <w:rFonts w:hint="eastAsia"/>
          <w:lang w:eastAsia="zh-CN"/>
        </w:rPr>
        <w:t>重庆市大渡口区财政局</w:t>
      </w:r>
    </w:p>
    <w:p>
      <w:pPr>
        <w:pStyle w:val="2"/>
        <w:keepNext w:val="0"/>
        <w:keepLines w:val="0"/>
        <w:pageBreakBefore w:val="0"/>
        <w:kinsoku/>
        <w:wordWrap/>
        <w:overflowPunct/>
        <w:topLinePunct w:val="0"/>
        <w:autoSpaceDE/>
        <w:autoSpaceDN/>
        <w:bidi w:val="0"/>
        <w:adjustRightInd/>
        <w:snapToGrid/>
        <w:spacing w:line="594" w:lineRule="exact"/>
        <w:ind w:firstLine="5440" w:firstLineChars="17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2023年7月3日</w:t>
      </w:r>
    </w:p>
    <w:sectPr>
      <w:pgSz w:w="11906" w:h="16838"/>
      <w:pgMar w:top="2098" w:right="1531" w:bottom="1984" w:left="1531"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911D8"/>
    <w:rsid w:val="26B32693"/>
    <w:rsid w:val="3D150477"/>
    <w:rsid w:val="46654E56"/>
    <w:rsid w:val="50707D27"/>
    <w:rsid w:val="53B05525"/>
    <w:rsid w:val="79E93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eastAsia="方正仿宋_GBK"/>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2021-09-30T02:43:00Z</dcterms:created>
  <dc:creator>Administrator</dc:creator>
  <cp:lastModifiedBy>NTKO</cp:lastModifiedBy>
  <cp:lastPrinted>2021-09-30T02:59:00Z</cp:lastPrinted>
  <dcterms:modified xsi:type="dcterms:W3CDTF">2023-07-03T09:29:37Z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F301833F0B024109B7F0F025F90BF1EA</vt:lpwstr>
  </property>
</Properties>
</file>