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640" w:firstLineChars="20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    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723" w:firstLineChars="200"/>
        <w:jc w:val="center"/>
        <w:rPr>
          <w:rFonts w:hint="default" w:ascii="Times New Roman" w:hAnsi="Times New Roman" w:eastAsia="方正仿宋_GBK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6"/>
          <w:szCs w:val="36"/>
          <w:lang w:val="en-US" w:eastAsia="zh-CN" w:bidi="ar-SA"/>
        </w:rPr>
        <w:t>大渡口区企业代理记账资格注销公示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420" w:firstLineChars="200"/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640" w:firstLineChars="2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按照《代理记账管理办法》（中华人民共和国财政部令第98号）第二十一条的规定，经重庆市大渡口区财政局审批，重庆浩博会计服务有限公司，统一社会信用代码91500104660875988P，代理记账许可证号为DLJZ50010420060001，于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日注销代理记账资格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特此公告。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               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1"/>
          <w:szCs w:val="21"/>
        </w:rPr>
        <w:t>                                                           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重庆市大渡口区财政局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1"/>
          <w:szCs w:val="21"/>
        </w:rPr>
        <w:t>                                 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1"/>
          <w:szCs w:val="21"/>
        </w:rPr>
        <w:t xml:space="preserve"> 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15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0"/>
        <w:jc w:val="both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0"/>
        <w:jc w:val="both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 w:firstLine="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  <w:t>                                                          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40CC"/>
    <w:rsid w:val="004D71B0"/>
    <w:rsid w:val="018E40CC"/>
    <w:rsid w:val="0951207C"/>
    <w:rsid w:val="0BA80EFB"/>
    <w:rsid w:val="0CB66C7A"/>
    <w:rsid w:val="13D579EB"/>
    <w:rsid w:val="1E8D48A7"/>
    <w:rsid w:val="265C2EA4"/>
    <w:rsid w:val="29735A0B"/>
    <w:rsid w:val="43014714"/>
    <w:rsid w:val="4538364C"/>
    <w:rsid w:val="48373CA7"/>
    <w:rsid w:val="4A663FB0"/>
    <w:rsid w:val="52B1407F"/>
    <w:rsid w:val="54A97FE6"/>
    <w:rsid w:val="59CB2BA1"/>
    <w:rsid w:val="64DA4D00"/>
    <w:rsid w:val="673E6A4F"/>
    <w:rsid w:val="6D300979"/>
    <w:rsid w:val="6D8F4A6C"/>
    <w:rsid w:val="755909A4"/>
    <w:rsid w:val="78D323D4"/>
    <w:rsid w:val="79A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2021-04-09T06:18:00Z</dcterms:created>
  <dc:creator>未知</dc:creator>
  <cp:lastModifiedBy>陈果</cp:lastModifiedBy>
  <cp:lastPrinted>2023-02-10T01:47:00Z</cp:lastPrinted>
  <dcterms:modified xsi:type="dcterms:W3CDTF">2023-09-15T07:23:48Z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