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fill="FFFFFF"/>
          <w:lang w:eastAsia="zh-CN"/>
        </w:rPr>
        <w:t>重庆市</w:t>
      </w:r>
      <w:r>
        <w:rPr>
          <w:rFonts w:ascii="方正小标宋_GBK" w:hAnsi="方正小标宋_GBK" w:eastAsia="方正小标宋_GBK" w:cs="方正小标宋_GBK"/>
          <w:color w:val="auto"/>
          <w:sz w:val="44"/>
          <w:szCs w:val="44"/>
          <w:shd w:val="clear" w:fill="FFFFFF"/>
        </w:rPr>
        <w:t>大渡口区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fill="FFFFFF"/>
          <w:lang w:eastAsia="zh-CN"/>
        </w:rPr>
        <w:t>财政局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outlineLvl w:val="9"/>
        <w:rPr>
          <w:color w:val="auto"/>
        </w:rPr>
      </w:pPr>
      <w:r>
        <w:rPr>
          <w:rFonts w:ascii="方正小标宋_GBK" w:hAnsi="方正小标宋_GBK" w:eastAsia="方正小标宋_GBK" w:cs="方正小标宋_GBK"/>
          <w:color w:val="auto"/>
          <w:sz w:val="44"/>
          <w:szCs w:val="44"/>
          <w:shd w:val="clear" w:fill="FFFFFF"/>
        </w:rPr>
        <w:t>文书档案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shd w:val="clear" w:fill="FFFFFF"/>
        </w:rPr>
        <w:t>数字化服务采购公告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</w:pPr>
      <w:r>
        <w:rPr>
          <w:rFonts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一、资质要求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（一）具有独立承担民事责任的能力；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（二）具有良好的商业信誉和健全的财务会计制度；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（三）具有履行合同所必需的设备和专业技术能力；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（四）有依法缴纳税收和社会保障资金的良好记录；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（五）参加政府采购活动前三年内，在经营活动中没有重大违法记录；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（六）法律、行政法规规定的其他条件。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</w:pPr>
      <w:r>
        <w:rPr>
          <w:rFonts w:hint="default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二、采购主要内容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</w:pPr>
      <w:r>
        <w:rPr>
          <w:rFonts w:hint="eastAsia" w:ascii="Times New Roman" w:hAnsi="Times New Roman" w:cs="Times New Roman"/>
          <w:color w:val="333333"/>
          <w:sz w:val="32"/>
          <w:szCs w:val="32"/>
          <w:shd w:val="clear" w:fill="FFFFFF"/>
          <w:lang w:val="en-US" w:eastAsia="zh-CN"/>
        </w:rPr>
        <w:t>2010、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color w:val="333333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cs="Times New Roman"/>
          <w:color w:val="333333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color w:val="333333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年文书档案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约</w:t>
      </w:r>
      <w:r>
        <w:rPr>
          <w:rFonts w:hint="eastAsia" w:ascii="Times New Roman" w:hAnsi="Times New Roman" w:cs="Times New Roman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fill="FFFFFF"/>
        </w:rPr>
        <w:t>6</w:t>
      </w:r>
      <w:r>
        <w:rPr>
          <w:rFonts w:hint="eastAsia" w:ascii="Times New Roman" w:hAnsi="Times New Roman" w:cs="Times New Roman"/>
          <w:color w:val="333333"/>
          <w:sz w:val="32"/>
          <w:szCs w:val="32"/>
          <w:shd w:val="clear" w:fill="FFFFFF"/>
          <w:lang w:val="en-US" w:eastAsia="zh-CN"/>
        </w:rPr>
        <w:t>,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fill="FFFFFF"/>
        </w:rPr>
        <w:t>000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件需规范整理、录入、数字化扫描服务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有约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9,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fill="FFFFFF"/>
        </w:rPr>
        <w:t>000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件文书需从政府系统下载打印，预估总价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cs="Times New Roman"/>
          <w:color w:val="333333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fill="FFFFFF"/>
        </w:rPr>
        <w:t>0</w:t>
      </w:r>
      <w:r>
        <w:rPr>
          <w:rFonts w:hint="eastAsia" w:ascii="Times New Roman" w:hAnsi="Times New Roman" w:cs="Times New Roman"/>
          <w:color w:val="333333"/>
          <w:sz w:val="32"/>
          <w:szCs w:val="32"/>
          <w:shd w:val="clear" w:fill="FFFFFF"/>
          <w:lang w:val="en-US" w:eastAsia="zh-CN"/>
        </w:rPr>
        <w:t>,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fill="FFFFFF"/>
        </w:rPr>
        <w:t>000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元（大写：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捌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万元整）。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</w:pPr>
      <w:r>
        <w:rPr>
          <w:rFonts w:hint="default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三、其他事项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</w:pPr>
      <w:r>
        <w:rPr>
          <w:rFonts w:hint="default" w:ascii="方正楷体_GBK" w:hAnsi="方正楷体_GBK" w:eastAsia="方正楷体_GBK" w:cs="方正楷体_GBK"/>
          <w:color w:val="333333"/>
          <w:sz w:val="32"/>
          <w:szCs w:val="32"/>
          <w:shd w:val="clear" w:fill="FFFFFF"/>
        </w:rPr>
        <w:t>（一）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本次招标不接受联合体投标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</w:pPr>
      <w:r>
        <w:rPr>
          <w:rFonts w:hint="default" w:ascii="方正楷体_GBK" w:hAnsi="方正楷体_GBK" w:eastAsia="方正楷体_GBK" w:cs="方正楷体_GBK"/>
          <w:color w:val="333333"/>
          <w:sz w:val="32"/>
          <w:szCs w:val="32"/>
          <w:shd w:val="clear" w:fill="FFFFFF"/>
        </w:rPr>
        <w:t>（二）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凡有意参加的供应服务商请于截止时间（</w:t>
      </w:r>
      <w:r>
        <w:rPr>
          <w:rFonts w:hint="default" w:ascii="Times New Roman" w:hAnsi="Times New Roman" w:cs="Times New Roman"/>
          <w:color w:val="333333"/>
          <w:sz w:val="32"/>
          <w:szCs w:val="32"/>
          <w:highlight w:val="none"/>
          <w:shd w:val="clear" w:fill="FFFFFF"/>
        </w:rPr>
        <w:t>202</w:t>
      </w:r>
      <w:r>
        <w:rPr>
          <w:rFonts w:hint="eastAsia" w:ascii="Times New Roman" w:hAnsi="Times New Roman" w:cs="Times New Roman"/>
          <w:color w:val="333333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val="en-US" w:eastAsia="zh-CN"/>
        </w:rPr>
        <w:t>9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highlight w:val="none"/>
          <w:shd w:val="clear" w:fill="FFFFFF"/>
        </w:rPr>
        <w:t>日上午</w:t>
      </w:r>
      <w:r>
        <w:rPr>
          <w:rFonts w:hint="default" w:ascii="Times New Roman" w:hAnsi="Times New Roman" w:cs="Times New Roman"/>
          <w:color w:val="333333"/>
          <w:sz w:val="32"/>
          <w:szCs w:val="32"/>
          <w:highlight w:val="none"/>
          <w:shd w:val="clear" w:fill="FFFFFF"/>
        </w:rPr>
        <w:t>12:00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）之前递送响应文件到大渡口区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财政局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fill="FFFFFF"/>
        </w:rPr>
        <w:t>30</w:t>
      </w:r>
      <w:r>
        <w:rPr>
          <w:rFonts w:hint="eastAsia" w:ascii="Times New Roman" w:hAnsi="Times New Roman" w:cs="Times New Roman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办公室。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</w:pPr>
      <w:r>
        <w:rPr>
          <w:rFonts w:hint="default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四、联系方式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lang w:val="en-US"/>
        </w:rPr>
      </w:pP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李先生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</w:pP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电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话：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fill="FFFFFF"/>
        </w:rPr>
        <w:t>023—</w:t>
      </w:r>
      <w:r>
        <w:rPr>
          <w:rFonts w:hint="eastAsia" w:ascii="Times New Roman" w:hAnsi="Times New Roman" w:cs="Times New Roman"/>
          <w:color w:val="333333"/>
          <w:sz w:val="32"/>
          <w:szCs w:val="32"/>
          <w:shd w:val="clear" w:fill="FFFFFF"/>
          <w:lang w:val="en-US" w:eastAsia="zh-CN"/>
        </w:rPr>
        <w:t>68832834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地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址：重庆市大渡口区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文体路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126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val="en-US" w:eastAsia="zh-CN"/>
        </w:rPr>
        <w:t>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val="en-US" w:eastAsia="zh-CN"/>
        </w:rPr>
        <w:t>附件：大渡口区财政局档案数字化加工服务询比文件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160" w:firstLineChars="1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大渡口区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财政局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480" w:firstLineChars="14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333333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NGNhYjlkOTM4MWUyYTQ3MGY4MGVkZmQzM2ViMmEifQ=="/>
  </w:docVars>
  <w:rsids>
    <w:rsidRoot w:val="00000000"/>
    <w:rsid w:val="044C6ED3"/>
    <w:rsid w:val="055D3858"/>
    <w:rsid w:val="0726085C"/>
    <w:rsid w:val="0D4356C4"/>
    <w:rsid w:val="0F6B5DCF"/>
    <w:rsid w:val="12546115"/>
    <w:rsid w:val="13DE1E73"/>
    <w:rsid w:val="175225C9"/>
    <w:rsid w:val="186E33F9"/>
    <w:rsid w:val="19494FED"/>
    <w:rsid w:val="1CD520EF"/>
    <w:rsid w:val="1F994400"/>
    <w:rsid w:val="20E30EBE"/>
    <w:rsid w:val="24042E63"/>
    <w:rsid w:val="26943BF9"/>
    <w:rsid w:val="2AA765C1"/>
    <w:rsid w:val="2BD75672"/>
    <w:rsid w:val="2E595EA0"/>
    <w:rsid w:val="310C0040"/>
    <w:rsid w:val="328C5623"/>
    <w:rsid w:val="32DF4A4E"/>
    <w:rsid w:val="34031DB3"/>
    <w:rsid w:val="3A241555"/>
    <w:rsid w:val="3DBA1542"/>
    <w:rsid w:val="42912993"/>
    <w:rsid w:val="447C72D9"/>
    <w:rsid w:val="46720DE8"/>
    <w:rsid w:val="4738172E"/>
    <w:rsid w:val="496B74FD"/>
    <w:rsid w:val="498D7D97"/>
    <w:rsid w:val="49BA2BF9"/>
    <w:rsid w:val="4E8D099F"/>
    <w:rsid w:val="51893BA8"/>
    <w:rsid w:val="57181897"/>
    <w:rsid w:val="59563B61"/>
    <w:rsid w:val="5A4D003B"/>
    <w:rsid w:val="5DA079CE"/>
    <w:rsid w:val="6137174E"/>
    <w:rsid w:val="6A0C26FF"/>
    <w:rsid w:val="6B1C3134"/>
    <w:rsid w:val="6C2C34BF"/>
    <w:rsid w:val="6E6373D3"/>
    <w:rsid w:val="6EEA157A"/>
    <w:rsid w:val="703A750A"/>
    <w:rsid w:val="716C779D"/>
    <w:rsid w:val="77454C63"/>
    <w:rsid w:val="7D0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427</Characters>
  <Lines>0</Lines>
  <Paragraphs>0</Paragraphs>
  <TotalTime>3</TotalTime>
  <ScaleCrop>false</ScaleCrop>
  <LinksUpToDate>false</LinksUpToDate>
  <CharactersWithSpaces>431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2025-08-18T05:57:00Z</dcterms:created>
  <dc:creator>Administrator</dc:creator>
  <cp:lastModifiedBy>李念</cp:lastModifiedBy>
  <dcterms:modified xsi:type="dcterms:W3CDTF">2025-09-01T10:39:37Z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TemplateDocerSaveRecord">
    <vt:lpwstr>eyJoZGlkIjoiM2RjMDljYjRiNTczYWY0YjNhMjM2OTY2MTM5NjZlYWEiLCJ1c2VySWQiOiIzOTkyOTQ4NjkifQ==</vt:lpwstr>
  </property>
  <property fmtid="{D5CDD505-2E9C-101B-9397-08002B2CF9AE}" pid="4" name="ICV">
    <vt:lpwstr>A2A7299F25984246A326C680BCC35867_12</vt:lpwstr>
  </property>
</Properties>
</file>