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大渡口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区财政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局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br w:type="textWrapping"/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年政府信息公开工作年度报告</w:t>
      </w: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32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一、总体情况</w:t>
      </w: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2022年，区财政局认真贯彻落实《政府信息公开条例》，紧紧围绕全区财政工作实际，突出信息公开制度建设和重点领域信息公开，强化组织领导，坚持“以公开为常态，不公开为例外”原则，及时主动向社会公布财政政策、行业动态、预决算等方面的信息，主动接受社会和群众的监督，使政务信息公开更加及时、公开、透明。</w:t>
      </w: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（一）主动公开情况。明确职能职责，规范业务流程，层层压实责任，逐步实现政务公开“标准统一、同步更新、同源公开”标准化管理，做到“应公开尽公开”。全年公开行政规范性文件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件，废止行政规范性文件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件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，行政许可7条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。通过政府网站主动公开信息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53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条，政策解读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条。</w:t>
      </w: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（二）依申请公开情况。全年收到政府信息公开申请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件（含重复申请事项），上年结转政府信息公开申请0件，办结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件，结转下年度继续办理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件。全年涉及行政复议案件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件，结果维持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件。无涉及行政诉讼案件。</w:t>
      </w: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（三）政府信息管理情况。全面落实“三审三校”制度，严格执行分级审核流程，从政治、法律、政策、保密、文字、舆情六个方面加强审核。按照网站管理格式要求，规范信息标题、内容、字体、字号、图片等，做到页面统一，切实提升信息质量。</w:t>
      </w: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（四）政府信息公开平台建设。按照《国务院政务公开第三方评估指标体系》要求，积极推进区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财政局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网站改版升级，优化网站整体页面，定制完善“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财政资金直达基层、地方政府债务、国企国资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、政策咨询问答库”等模块，进一步做实做优区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财政局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政务公开及宣传阵地，使网站各项功能更加齐全、美观、便民。</w:t>
      </w: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32" w:firstLineChars="200"/>
        <w:jc w:val="left"/>
        <w:textAlignment w:val="auto"/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（五）监督保障情况。一是密集开展培训，组织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政务公开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培训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次，点对点培训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次，进一步提升全区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财政局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公开工作水平；二是加强监督考核，确保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财政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各项工作任务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做实做细，应公开尽公开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32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二、主动公开政府信息情况</w:t>
      </w:r>
    </w:p>
    <w:tbl>
      <w:tblPr>
        <w:tblStyle w:val="13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ind w:firstLine="316" w:firstLineChars="1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三、收到和处理政府信息公开申请情况</w:t>
      </w:r>
    </w:p>
    <w:tbl>
      <w:tblPr>
        <w:tblStyle w:val="13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ind w:firstLine="632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>
      <w:pPr>
        <w:spacing w:line="600" w:lineRule="exact"/>
        <w:ind w:firstLine="632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四、政府信息公开行政复议、行政诉讼情况</w:t>
      </w:r>
    </w:p>
    <w:tbl>
      <w:tblPr>
        <w:tblStyle w:val="13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五、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当前存在的主要问题及下一步改进措施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年，</w:t>
      </w:r>
      <w:r>
        <w:rPr>
          <w:rFonts w:hint="eastAsia" w:ascii="Times New Roman" w:hAnsi="Times New Roman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区财政局的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信息公开工作虽然取得了一定成绩，但</w:t>
      </w:r>
      <w:r>
        <w:rPr>
          <w:rFonts w:hint="eastAsia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但还存在以下问题：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一是政务信息公开力度有待进一步加大，二是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平台维护能力还需进一步提高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32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0"/>
          <w:kern w:val="44"/>
          <w:sz w:val="32"/>
          <w:szCs w:val="32"/>
          <w:shd w:val="clear" w:fill="FFFFFF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0"/>
          <w:kern w:val="44"/>
          <w:sz w:val="32"/>
          <w:szCs w:val="32"/>
          <w:shd w:val="clear" w:fill="FFFFFF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0"/>
          <w:kern w:val="44"/>
          <w:sz w:val="32"/>
          <w:szCs w:val="32"/>
          <w:shd w:val="clear" w:fill="FFFFFF"/>
          <w:lang w:val="en-US" w:eastAsia="zh-CN" w:bidi="ar-SA"/>
        </w:rPr>
        <w:t>年，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0"/>
          <w:kern w:val="44"/>
          <w:sz w:val="32"/>
          <w:szCs w:val="32"/>
          <w:shd w:val="clear" w:fill="FFFFFF"/>
          <w:lang w:val="en-US" w:eastAsia="zh-CN" w:bidi="ar-SA"/>
        </w:rPr>
        <w:t>我局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0"/>
          <w:kern w:val="44"/>
          <w:sz w:val="32"/>
          <w:szCs w:val="32"/>
          <w:shd w:val="clear" w:fill="FFFFFF"/>
          <w:lang w:val="en-US" w:eastAsia="zh-CN" w:bidi="ar-SA"/>
        </w:rPr>
        <w:t>将继续深入学习贯彻落实《中华人民共和国政府信息公开条例》规定以及上级有关工作部署要求，以公开促落实，以公开促规范，以公开促服务，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0"/>
          <w:kern w:val="44"/>
          <w:sz w:val="32"/>
          <w:szCs w:val="32"/>
          <w:shd w:val="clear" w:fill="FFFFFF"/>
          <w:lang w:val="en-US" w:eastAsia="zh-CN" w:bidi="ar-SA"/>
        </w:rPr>
        <w:t>增强主动性、自觉性，</w:t>
      </w:r>
      <w:r>
        <w:rPr>
          <w:rFonts w:hint="eastAsia" w:cs="Times New Roman"/>
          <w:b w:val="0"/>
          <w:bCs/>
          <w:i w:val="0"/>
          <w:iCs w:val="0"/>
          <w:caps w:val="0"/>
          <w:color w:val="auto"/>
          <w:spacing w:val="0"/>
          <w:kern w:val="44"/>
          <w:sz w:val="32"/>
          <w:szCs w:val="32"/>
          <w:shd w:val="clear" w:fill="FFFFFF"/>
          <w:lang w:val="en-US" w:eastAsia="zh-CN" w:bidi="ar-SA"/>
        </w:rPr>
        <w:t>重点做好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0"/>
          <w:kern w:val="44"/>
          <w:sz w:val="32"/>
          <w:szCs w:val="32"/>
          <w:shd w:val="clear" w:fill="FFFFFF"/>
          <w:lang w:val="en-US" w:eastAsia="zh-CN" w:bidi="ar-SA"/>
        </w:rPr>
        <w:t>财政政策、行业动态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0"/>
          <w:kern w:val="44"/>
          <w:sz w:val="32"/>
          <w:szCs w:val="32"/>
          <w:shd w:val="clear" w:fill="FFFFFF"/>
          <w:lang w:val="en-US" w:eastAsia="zh-CN" w:bidi="ar-SA"/>
        </w:rPr>
        <w:t>等工作信息的发布，更加注重时效性，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0"/>
          <w:kern w:val="44"/>
          <w:sz w:val="32"/>
          <w:szCs w:val="32"/>
          <w:shd w:val="clear" w:fill="FFFFFF"/>
          <w:lang w:val="en-US" w:eastAsia="zh-CN" w:bidi="ar-SA"/>
        </w:rPr>
        <w:t>依法依规做好申请公开受理、处理和答复等各项</w:t>
      </w:r>
      <w:r>
        <w:rPr>
          <w:rFonts w:hint="eastAsia" w:cs="Times New Roman"/>
          <w:b w:val="0"/>
          <w:bCs/>
          <w:i w:val="0"/>
          <w:iCs w:val="0"/>
          <w:caps w:val="0"/>
          <w:color w:val="auto"/>
          <w:spacing w:val="0"/>
          <w:kern w:val="44"/>
          <w:sz w:val="32"/>
          <w:szCs w:val="32"/>
          <w:shd w:val="clear" w:fill="FFFFFF"/>
          <w:lang w:val="en-US" w:eastAsia="zh-CN" w:bidi="ar-SA"/>
        </w:rPr>
        <w:t>工作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0"/>
          <w:kern w:val="44"/>
          <w:sz w:val="32"/>
          <w:szCs w:val="32"/>
          <w:shd w:val="clear" w:fill="FFFFFF"/>
          <w:lang w:val="en-US" w:eastAsia="zh-CN" w:bidi="ar-SA"/>
        </w:rPr>
        <w:t>，</w:t>
      </w:r>
      <w:r>
        <w:rPr>
          <w:rFonts w:hint="eastAsia" w:cs="Times New Roman"/>
          <w:b w:val="0"/>
          <w:bCs/>
          <w:i w:val="0"/>
          <w:iCs w:val="0"/>
          <w:caps w:val="0"/>
          <w:color w:val="auto"/>
          <w:spacing w:val="0"/>
          <w:kern w:val="44"/>
          <w:sz w:val="32"/>
          <w:szCs w:val="32"/>
          <w:shd w:val="clear" w:fill="FFFFFF"/>
          <w:lang w:val="en-US" w:eastAsia="zh-CN" w:bidi="ar-SA"/>
        </w:rPr>
        <w:t>认真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0"/>
          <w:kern w:val="44"/>
          <w:sz w:val="32"/>
          <w:szCs w:val="32"/>
          <w:shd w:val="clear" w:fill="FFFFFF"/>
          <w:lang w:val="en-US" w:eastAsia="zh-CN" w:bidi="ar-SA"/>
        </w:rPr>
        <w:t>做好政府信息公开栏目的日常管理和维护</w:t>
      </w:r>
      <w:r>
        <w:rPr>
          <w:rFonts w:hint="eastAsia" w:cs="Times New Roman"/>
          <w:b w:val="0"/>
          <w:bCs/>
          <w:i w:val="0"/>
          <w:iCs w:val="0"/>
          <w:caps w:val="0"/>
          <w:color w:val="auto"/>
          <w:spacing w:val="0"/>
          <w:kern w:val="44"/>
          <w:sz w:val="32"/>
          <w:szCs w:val="32"/>
          <w:shd w:val="clear" w:fill="FFFFFF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0"/>
          <w:kern w:val="44"/>
          <w:sz w:val="32"/>
          <w:szCs w:val="32"/>
          <w:shd w:val="clear" w:fill="FFFFFF"/>
          <w:lang w:val="en-US" w:eastAsia="zh-CN" w:bidi="ar-SA"/>
        </w:rPr>
        <w:t>不断提升</w:t>
      </w:r>
      <w:r>
        <w:rPr>
          <w:rFonts w:hint="eastAsia" w:cs="Times New Roman"/>
          <w:b w:val="0"/>
          <w:bCs/>
          <w:i w:val="0"/>
          <w:iCs w:val="0"/>
          <w:caps w:val="0"/>
          <w:color w:val="auto"/>
          <w:spacing w:val="0"/>
          <w:kern w:val="44"/>
          <w:sz w:val="32"/>
          <w:szCs w:val="32"/>
          <w:shd w:val="clear" w:fill="FFFFFF"/>
          <w:lang w:val="en-US" w:eastAsia="zh-CN" w:bidi="ar-SA"/>
        </w:rPr>
        <w:t>信息公开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0"/>
          <w:kern w:val="44"/>
          <w:sz w:val="32"/>
          <w:szCs w:val="32"/>
          <w:shd w:val="clear" w:fill="FFFFFF"/>
          <w:lang w:val="en-US" w:eastAsia="zh-CN" w:bidi="ar-SA"/>
        </w:rPr>
        <w:t>工作质效。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32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32" w:firstLineChars="200"/>
        <w:jc w:val="left"/>
        <w:textAlignment w:val="auto"/>
        <w:rPr>
          <w:rFonts w:hint="eastAsia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本报告中所列数据统计期为2022年1月至12月31日。严格执行《政府信息公开信息处理费管理办法》，2022年本机关未收取信息处理费。</w:t>
      </w:r>
    </w:p>
    <w:sectPr>
      <w:footerReference r:id="rId3" w:type="default"/>
      <w:pgSz w:w="11906" w:h="16838"/>
      <w:pgMar w:top="1984" w:right="1446" w:bottom="1644" w:left="1446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  <w:jc w:val="right"/>
      <w:rPr>
        <w:sz w:val="28"/>
      </w:rPr>
    </w:pPr>
    <w:r>
      <w:rPr>
        <w:rStyle w:val="12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7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2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95442"/>
    <w:rsid w:val="034B6EE4"/>
    <w:rsid w:val="05847E7C"/>
    <w:rsid w:val="06E943CB"/>
    <w:rsid w:val="06F61003"/>
    <w:rsid w:val="12765B54"/>
    <w:rsid w:val="1365235A"/>
    <w:rsid w:val="158212AA"/>
    <w:rsid w:val="16FE576F"/>
    <w:rsid w:val="1A8002EB"/>
    <w:rsid w:val="1E160124"/>
    <w:rsid w:val="1F3311CA"/>
    <w:rsid w:val="1F335333"/>
    <w:rsid w:val="22302744"/>
    <w:rsid w:val="278046B3"/>
    <w:rsid w:val="2975347E"/>
    <w:rsid w:val="2CA70E3A"/>
    <w:rsid w:val="2F5E797E"/>
    <w:rsid w:val="36D047FB"/>
    <w:rsid w:val="3B752062"/>
    <w:rsid w:val="3C154365"/>
    <w:rsid w:val="3E272BC8"/>
    <w:rsid w:val="40267FA3"/>
    <w:rsid w:val="41896A66"/>
    <w:rsid w:val="499D5E92"/>
    <w:rsid w:val="4B33432D"/>
    <w:rsid w:val="4CD651B4"/>
    <w:rsid w:val="4CDE48F0"/>
    <w:rsid w:val="4D5E424F"/>
    <w:rsid w:val="4F672D5F"/>
    <w:rsid w:val="504438CE"/>
    <w:rsid w:val="51413A75"/>
    <w:rsid w:val="54381CFC"/>
    <w:rsid w:val="55144538"/>
    <w:rsid w:val="5B7D155C"/>
    <w:rsid w:val="5DAB40C6"/>
    <w:rsid w:val="609F7762"/>
    <w:rsid w:val="66DB702C"/>
    <w:rsid w:val="7428082B"/>
    <w:rsid w:val="744B712A"/>
    <w:rsid w:val="78E92083"/>
    <w:rsid w:val="7E7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15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2">
    <w:name w:val="page number"/>
    <w:basedOn w:val="11"/>
    <w:qFormat/>
    <w:uiPriority w:val="0"/>
  </w:style>
  <w:style w:type="character" w:customStyle="1" w:styleId="14">
    <w:name w:val="标题 1 Char"/>
    <w:link w:val="3"/>
    <w:qFormat/>
    <w:uiPriority w:val="0"/>
    <w:rPr>
      <w:b/>
      <w:kern w:val="44"/>
      <w:sz w:val="44"/>
    </w:rPr>
  </w:style>
  <w:style w:type="character" w:customStyle="1" w:styleId="15">
    <w:name w:val="标题 3 Char"/>
    <w:link w:val="5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2021-01-12T02:57:00Z</dcterms:created>
  <dc:creator>John</dc:creator>
  <cp:lastModifiedBy>Administrator</cp:lastModifiedBy>
  <cp:lastPrinted>2023-01-31T07:45:00Z</cp:lastPrinted>
  <dcterms:modified xsi:type="dcterms:W3CDTF">2023-01-31T08:29:05Z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