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before="100" w:beforeAutospacing="1" w:after="100" w:afterAutospacing="1" w:line="440" w:lineRule="atLeast"/>
        <w:ind w:firstLine="2720" w:firstLineChars="85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渝府发</w:t>
      </w:r>
      <w:r>
        <w:rPr>
          <w:rFonts w:ascii="方正仿宋_GBK" w:hAnsi="宋体" w:eastAsia="方正仿宋_GBK" w:cs="宋体"/>
          <w:color w:val="000000"/>
          <w:kern w:val="0"/>
          <w:sz w:val="32"/>
          <w:szCs w:val="32"/>
        </w:rPr>
        <w:t>[2017]31</w:t>
      </w:r>
      <w:r>
        <w:rPr>
          <w:rFonts w:hint="eastAsia" w:ascii="方正仿宋_GBK" w:hAnsi="宋体" w:eastAsia="方正仿宋_GBK" w:cs="宋体"/>
          <w:color w:val="000000"/>
          <w:kern w:val="0"/>
          <w:sz w:val="32"/>
          <w:szCs w:val="32"/>
        </w:rPr>
        <w:t>号</w:t>
      </w:r>
    </w:p>
    <w:p>
      <w:pPr>
        <w:widowControl/>
        <w:shd w:val="clear" w:color="auto" w:fill="FFFFFF"/>
        <w:snapToGrid w:val="0"/>
        <w:spacing w:before="100" w:beforeAutospacing="1" w:after="100" w:afterAutospacing="1" w:line="560" w:lineRule="exact"/>
        <w:jc w:val="center"/>
        <w:rPr>
          <w:rFonts w:ascii="方正小标宋_GBK" w:hAnsi="黑体" w:eastAsia="方正小标宋_GBK" w:cs="宋体"/>
          <w:color w:val="000000"/>
          <w:kern w:val="0"/>
          <w:sz w:val="44"/>
          <w:szCs w:val="44"/>
        </w:rPr>
      </w:pPr>
    </w:p>
    <w:p>
      <w:pPr>
        <w:widowControl/>
        <w:shd w:val="clear" w:color="auto" w:fill="FFFFFF"/>
        <w:snapToGrid w:val="0"/>
        <w:spacing w:before="100" w:beforeAutospacing="1" w:after="100" w:afterAutospacing="1" w:line="560" w:lineRule="exact"/>
        <w:jc w:val="center"/>
        <w:rPr>
          <w:rFonts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重庆市人民政府</w:t>
      </w:r>
    </w:p>
    <w:p>
      <w:pPr>
        <w:widowControl/>
        <w:shd w:val="clear" w:color="auto" w:fill="FFFFFF"/>
        <w:snapToGrid w:val="0"/>
        <w:spacing w:before="100" w:beforeAutospacing="1" w:after="100" w:afterAutospacing="1" w:line="560" w:lineRule="exact"/>
        <w:jc w:val="center"/>
        <w:rPr>
          <w:rFonts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关于印发重庆市企业投资项目核准和</w:t>
      </w:r>
    </w:p>
    <w:p>
      <w:pPr>
        <w:widowControl/>
        <w:shd w:val="clear" w:color="auto" w:fill="FFFFFF"/>
        <w:snapToGrid w:val="0"/>
        <w:spacing w:before="100" w:beforeAutospacing="1" w:after="100" w:afterAutospacing="1" w:line="560" w:lineRule="exact"/>
        <w:jc w:val="center"/>
        <w:rPr>
          <w:rFonts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备案管理办法的通知</w:t>
      </w:r>
    </w:p>
    <w:p>
      <w:pPr>
        <w:widowControl/>
        <w:shd w:val="clear" w:color="auto" w:fill="FFFFFF"/>
        <w:snapToGrid w:val="0"/>
        <w:spacing w:before="100" w:beforeAutospacing="1" w:after="100" w:afterAutospacing="1" w:line="440" w:lineRule="atLeast"/>
        <w:jc w:val="lef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 </w:t>
      </w:r>
    </w:p>
    <w:p>
      <w:pPr>
        <w:widowControl/>
        <w:shd w:val="clear" w:color="auto" w:fill="FFFFFF"/>
        <w:snapToGrid w:val="0"/>
        <w:spacing w:before="100" w:beforeAutospacing="1" w:after="100" w:afterAutospacing="1" w:line="440" w:lineRule="atLeast"/>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各区县（自治县）人民政府，市政府各部门，有关单位：</w:t>
      </w:r>
    </w:p>
    <w:p>
      <w:pPr>
        <w:widowControl/>
        <w:shd w:val="clear" w:color="auto" w:fill="FFFFFF"/>
        <w:snapToGrid w:val="0"/>
        <w:spacing w:before="100" w:beforeAutospacing="1" w:after="100" w:afterAutospacing="1" w:line="440" w:lineRule="atLeast"/>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r>
        <w:rPr>
          <w:rFonts w:ascii="方正仿宋_GBK" w:hAnsi="宋体" w:eastAsia="方正仿宋_GBK" w:cs="宋体"/>
          <w:color w:val="000000"/>
          <w:kern w:val="0"/>
          <w:sz w:val="32"/>
          <w:szCs w:val="32"/>
        </w:rPr>
        <w:t xml:space="preserve"> </w:t>
      </w:r>
      <w:r>
        <w:rPr>
          <w:rFonts w:hint="eastAsia" w:ascii="方正仿宋_GBK" w:hAnsi="宋体" w:eastAsia="方正仿宋_GBK" w:cs="宋体"/>
          <w:color w:val="000000"/>
          <w:kern w:val="0"/>
          <w:sz w:val="32"/>
          <w:szCs w:val="32"/>
        </w:rPr>
        <w:t>现将《重庆市企业投资项目核准和备案管理办法》印发给你们，请认真贯彻执行。</w:t>
      </w:r>
    </w:p>
    <w:p>
      <w:pPr>
        <w:widowControl/>
        <w:shd w:val="clear" w:color="auto" w:fill="FFFFFF"/>
        <w:snapToGrid w:val="0"/>
        <w:spacing w:before="100" w:beforeAutospacing="1" w:after="100" w:afterAutospacing="1" w:line="540" w:lineRule="atLeast"/>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spacing w:before="100" w:beforeAutospacing="1" w:after="100" w:afterAutospacing="1" w:line="540" w:lineRule="atLeast"/>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spacing w:before="100" w:beforeAutospacing="1" w:after="100" w:afterAutospacing="1" w:line="540" w:lineRule="atLeast"/>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snapToGrid w:val="0"/>
        <w:spacing w:before="100" w:beforeAutospacing="1" w:after="100" w:afterAutospacing="1" w:line="240" w:lineRule="atLeast"/>
        <w:ind w:right="945" w:rightChars="450"/>
        <w:jc w:val="righ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重庆市人民政府</w:t>
      </w:r>
    </w:p>
    <w:p>
      <w:pPr>
        <w:widowControl/>
        <w:shd w:val="clear" w:color="auto" w:fill="FFFFFF"/>
        <w:snapToGrid w:val="0"/>
        <w:spacing w:before="100" w:beforeAutospacing="1" w:after="100" w:afterAutospacing="1" w:line="240" w:lineRule="atLeast"/>
        <w:ind w:right="840" w:rightChars="400"/>
        <w:jc w:val="right"/>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2017</w:t>
      </w:r>
      <w:r>
        <w:rPr>
          <w:rFonts w:hint="eastAsia" w:ascii="方正仿宋_GBK" w:hAnsi="宋体" w:eastAsia="方正仿宋_GBK" w:cs="宋体"/>
          <w:color w:val="000000"/>
          <w:kern w:val="0"/>
          <w:sz w:val="32"/>
          <w:szCs w:val="32"/>
        </w:rPr>
        <w:t>年</w:t>
      </w:r>
      <w:r>
        <w:rPr>
          <w:rFonts w:ascii="方正仿宋_GBK" w:hAnsi="宋体" w:eastAsia="方正仿宋_GBK" w:cs="宋体"/>
          <w:color w:val="000000"/>
          <w:kern w:val="0"/>
          <w:sz w:val="32"/>
          <w:szCs w:val="32"/>
        </w:rPr>
        <w:t>8</w:t>
      </w:r>
      <w:r>
        <w:rPr>
          <w:rFonts w:hint="eastAsia" w:ascii="方正仿宋_GBK" w:hAnsi="宋体" w:eastAsia="方正仿宋_GBK" w:cs="宋体"/>
          <w:color w:val="000000"/>
          <w:kern w:val="0"/>
          <w:sz w:val="32"/>
          <w:szCs w:val="32"/>
        </w:rPr>
        <w:t>月</w:t>
      </w:r>
      <w:r>
        <w:rPr>
          <w:rFonts w:ascii="方正仿宋_GBK" w:hAnsi="宋体" w:eastAsia="方正仿宋_GBK" w:cs="宋体"/>
          <w:color w:val="000000"/>
          <w:kern w:val="0"/>
          <w:sz w:val="32"/>
          <w:szCs w:val="32"/>
        </w:rPr>
        <w:t>15</w:t>
      </w:r>
      <w:r>
        <w:rPr>
          <w:rFonts w:hint="eastAsia" w:ascii="方正仿宋_GBK" w:hAnsi="宋体" w:eastAsia="方正仿宋_GBK" w:cs="宋体"/>
          <w:color w:val="000000"/>
          <w:kern w:val="0"/>
          <w:sz w:val="32"/>
          <w:szCs w:val="32"/>
        </w:rPr>
        <w:t>日</w:t>
      </w:r>
    </w:p>
    <w:p>
      <w:pPr>
        <w:widowControl/>
        <w:shd w:val="clear" w:color="auto" w:fill="FFFFFF"/>
        <w:snapToGrid w:val="0"/>
        <w:spacing w:before="100" w:beforeAutospacing="1" w:after="100" w:afterAutospacing="1" w:line="240" w:lineRule="atLeast"/>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r>
        <w:rPr>
          <w:rFonts w:ascii="方正仿宋_GBK" w:hAnsi="宋体" w:eastAsia="方正仿宋_GBK" w:cs="宋体"/>
          <w:color w:val="000000"/>
          <w:kern w:val="0"/>
          <w:sz w:val="32"/>
          <w:szCs w:val="32"/>
        </w:rPr>
        <w:t xml:space="preserve">                       </w:t>
      </w:r>
      <w:r>
        <w:rPr>
          <w:rFonts w:hint="eastAsia" w:ascii="方正仿宋_GBK" w:hAnsi="宋体" w:eastAsia="方正仿宋_GBK" w:cs="宋体"/>
          <w:color w:val="000000"/>
          <w:kern w:val="0"/>
          <w:sz w:val="32"/>
          <w:szCs w:val="32"/>
        </w:rPr>
        <w:t>（此件公开发布）</w:t>
      </w:r>
    </w:p>
    <w:p>
      <w:pPr>
        <w:widowControl/>
        <w:shd w:val="clear" w:color="auto" w:fill="FFFFFF"/>
        <w:spacing w:before="100" w:beforeAutospacing="1" w:after="100" w:afterAutospacing="1" w:line="540" w:lineRule="atLeast"/>
        <w:jc w:val="left"/>
        <w:rPr>
          <w:rFonts w:ascii="宋体" w:cs="宋体"/>
          <w:color w:val="000000"/>
          <w:kern w:val="0"/>
          <w:sz w:val="24"/>
          <w:szCs w:val="24"/>
        </w:rPr>
      </w:pPr>
      <w:r>
        <w:rPr>
          <w:rFonts w:ascii="宋体" w:cs="宋体"/>
          <w:color w:val="000000"/>
          <w:kern w:val="0"/>
          <w:szCs w:val="21"/>
        </w:rPr>
        <w:br w:type="page"/>
      </w:r>
    </w:p>
    <w:p>
      <w:pPr>
        <w:widowControl/>
        <w:shd w:val="clear" w:color="auto" w:fill="FFFFFF"/>
        <w:spacing w:before="100" w:beforeAutospacing="1" w:after="100" w:afterAutospacing="1" w:line="600" w:lineRule="exact"/>
        <w:jc w:val="center"/>
        <w:rPr>
          <w:rFonts w:ascii="方正小标宋_GBK" w:hAnsi="宋体" w:eastAsia="方正小标宋_GBK" w:cs="宋体"/>
          <w:color w:val="000000"/>
          <w:kern w:val="0"/>
          <w:sz w:val="44"/>
          <w:szCs w:val="44"/>
        </w:rPr>
      </w:pPr>
      <w:r>
        <w:rPr>
          <w:rFonts w:hint="eastAsia" w:ascii="方正小标宋_GBK" w:hAnsi="黑体" w:eastAsia="方正小标宋_GBK" w:cs="宋体"/>
          <w:color w:val="000000"/>
          <w:kern w:val="0"/>
          <w:sz w:val="44"/>
          <w:szCs w:val="44"/>
        </w:rPr>
        <w:t>重庆市企业投资项目核准和备案管理办法</w:t>
      </w:r>
    </w:p>
    <w:p>
      <w:pPr>
        <w:widowControl/>
        <w:shd w:val="clear" w:color="auto" w:fill="FFFFFF"/>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第一章</w:t>
      </w:r>
      <w:r>
        <w:rPr>
          <w:rFonts w:ascii="黑体" w:hAnsi="黑体" w:eastAsia="黑体" w:cs="宋体"/>
          <w:color w:val="000000"/>
          <w:kern w:val="0"/>
          <w:sz w:val="32"/>
          <w:szCs w:val="32"/>
        </w:rPr>
        <w:t xml:space="preserve"> </w:t>
      </w:r>
      <w:r>
        <w:rPr>
          <w:rFonts w:ascii="宋体" w:hAnsi="宋体" w:eastAsia="黑体" w:cs="宋体"/>
          <w:color w:val="000000"/>
          <w:kern w:val="0"/>
          <w:sz w:val="32"/>
          <w:szCs w:val="32"/>
        </w:rPr>
        <w:t> </w:t>
      </w:r>
      <w:r>
        <w:rPr>
          <w:rFonts w:hint="eastAsia" w:ascii="黑体" w:hAnsi="黑体" w:eastAsia="黑体" w:cs="宋体"/>
          <w:color w:val="000000"/>
          <w:kern w:val="0"/>
          <w:sz w:val="32"/>
          <w:szCs w:val="32"/>
        </w:rPr>
        <w:t>总</w:t>
      </w:r>
      <w:r>
        <w:rPr>
          <w:rFonts w:ascii="宋体" w:hAnsi="宋体" w:eastAsia="黑体" w:cs="宋体"/>
          <w:color w:val="000000"/>
          <w:kern w:val="0"/>
          <w:sz w:val="32"/>
          <w:szCs w:val="32"/>
        </w:rPr>
        <w:t> </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则</w:t>
      </w:r>
    </w:p>
    <w:p>
      <w:pPr>
        <w:widowControl/>
        <w:shd w:val="clear" w:color="auto" w:fill="FFFFFF"/>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w:t>
      </w:r>
      <w:r>
        <w:rPr>
          <w:rFonts w:hint="eastAsia" w:ascii="方正仿宋_GBK" w:hAnsi="黑体" w:eastAsia="方正仿宋_GBK" w:cs="宋体"/>
          <w:color w:val="000000"/>
          <w:spacing w:val="-4"/>
          <w:kern w:val="0"/>
          <w:sz w:val="32"/>
          <w:szCs w:val="32"/>
        </w:rPr>
        <w:t>一条</w:t>
      </w:r>
      <w:r>
        <w:rPr>
          <w:rFonts w:ascii="方正仿宋_GBK" w:hAnsi="宋体" w:eastAsia="方正仿宋_GBK" w:cs="宋体"/>
          <w:color w:val="000000"/>
          <w:spacing w:val="-4"/>
          <w:kern w:val="0"/>
          <w:sz w:val="32"/>
          <w:szCs w:val="32"/>
        </w:rPr>
        <w:t xml:space="preserve"> </w:t>
      </w:r>
      <w:r>
        <w:rPr>
          <w:rFonts w:ascii="宋体" w:hAnsi="宋体" w:eastAsia="方正仿宋_GBK" w:cs="宋体"/>
          <w:color w:val="000000"/>
          <w:spacing w:val="-4"/>
          <w:kern w:val="0"/>
          <w:sz w:val="32"/>
          <w:szCs w:val="32"/>
        </w:rPr>
        <w:t> </w:t>
      </w:r>
      <w:r>
        <w:rPr>
          <w:rFonts w:hint="eastAsia" w:ascii="方正仿宋_GBK" w:hAnsi="宋体" w:eastAsia="方正仿宋_GBK" w:cs="宋体"/>
          <w:color w:val="000000"/>
          <w:spacing w:val="-4"/>
          <w:kern w:val="0"/>
          <w:sz w:val="32"/>
          <w:szCs w:val="32"/>
        </w:rPr>
        <w:t>为规范政府对企业投资项目的核准和备案行为，实现便利、高效服务和有效管理，依法保护企业合法权益，依据《中华</w:t>
      </w:r>
      <w:r>
        <w:rPr>
          <w:rFonts w:hint="eastAsia" w:ascii="方正仿宋_GBK" w:hAnsi="宋体" w:eastAsia="方正仿宋_GBK" w:cs="宋体"/>
          <w:color w:val="000000"/>
          <w:spacing w:val="-6"/>
          <w:kern w:val="0"/>
          <w:sz w:val="32"/>
          <w:szCs w:val="32"/>
        </w:rPr>
        <w:t>人民共和国行政许可法》《企业投资项目核准和备案管理条例》《企</w:t>
      </w:r>
      <w:r>
        <w:rPr>
          <w:rFonts w:hint="eastAsia" w:ascii="方正仿宋_GBK" w:hAnsi="宋体" w:eastAsia="方正仿宋_GBK" w:cs="宋体"/>
          <w:color w:val="000000"/>
          <w:kern w:val="0"/>
          <w:sz w:val="32"/>
          <w:szCs w:val="32"/>
        </w:rPr>
        <w:t>业投资项目核准和备案管理办法》，结合本市实际，制定本办法。</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本办法所称企业投资项目（以下简称项目），是指企业在重庆市行政区域内投资建设的固定资产投资项目，包括企业使用自筹资金的项目，以及使用自筹资金并申请政府投资补助或贷款贴息等项目。</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项目申请使用政府投资补助、贷款贴息等的，应在履行核准或备案手续后，提出资金申请报告。</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市、区县（自治县，以下简称区县）政府投资主管部门对项目履行综合管理职责。</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市、区县政府其他部门依照法律、行政法规规定，按照本级政府规定职责分工，对项目履行相应管理职责。</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w:t>
      </w:r>
      <w:r>
        <w:rPr>
          <w:rFonts w:hint="eastAsia" w:ascii="方正仿宋_GBK" w:hAnsi="黑体" w:eastAsia="方正仿宋_GBK" w:cs="宋体"/>
          <w:color w:val="000000"/>
          <w:spacing w:val="-4"/>
          <w:kern w:val="0"/>
          <w:sz w:val="32"/>
          <w:szCs w:val="32"/>
        </w:rPr>
        <w:t>四条</w:t>
      </w:r>
      <w:r>
        <w:rPr>
          <w:rFonts w:ascii="方正仿宋_GBK" w:hAnsi="宋体" w:eastAsia="方正仿宋_GBK" w:cs="宋体"/>
          <w:color w:val="000000"/>
          <w:spacing w:val="-4"/>
          <w:kern w:val="0"/>
          <w:sz w:val="32"/>
          <w:szCs w:val="32"/>
        </w:rPr>
        <w:t xml:space="preserve"> </w:t>
      </w:r>
      <w:r>
        <w:rPr>
          <w:rFonts w:ascii="宋体" w:hAnsi="宋体" w:eastAsia="方正仿宋_GBK" w:cs="宋体"/>
          <w:color w:val="000000"/>
          <w:spacing w:val="-4"/>
          <w:kern w:val="0"/>
          <w:sz w:val="32"/>
          <w:szCs w:val="32"/>
        </w:rPr>
        <w:t> </w:t>
      </w:r>
      <w:r>
        <w:rPr>
          <w:rFonts w:hint="eastAsia" w:ascii="方正仿宋_GBK" w:hAnsi="宋体" w:eastAsia="方正仿宋_GBK" w:cs="宋体"/>
          <w:color w:val="000000"/>
          <w:spacing w:val="-4"/>
          <w:kern w:val="0"/>
          <w:sz w:val="32"/>
          <w:szCs w:val="32"/>
        </w:rPr>
        <w:t>根据项目不同情况，分别实行核准管理或备案管理。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对</w:t>
      </w:r>
      <w:r>
        <w:rPr>
          <w:rFonts w:hint="eastAsia" w:ascii="方正仿宋_GBK" w:hAnsi="宋体" w:eastAsia="方正仿宋_GBK" w:cs="宋体"/>
          <w:color w:val="000000"/>
          <w:spacing w:val="-6"/>
          <w:kern w:val="0"/>
          <w:sz w:val="32"/>
          <w:szCs w:val="32"/>
        </w:rPr>
        <w:t>关系国家安全、涉及全市重大生产力布局、战略性资源开发和重大公共利益等项目，实行核准管理。其他项目实行备案管理。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第五条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实行核准管理的具体项目范围以及核准机关、核准权限，依照《重庆市政府核准的投资项目目录》（以下简称《核准目录》）执行。法律、行政法规和国务院另有规定的，依照其规定。</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核准目录》中确定的具体项目范围和核准权限应当与国务院发布的《政府核准的投资项目目录》（以下称国家目录）一致；根据需要调整具体项目范围和核准权限的，市政府投资主管部门应当会同有关部门研究提出，由市政府报国务院批准后实施。</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《核准目录》中确定的具体项目核准机关应当符合国家目录规定；按照国家目录规定，具体项目核准机关授权为地方政府的，应当在《核准目录》中明确。</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第六条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对《核准目录》以外的项目，实行备案管理。除国务院另有规定或《核准目录》要求由市级及以上备案以外，实行备案管理的项目按照属地原则备案。</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第七条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本办法所指项目核准机关是指具有项目核准权限的行政机关。重庆市行政区域内的核准机关包括市政府、市政府投资主管部门、区县政府投资主管部门。根据市政府授权，两江新区管委会对其管理范围内的核准项目享有市级核准权限。市政府已有规定明确项目核准权限的区域，按市政府已有规定执行。</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市政府投资主管部门是指市发展改革委和市经济信息委。市发展改革委负责办理其权限内除工业及信息企业技术改造项目以外的其他项目核准，市经济信息委负责办理其权限内工业及信息企业技术改造项目核准。区县政府投资主管部门是指区县发展改革委和经济信息委，其核准职能分工与市级职能分工相对应。</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市政府授权两江新区管委会对其直管区域内项目进行核准，享有与市发展改革委、市经济信息委同等权限。</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项目核准机关对项目进行的核准是行政许可事项，实施行政许可所需经费应当由本级财政予以保障。</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依据国务院和市政府有关规定，具有项目备案权限的行政机关统称项目备案机关。</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第八条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项目的市场前景、经济效益、资金来源和产品技术方案等，应当依法由企业自主决策、自担风险，项目核准、备案机关及其他行政机关不得干预企业的投资自主权。</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第九条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项目核准、备案机关及其工作人员应当遵循依法、便民、高效原则开展项目核准或备案，提高办事效率，提供优质服务。</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核准、备案机关应当制定并公开服务指南，列明项目核准所需的申报材料及附件、受理方式、审查条件、办理流程、办理时限等，列明项目备案所需信息内容、办理流程等，提高工作透明度，为企业提供指导和服务。</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市、区县政府有关部门应当依照相关法律法规和本级政府有关规定，建立健全对项目核准、备案机关的监督制度，加强对项目核准、备案行为的监督检查。</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全市各级政府及其有关部门应当依照相关法律法规及规定对企业从事固定资产投资活动实施监督管理。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任何单位和个人都有权对项目核准、备案、建设实施过程中的违法违规行为向有关部门检举。有关部门应当及时核实、处理。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第十一条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除涉及国家秘密的项目外，项目核准、备案通过全市固定资产投资在线服务监管平台（以下简称投资在线平台）实行网上受理、办理、监管和服务，实现核准、备案过程和结果的可查询、可监督。</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第十二条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项目核准、备案机关以及其他有关部门统一使用投资在线平台生成的项目代码办理相关手续。</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通过投资在线平台申报时，生成作为该项目整个建设周期身份标识的唯一项目代码。项目的审批信息、监管（处罚）信息，以及工程实施过程中的重要信息，统一汇集至项目代码，建立项目公共电子档案，并与社会信用体系对接，作为后续监管的基础条件。</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第十三条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项目核准、备案机关及有关部门应当通过投资在线平台公开与项目有关的发展规划、产业政策和准入标准，公开项目核准、备案等事项的办理条件、办理流程、办理时限等，并为企业提供相关咨询服务。</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项目核准、备案机关应根据《中华人民共和国政府信息公开条例》有关规定将核准、备案结果予以公开，不得违法违规公开重大工程的关键信息。</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第十四条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企业投资建设固定资产投资项目，应当遵守国家法律法规，符合国民经济和社会发展总体规划、专项规划、区域规划、产业政策、市场准入标准、资源开发、能耗与环境管理等有关要求，依法履行项目核准或备案及其他相关手续，并依法办理城乡规划、土地（水域）使用、环境保护、能源资源利用、安全生产等相关手续，如实提供相关材料，报告相关信息。</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第十五条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对项目核准、备案机关实施的项目核准、备案行为，相关利害关系人有权依法申请行政复议或者提起行政诉讼。</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第二章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项目核准的申请文件</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第十六条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企业办理项目核准手续，应当按照国家有关要求编制项目申请报告。</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项目申请报告应当主要包括以下内容：</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（一）项目单位情况；</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（二）拟建项目情况，包括项目名称、建设地点、建设规模、建设内容等；</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（三）项目资源利用情况分析以及对生态环境的影响分析；</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（四）项目对经济和社会的影响分析。</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依法必须进行招标的项目应填报《重庆市企业投资项目招标方案核准申请表》（见附件</w:t>
      </w:r>
      <w:r>
        <w:rPr>
          <w:rFonts w:ascii="方正仿宋_GBK" w:hAnsi="宋体" w:eastAsia="方正仿宋_GBK" w:cs="宋体"/>
          <w:color w:val="000000"/>
          <w:kern w:val="0"/>
          <w:sz w:val="32"/>
          <w:szCs w:val="32"/>
        </w:rPr>
        <w:t>1</w:t>
      </w:r>
      <w:r>
        <w:rPr>
          <w:rFonts w:hint="eastAsia" w:ascii="方正仿宋_GBK" w:hAnsi="宋体" w:eastAsia="方正仿宋_GBK" w:cs="宋体"/>
          <w:color w:val="000000"/>
          <w:kern w:val="0"/>
          <w:sz w:val="32"/>
          <w:szCs w:val="32"/>
        </w:rPr>
        <w:t>）。</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第十七条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组织编制和报送项目申请报告的项目单位，应当对项目申请报告以及依法应当附具文件的真实性、合法性和完整性负责。</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第十八条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项目申请报告采用国务院投资主管部门会同有关部门制定的通用文本，主要行业的项目申请报告通用文本由相应的项目核准机关参照项目申请报告通用文本制定，明确编制内容、深度要求等。</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第十九条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项目申请报告可以由项目单位自行编写，也可以由项目单位自主委托具有相关经验和能力的工程咨询单位编写。任何单位和个人不得强制项目单位委托中介服务机构编制项目申请报告。</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工程咨询单位接受委托编制项目申请报告，应当做到依法、独立、客观、公正，对其编制的项目申请报告负责。</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项目单位在报送项目申请报告时，应当附具以下文件：</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（一）城乡规划行政主管部门出具的选址意见书（仅指以划拨方式提供国有土地使用权的项目）；</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（二）国土资源行政主管部门出具的用地预审意见（国土资源主管部门明确可以不进行用地预审的情形除外）；</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（三）法律、行政法规规定需要办理的其他相关手续。</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第三章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项目核准的基本程序</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第二十一条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应当分别由国务院投资主管部门、国务院行业管理部门核准的项目，可以分别通过市政府投资主管部门、行业管理部门向国务院投资主管部门、国务院行业管理部门转送项目申请报告。</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应当由国务院核准的项目，按照本条前述规定向国务院投资主管部门报送项目申请报告，由国务院投资主管部门审核后报国务院核准，市政府有关部门做好指导和服务。新建运输机场项目由市政府直接向国务院、中央军委报送项目申请报告。</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第二十二条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属市级核准权限的项目，企业可直接向市政府投资主管部门提交项目申报材料，由市政府投资主管部门根据《核准目录》确定的核准权限，初审并报市政府同意后核准或根据市政府授权直接审核并办理核准手续。项目所在地区县政府投资主管部门应为企业申报核准提供指导和服务。</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企业投资建设《核准目录》内所列外商投资（含并购）房地产项目，填报《重庆市企业投资项目核准申请表》（见附件</w:t>
      </w:r>
      <w:r>
        <w:rPr>
          <w:rFonts w:ascii="方正仿宋_GBK" w:hAnsi="宋体" w:eastAsia="方正仿宋_GBK" w:cs="宋体"/>
          <w:color w:val="000000"/>
          <w:kern w:val="0"/>
          <w:sz w:val="32"/>
          <w:szCs w:val="32"/>
        </w:rPr>
        <w:t xml:space="preserve"> 2</w:t>
      </w:r>
      <w:r>
        <w:rPr>
          <w:rFonts w:hint="eastAsia" w:ascii="方正仿宋_GBK" w:hAnsi="宋体" w:eastAsia="方正仿宋_GBK" w:cs="宋体"/>
          <w:color w:val="000000"/>
          <w:kern w:val="0"/>
          <w:sz w:val="32"/>
          <w:szCs w:val="32"/>
        </w:rPr>
        <w:t>），不再编制项目申请报告，依法必须进行招标的项目应同时填报《重庆市企业投资项目招标方案核准申请表》。</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第二十三条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项目申报材料齐全、符合法定形式的，项目核准机关应当在收到项目申报材料之日起</w:t>
      </w:r>
      <w:r>
        <w:rPr>
          <w:rFonts w:ascii="方正仿宋_GBK" w:hAnsi="宋体" w:eastAsia="方正仿宋_GBK" w:cs="宋体"/>
          <w:color w:val="000000"/>
          <w:kern w:val="0"/>
          <w:sz w:val="32"/>
          <w:szCs w:val="32"/>
        </w:rPr>
        <w:t>5</w:t>
      </w:r>
      <w:r>
        <w:rPr>
          <w:rFonts w:hint="eastAsia" w:ascii="方正仿宋_GBK" w:hAnsi="宋体" w:eastAsia="方正仿宋_GBK" w:cs="宋体"/>
          <w:color w:val="000000"/>
          <w:kern w:val="0"/>
          <w:sz w:val="32"/>
          <w:szCs w:val="32"/>
        </w:rPr>
        <w:t>个工作日内予以受理。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申报材料不齐全或者不符合法定形式的，项目核准机关应当在收到项目申报材料之日起５个工作日内一次性告知项目单位补充相关文件，或对相关内容进行调整。逾期不告知的，自收到项目申报材料之日起即视为受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项目核准机关受理或者不予受理申报材料，都应当出具加盖本机关专用印章并注明日期的书面凭证。对于受理的申报材料，书面凭证应注明项目代码，项目单位可以根据项目代码在线查询、监督核准过程和结果。</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第二十四条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机关在正式受理项目申请报告后，需要评估的，应在４个工作日内按照有关规定委托具有相应资质的工程咨询机构进行评估。项目核准机关在委托评估时，应当根据项目具体情况，提出评估重点，明确评估时限。</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除情况复杂的项目以外，评估时限不得超过</w:t>
      </w:r>
      <w:r>
        <w:rPr>
          <w:rFonts w:ascii="方正仿宋_GBK" w:hAnsi="宋体" w:eastAsia="方正仿宋_GBK" w:cs="宋体"/>
          <w:color w:val="000000"/>
          <w:kern w:val="0"/>
          <w:sz w:val="32"/>
          <w:szCs w:val="32"/>
        </w:rPr>
        <w:t>30</w:t>
      </w:r>
      <w:r>
        <w:rPr>
          <w:rFonts w:hint="eastAsia" w:ascii="方正仿宋_GBK" w:hAnsi="宋体" w:eastAsia="方正仿宋_GBK" w:cs="宋体"/>
          <w:color w:val="000000"/>
          <w:kern w:val="0"/>
          <w:sz w:val="32"/>
          <w:szCs w:val="32"/>
        </w:rPr>
        <w:t>个工作日。接受委托的工程咨询机构应当在项目核准机关规定的时间内提出评估报告，并对评估结论承担责任。情况复杂的重大投资项目，经项目核准机关同意后，可以适当延长评估时限，但延长的期限不得超过</w:t>
      </w:r>
      <w:r>
        <w:rPr>
          <w:rFonts w:ascii="方正仿宋_GBK" w:hAnsi="宋体" w:eastAsia="方正仿宋_GBK" w:cs="宋体"/>
          <w:color w:val="000000"/>
          <w:kern w:val="0"/>
          <w:sz w:val="32"/>
          <w:szCs w:val="32"/>
        </w:rPr>
        <w:t>60</w:t>
      </w:r>
      <w:r>
        <w:rPr>
          <w:rFonts w:hint="eastAsia" w:ascii="方正仿宋_GBK" w:hAnsi="宋体" w:eastAsia="方正仿宋_GBK" w:cs="宋体"/>
          <w:color w:val="000000"/>
          <w:kern w:val="0"/>
          <w:sz w:val="32"/>
          <w:szCs w:val="32"/>
        </w:rPr>
        <w:t>个工作日。</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项目核准机关应当将项目评估报告与核准文件一并存档备查。</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工程咨询机构与编制项目申请报告的工程咨询机构为同一单位，或者存在控股、管理关系，或者负责人为同一人的，该工程咨询机构不得承担该项目的评估工作。工程咨询机构与项目单位存在控股、管理关系或者负责人为同一人的，该工程咨询机构不得承担该项目单位的项目评估工作。</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评估费用由委托评估的项目核准机关承担，评估机构及其工作人员不得收取项目单位的任何费用。</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第二十五条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涉及市政府有关行业管理部门或者项目所在地区县政府管理权限和职责的，项目核准机关应当商请市政府有关行业管理部门或区县政府在７个工作日内出具书面审查意见。市政府有关行业管理部门或区县政府逾期没有反馈书面审查意见的，视为同意。</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第二十六条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项目建设可能对公众利益构成重大影响的，项目核准机关在作出核准决定前，应当通过门户网站公开或其他适当方式征求公众意见。</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有关部门已经对直接涉及群众切身利益的用地、环境影响、移民安置、社会稳定风险等事项进行实质性审查并出具相关审批文件的，项目核准机关可不再就相关内容重复征求公众意见。</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对于特别重大项目，可以实行专家评议制度。除项目情况特别复杂外，专家评议时限原则上不得超过</w:t>
      </w:r>
      <w:r>
        <w:rPr>
          <w:rFonts w:ascii="方正仿宋_GBK" w:hAnsi="宋体" w:eastAsia="方正仿宋_GBK" w:cs="宋体"/>
          <w:color w:val="000000"/>
          <w:kern w:val="0"/>
          <w:sz w:val="32"/>
          <w:szCs w:val="32"/>
        </w:rPr>
        <w:t>30</w:t>
      </w:r>
      <w:r>
        <w:rPr>
          <w:rFonts w:hint="eastAsia" w:ascii="方正仿宋_GBK" w:hAnsi="宋体" w:eastAsia="方正仿宋_GBK" w:cs="宋体"/>
          <w:color w:val="000000"/>
          <w:kern w:val="0"/>
          <w:sz w:val="32"/>
          <w:szCs w:val="32"/>
        </w:rPr>
        <w:t>个工作日。</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第二十七条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项目核准机关可以根据评估意见、部门意见和公众意见等，要求项目单位对相关内容进行调整，或者对相关情况和文件作进一步澄清、补充。</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第二十八条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项目违反相关法律法规，或者不符合发展规划、产业政策和市场准入标准要求的，项目核准机关可以不经过委托评估、征求意见等程序，直接作出不予核准的决定。</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第二十九条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项目核准机关应当在正式受理申报材料后</w:t>
      </w:r>
      <w:r>
        <w:rPr>
          <w:rFonts w:ascii="方正仿宋_GBK" w:hAnsi="宋体" w:eastAsia="方正仿宋_GBK" w:cs="宋体"/>
          <w:color w:val="000000"/>
          <w:kern w:val="0"/>
          <w:sz w:val="32"/>
          <w:szCs w:val="32"/>
        </w:rPr>
        <w:t>15</w:t>
      </w:r>
      <w:r>
        <w:rPr>
          <w:rFonts w:hint="eastAsia" w:ascii="方正仿宋_GBK" w:hAnsi="宋体" w:eastAsia="方正仿宋_GBK" w:cs="宋体"/>
          <w:color w:val="000000"/>
          <w:kern w:val="0"/>
          <w:sz w:val="32"/>
          <w:szCs w:val="32"/>
        </w:rPr>
        <w:t>个工作日内作出是否予以核准的决定，或向上级项目核准机关提出审核意见。项目情况复杂或者需要征求有关单位意见的，经本行政机关主要负责人批准，可以延长核准时限，但延长的时限不得超过</w:t>
      </w:r>
      <w:r>
        <w:rPr>
          <w:rFonts w:ascii="方正仿宋_GBK" w:hAnsi="宋体" w:eastAsia="方正仿宋_GBK" w:cs="宋体"/>
          <w:color w:val="000000"/>
          <w:kern w:val="0"/>
          <w:sz w:val="32"/>
          <w:szCs w:val="32"/>
        </w:rPr>
        <w:t>40</w:t>
      </w:r>
      <w:r>
        <w:rPr>
          <w:rFonts w:hint="eastAsia" w:ascii="方正仿宋_GBK" w:hAnsi="宋体" w:eastAsia="方正仿宋_GBK" w:cs="宋体"/>
          <w:color w:val="000000"/>
          <w:kern w:val="0"/>
          <w:sz w:val="32"/>
          <w:szCs w:val="32"/>
        </w:rPr>
        <w:t>个工作日，并应当将延长期限的理由告知项目单位。</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项目核准机关需要委托评估或进行专家评议的，所需时间不计算在本条前述规定的期限内。项目核准机关应当将咨询评估或专家评议所需时间书面告知项目单位。</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第三十条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项目符合核准条件的，项目核准机关应当对项目予以核准并向项目单位出具项目核准文件。项目不符合核准条件的，项目核准机关应当出具不予核准的书面通知，并说明不予核准的理由。</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项目核准机关出具项目核准文件或者不予核准的书面通知应当抄送同级行业管理、规划、国土资源、水行政管理、环境保护、节能审查等相关部门和项目核准机关的下级机关。</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第三十一条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项目核准文件和不予核准书面通知采用国务院投资主管部门制定的格式文本。</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第三十二条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项目核准机关应制定内部工作规则，不断优化工作流程，提高核准工作效率。</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第四章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项目核准的审查及效力</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w:t>
      </w:r>
      <w:r>
        <w:rPr>
          <w:rFonts w:hint="eastAsia" w:ascii="方正仿宋_GBK" w:hAnsi="黑体" w:eastAsia="方正仿宋_GBK" w:cs="宋体"/>
          <w:color w:val="000000"/>
          <w:spacing w:val="-4"/>
          <w:kern w:val="0"/>
          <w:sz w:val="32"/>
          <w:szCs w:val="32"/>
        </w:rPr>
        <w:t>三十三条</w:t>
      </w:r>
      <w:r>
        <w:rPr>
          <w:rFonts w:ascii="方正仿宋_GBK" w:hAnsi="宋体" w:eastAsia="方正仿宋_GBK" w:cs="宋体"/>
          <w:color w:val="000000"/>
          <w:spacing w:val="-4"/>
          <w:kern w:val="0"/>
          <w:sz w:val="32"/>
          <w:szCs w:val="32"/>
        </w:rPr>
        <w:t xml:space="preserve"> </w:t>
      </w:r>
      <w:r>
        <w:rPr>
          <w:rFonts w:ascii="宋体" w:hAnsi="宋体" w:eastAsia="方正仿宋_GBK" w:cs="宋体"/>
          <w:color w:val="000000"/>
          <w:spacing w:val="-4"/>
          <w:kern w:val="0"/>
          <w:sz w:val="32"/>
          <w:szCs w:val="32"/>
        </w:rPr>
        <w:t> </w:t>
      </w:r>
      <w:r>
        <w:rPr>
          <w:rFonts w:hint="eastAsia" w:ascii="方正仿宋_GBK" w:hAnsi="宋体" w:eastAsia="方正仿宋_GBK" w:cs="宋体"/>
          <w:color w:val="000000"/>
          <w:spacing w:val="-4"/>
          <w:kern w:val="0"/>
          <w:sz w:val="32"/>
          <w:szCs w:val="32"/>
        </w:rPr>
        <w:t>项目核准机关应当从以下方面对项目进行审查：</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（一）是否危害经济安全、社会安全、生态安全等国家安全；</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（二）是否符合相关发展建设规划、产业政策和技术标准；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（三）是否合理开发并有效利用资源；</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（四）是否对重大公共利益产生不利影响。</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第三十四条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取得核准文件的项目，项目单位还应在开工前依法办理其他相关手续。</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第三十五条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取得项目核准文件的项目，有下列情形之一的，项目单位应当及时以书面形式，并通过投资在线平台向项目核准机关提出变更申请。项目核准机关应当自受理申请之日起</w:t>
      </w:r>
      <w:r>
        <w:rPr>
          <w:rFonts w:ascii="方正仿宋_GBK" w:hAnsi="宋体" w:eastAsia="方正仿宋_GBK" w:cs="宋体"/>
          <w:color w:val="000000"/>
          <w:kern w:val="0"/>
          <w:sz w:val="32"/>
          <w:szCs w:val="32"/>
        </w:rPr>
        <w:t>20</w:t>
      </w:r>
      <w:r>
        <w:rPr>
          <w:rFonts w:hint="eastAsia" w:ascii="方正仿宋_GBK" w:hAnsi="宋体" w:eastAsia="方正仿宋_GBK" w:cs="宋体"/>
          <w:color w:val="000000"/>
          <w:kern w:val="0"/>
          <w:sz w:val="32"/>
          <w:szCs w:val="32"/>
        </w:rPr>
        <w:t>个工作日内作出是否同意变更的书面决定：</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（一）建设地点发生变更的；</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（二）投资规模、建设规模、建设内容发生较大变化的；</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（三）项目变更可能对经济、社会、环境等产生重大不利影响的；</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（四）需要对项目核准文件所规定的内容进行调整的其他重大情形。</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第三十六条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项目自核准机关出具项目核准文件或同意项目变更决定起２年内未开工建设，需要延期开工建设的，项目单位应当在</w:t>
      </w:r>
      <w:r>
        <w:rPr>
          <w:rFonts w:ascii="方正仿宋_GBK" w:hAnsi="宋体" w:eastAsia="方正仿宋_GBK" w:cs="宋体"/>
          <w:color w:val="000000"/>
          <w:kern w:val="0"/>
          <w:sz w:val="32"/>
          <w:szCs w:val="32"/>
        </w:rPr>
        <w:t>2</w:t>
      </w:r>
      <w:r>
        <w:rPr>
          <w:rFonts w:hint="eastAsia" w:ascii="方正仿宋_GBK" w:hAnsi="宋体" w:eastAsia="方正仿宋_GBK" w:cs="宋体"/>
          <w:color w:val="000000"/>
          <w:kern w:val="0"/>
          <w:sz w:val="32"/>
          <w:szCs w:val="32"/>
        </w:rPr>
        <w:t>年期限届满的</w:t>
      </w:r>
      <w:r>
        <w:rPr>
          <w:rFonts w:ascii="方正仿宋_GBK" w:hAnsi="宋体" w:eastAsia="方正仿宋_GBK" w:cs="宋体"/>
          <w:color w:val="000000"/>
          <w:kern w:val="0"/>
          <w:sz w:val="32"/>
          <w:szCs w:val="32"/>
        </w:rPr>
        <w:t>30</w:t>
      </w:r>
      <w:r>
        <w:rPr>
          <w:rFonts w:hint="eastAsia" w:ascii="方正仿宋_GBK" w:hAnsi="宋体" w:eastAsia="方正仿宋_GBK" w:cs="宋体"/>
          <w:color w:val="000000"/>
          <w:kern w:val="0"/>
          <w:sz w:val="32"/>
          <w:szCs w:val="32"/>
        </w:rPr>
        <w:t>个工作日前，向项目核准机关申请延期开工建设。项目核准机关应当自受理申请之日起</w:t>
      </w:r>
      <w:r>
        <w:rPr>
          <w:rFonts w:ascii="方正仿宋_GBK" w:hAnsi="宋体" w:eastAsia="方正仿宋_GBK" w:cs="宋体"/>
          <w:color w:val="000000"/>
          <w:kern w:val="0"/>
          <w:sz w:val="32"/>
          <w:szCs w:val="32"/>
        </w:rPr>
        <w:t>20</w:t>
      </w:r>
      <w:r>
        <w:rPr>
          <w:rFonts w:hint="eastAsia" w:ascii="方正仿宋_GBK" w:hAnsi="宋体" w:eastAsia="方正仿宋_GBK" w:cs="宋体"/>
          <w:color w:val="000000"/>
          <w:kern w:val="0"/>
          <w:sz w:val="32"/>
          <w:szCs w:val="32"/>
        </w:rPr>
        <w:t>个工作日内，作出是否同意延期开工建设的决定，并出具相应文件。</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开工建设只能延期</w:t>
      </w:r>
      <w:r>
        <w:rPr>
          <w:rFonts w:ascii="方正仿宋_GBK" w:hAnsi="宋体" w:eastAsia="方正仿宋_GBK" w:cs="宋体"/>
          <w:color w:val="000000"/>
          <w:kern w:val="0"/>
          <w:sz w:val="32"/>
          <w:szCs w:val="32"/>
        </w:rPr>
        <w:t>1</w:t>
      </w:r>
      <w:r>
        <w:rPr>
          <w:rFonts w:hint="eastAsia" w:ascii="方正仿宋_GBK" w:hAnsi="宋体" w:eastAsia="方正仿宋_GBK" w:cs="宋体"/>
          <w:color w:val="000000"/>
          <w:kern w:val="0"/>
          <w:sz w:val="32"/>
          <w:szCs w:val="32"/>
        </w:rPr>
        <w:t>次，延长期限最长不得超过</w:t>
      </w:r>
      <w:r>
        <w:rPr>
          <w:rFonts w:ascii="方正仿宋_GBK" w:hAnsi="宋体" w:eastAsia="方正仿宋_GBK" w:cs="宋体"/>
          <w:color w:val="000000"/>
          <w:kern w:val="0"/>
          <w:sz w:val="32"/>
          <w:szCs w:val="32"/>
        </w:rPr>
        <w:t>1</w:t>
      </w:r>
      <w:r>
        <w:rPr>
          <w:rFonts w:hint="eastAsia" w:ascii="方正仿宋_GBK" w:hAnsi="宋体" w:eastAsia="方正仿宋_GBK" w:cs="宋体"/>
          <w:color w:val="000000"/>
          <w:kern w:val="0"/>
          <w:sz w:val="32"/>
          <w:szCs w:val="32"/>
        </w:rPr>
        <w:t>年。国家对项目延期开工建设另有规定的，从其规定。</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在</w:t>
      </w:r>
      <w:r>
        <w:rPr>
          <w:rFonts w:ascii="方正仿宋_GBK" w:hAnsi="宋体" w:eastAsia="方正仿宋_GBK" w:cs="宋体"/>
          <w:color w:val="000000"/>
          <w:kern w:val="0"/>
          <w:sz w:val="32"/>
          <w:szCs w:val="32"/>
        </w:rPr>
        <w:t>2</w:t>
      </w:r>
      <w:r>
        <w:rPr>
          <w:rFonts w:hint="eastAsia" w:ascii="方正仿宋_GBK" w:hAnsi="宋体" w:eastAsia="方正仿宋_GBK" w:cs="宋体"/>
          <w:color w:val="000000"/>
          <w:kern w:val="0"/>
          <w:sz w:val="32"/>
          <w:szCs w:val="32"/>
        </w:rPr>
        <w:t>年期限内未开工建设也未按照规定向项目核准机关申请延期的，项目核准文件或同意项目变更决定自动失效。</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第五章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项目备案</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第三十七条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实行备案管理的项目，项目单位应当在开工建设前通过投资在线平台将相关信息告知项目备案机关，依法履行投资项目信息告知义务，并遵循诚信和规范原则。</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第三十八条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项目备案基本信息具体包括以下内容：</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（一）项目单位基本情况；</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（二）项目名称、建设地点、建设规模、建设内容；</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（三）项目总投资额；</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（四）项目符合产业政策声明。</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项目单位应当对备案项目信息的真实性、合法性和完整性负责。</w:t>
      </w:r>
    </w:p>
    <w:p>
      <w:pPr>
        <w:widowControl/>
        <w:shd w:val="clear" w:color="auto" w:fill="FFFFFF"/>
        <w:ind w:firstLine="640" w:firstLineChars="200"/>
        <w:jc w:val="left"/>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黑体" w:eastAsia="方正仿宋_GBK" w:cs="宋体"/>
          <w:color w:val="000000" w:themeColor="text1"/>
          <w:kern w:val="0"/>
          <w:sz w:val="32"/>
          <w:szCs w:val="32"/>
          <w14:textFill>
            <w14:solidFill>
              <w14:schemeClr w14:val="tx1"/>
            </w14:solidFill>
          </w14:textFill>
        </w:rPr>
        <w:t>第三十九条</w:t>
      </w:r>
      <w:r>
        <w:rPr>
          <w:rFonts w:ascii="方正仿宋_GBK" w:hAnsi="宋体" w:eastAsia="方正仿宋_GBK" w:cs="宋体"/>
          <w:color w:val="000000" w:themeColor="text1"/>
          <w:kern w:val="0"/>
          <w:sz w:val="32"/>
          <w:szCs w:val="32"/>
          <w14:textFill>
            <w14:solidFill>
              <w14:schemeClr w14:val="tx1"/>
            </w14:solidFill>
          </w14:textFill>
        </w:rPr>
        <w:t xml:space="preserve"> </w:t>
      </w:r>
      <w:r>
        <w:rPr>
          <w:rFonts w:ascii="宋体" w:hAnsi="宋体" w:eastAsia="方正仿宋_GBK" w:cs="宋体"/>
          <w:color w:val="000000" w:themeColor="text1"/>
          <w:kern w:val="0"/>
          <w:sz w:val="32"/>
          <w:szCs w:val="32"/>
          <w14:textFill>
            <w14:solidFill>
              <w14:schemeClr w14:val="tx1"/>
            </w14:solidFill>
          </w14:textFill>
        </w:rPr>
        <w:t> </w:t>
      </w:r>
      <w:r>
        <w:rPr>
          <w:rFonts w:hint="eastAsia" w:ascii="方正仿宋_GBK" w:hAnsi="宋体" w:eastAsia="方正仿宋_GBK" w:cs="宋体"/>
          <w:color w:val="000000" w:themeColor="text1"/>
          <w:kern w:val="0"/>
          <w:sz w:val="32"/>
          <w:szCs w:val="32"/>
          <w14:textFill>
            <w14:solidFill>
              <w14:schemeClr w14:val="tx1"/>
            </w14:solidFill>
          </w14:textFill>
        </w:rPr>
        <w:t>项目备案机关收到本办法</w:t>
      </w:r>
      <w:bookmarkStart w:id="0" w:name="_GoBack"/>
      <w:bookmarkEnd w:id="0"/>
      <w:r>
        <w:rPr>
          <w:rFonts w:hint="eastAsia" w:ascii="方正仿宋_GBK" w:hAnsi="宋体" w:eastAsia="方正仿宋_GBK" w:cs="宋体"/>
          <w:color w:val="000000" w:themeColor="text1"/>
          <w:kern w:val="0"/>
          <w:sz w:val="32"/>
          <w:szCs w:val="32"/>
          <w14:textFill>
            <w14:solidFill>
              <w14:schemeClr w14:val="tx1"/>
            </w14:solidFill>
          </w14:textFill>
        </w:rPr>
        <w:t>第三十八条规定的全部信息即为备案。项目备案信息不完整的，备案机关应当及时以适当方式提醒和指导项目单位补正。</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备案机关发现项目属产业政策禁止投资建设或者依法应实行核准管理，以及不属于固定资产投资项目、依法应实施审批管理、不属于本备案机关权限、招标方案不符合招标投标法律法规等情形的，应当通过投资在线平台及时告知企业予以纠正或者依法申请办理相关手续。</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项目备案相关信息应当通过投资在线平台在有关部门之间实现互通共享。</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项目单位需要备案证明的，可以通过投资在线平台自行打印或者要求备案机关出具。</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w:t>
      </w:r>
      <w:r>
        <w:rPr>
          <w:rFonts w:hint="eastAsia" w:ascii="方正仿宋_GBK" w:hAnsi="黑体" w:eastAsia="方正仿宋_GBK" w:cs="宋体"/>
          <w:color w:val="000000"/>
          <w:spacing w:val="3"/>
          <w:kern w:val="0"/>
          <w:sz w:val="32"/>
          <w:szCs w:val="32"/>
        </w:rPr>
        <w:t>四十一条</w:t>
      </w:r>
      <w:r>
        <w:rPr>
          <w:rFonts w:ascii="方正仿宋_GBK" w:hAnsi="宋体" w:eastAsia="方正仿宋_GBK" w:cs="宋体"/>
          <w:color w:val="000000"/>
          <w:spacing w:val="3"/>
          <w:kern w:val="0"/>
          <w:sz w:val="32"/>
          <w:szCs w:val="32"/>
        </w:rPr>
        <w:t xml:space="preserve"> </w:t>
      </w:r>
      <w:r>
        <w:rPr>
          <w:rFonts w:ascii="宋体" w:hAnsi="宋体" w:eastAsia="方正仿宋_GBK" w:cs="宋体"/>
          <w:color w:val="000000"/>
          <w:spacing w:val="3"/>
          <w:kern w:val="0"/>
          <w:sz w:val="32"/>
          <w:szCs w:val="32"/>
        </w:rPr>
        <w:t> </w:t>
      </w:r>
      <w:r>
        <w:rPr>
          <w:rFonts w:hint="eastAsia" w:ascii="方正仿宋_GBK" w:hAnsi="宋体" w:eastAsia="方正仿宋_GBK" w:cs="宋体"/>
          <w:color w:val="000000"/>
          <w:spacing w:val="3"/>
          <w:kern w:val="0"/>
          <w:sz w:val="32"/>
          <w:szCs w:val="32"/>
        </w:rPr>
        <w:t>项目备案后，项目法人发生变化，项目建设地点、规模、内容发生重大变更，或者放弃项目建设的，项目单位应当通过投资在线平台及时告知项目备案机关，并修改相关信息。</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第四十二条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实行备案管理的项目，项目单位在开工建设前还应当根据相关法律法规规定办理其他相关手续。</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第六章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监督管理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第四十三条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市级项目核准、备案机关应当加强对区县项目核准、备案机关的指导和监督，及时纠正项目管理中存在的违法违规行为。</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第四十四条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核准和备案机关，规划、城乡建设、国家安全、国土资源、环境保护、节能审查、金融监管、安全监管、审计等部门，以及其他有关行业管理部门，应当按照“谁审批谁监管、谁主管谁监管”的原则，采取在线监测、现场核查等方式，依法加强对项目建设的事中事后监管。</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项目核准、备案机关应当根据法律法规和发展规划、产业政策、总量控制目标、技术政策、准入标准及相关环保要求等，对项目进行监管。</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规划、城乡建设、国家安全、国土资源、环境保护、节能审查、安全监管部门及其他有关行业管理部门，应当履行法律法规赋予的监管职责，在各自职责范围内对项目进行监管。</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金融监管部门应当加强指导和监督，引导金融机构按照商业原则，依法独立审贷。</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审计部门应当依法加强对国有企业投资项目、申请使用政府投资资金的项目以及其他公共工程项目的审计监督。</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第四十五条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全市各级政府各部门应按照相关法律法规及职责分工，加强对本行政区域、本行业内项目的监督检查，发现违法违规行为的，应当依法予以处理，并通过投资在线平台登记相关违法违规信息。</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第四十六条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对不符合法定条件的项目予以核准，或者超越法定职权予以核准的，应依法予以撤销。</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第四十七条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全市各级项目核准、备案机关的项目核准或备案信息，以及国土资源、规划、水行政管理、环境保护、节能审查、安全监管、城乡建设、工商等部门的相关手续办理信息、审批结果信息、监管（处罚）信息，应当通过投资在线平台实现互通共享。</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第四十八条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项目单位应当通过投资在线平台如实报送项目开工、建设进度、竣工的基本信息。</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项目开工前，项目单位应当登录投资在线平台报备项目开工基本信息。项目开工后，项目单位应当按年度在线报备项目建设动态进度基本信息。项目竣工验收后，项目单位应当在线报备项目竣工基本信息。</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第四十九条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项目单位有下列行为之一的，相关信息列入项目异常信用记录，并纳入重庆市公共信用信息平台：</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（一）应申请办理项目核准但未依法取得核准文件的；</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（二）提供虚假项目核准或备案信息，或者未依法将项目信息告知备案机关，或者已备案项目信息变更未告知备案机关的；</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（三）违反法律法规擅自开工建设的；</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（四）不按照批准内容组织实施的；</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（五）项目单位未按本办法第四十八条规定报送项目开工、建设进度、竣工等基本信息，或者报送虚假信息的；</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（六）其他违法违规行为。</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第七章</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附</w:t>
      </w:r>
      <w:r>
        <w:rPr>
          <w:rFonts w:ascii="黑体" w:hAnsi="黑体" w:eastAsia="黑体" w:cs="宋体"/>
          <w:color w:val="000000"/>
          <w:kern w:val="0"/>
          <w:sz w:val="32"/>
          <w:szCs w:val="32"/>
        </w:rPr>
        <w:t xml:space="preserve">    </w:t>
      </w:r>
      <w:r>
        <w:rPr>
          <w:rFonts w:hint="eastAsia" w:ascii="黑体" w:hAnsi="黑体" w:eastAsia="黑体" w:cs="宋体"/>
          <w:color w:val="000000"/>
          <w:kern w:val="0"/>
          <w:sz w:val="32"/>
          <w:szCs w:val="32"/>
        </w:rPr>
        <w:t>则</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第五十条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违反本办法相关规定的，按照《企业投资项目核</w:t>
      </w:r>
      <w:r>
        <w:rPr>
          <w:rFonts w:hint="eastAsia" w:ascii="方正仿宋_GBK" w:hAnsi="宋体" w:eastAsia="方正仿宋_GBK" w:cs="宋体"/>
          <w:color w:val="000000"/>
          <w:spacing w:val="-4"/>
          <w:kern w:val="0"/>
          <w:sz w:val="32"/>
          <w:szCs w:val="32"/>
        </w:rPr>
        <w:t>准和备案管理条例》《企业投资项目核准和备案管理办法》依法进</w:t>
      </w:r>
      <w:r>
        <w:rPr>
          <w:rFonts w:hint="eastAsia" w:ascii="方正仿宋_GBK" w:hAnsi="宋体" w:eastAsia="方正仿宋_GBK" w:cs="宋体"/>
          <w:color w:val="000000"/>
          <w:kern w:val="0"/>
          <w:sz w:val="32"/>
          <w:szCs w:val="32"/>
        </w:rPr>
        <w:t>行处罚。</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第五十一条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事业单位、社会团体等非企业组织在重庆市行政区域内利用自有资金、不申请政府投资补助或贷款贴息的固定资产投资项目，适用本办法，按照企业投资项目进行管理。</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个人投资建设项目参照本办法的相关规定执行。</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hint="eastAsia" w:ascii="方正仿宋_GBK" w:hAnsi="黑体" w:eastAsia="方正仿宋_GBK" w:cs="宋体"/>
          <w:color w:val="000000"/>
          <w:kern w:val="0"/>
          <w:sz w:val="32"/>
          <w:szCs w:val="32"/>
        </w:rPr>
        <w:t>第五十二条</w:t>
      </w:r>
      <w:r>
        <w:rPr>
          <w:rFonts w:ascii="方正仿宋_GBK" w:hAnsi="宋体" w:eastAsia="方正仿宋_GBK" w:cs="宋体"/>
          <w:color w:val="000000"/>
          <w:kern w:val="0"/>
          <w:sz w:val="32"/>
          <w:szCs w:val="32"/>
        </w:rPr>
        <w:t xml:space="preserve"> </w:t>
      </w:r>
      <w:r>
        <w:rPr>
          <w:rFonts w:ascii="宋体" w:hAnsi="宋体" w:eastAsia="方正仿宋_GBK" w:cs="宋体"/>
          <w:color w:val="000000"/>
          <w:kern w:val="0"/>
          <w:sz w:val="32"/>
          <w:szCs w:val="32"/>
        </w:rPr>
        <w:t> </w:t>
      </w:r>
      <w:r>
        <w:rPr>
          <w:rFonts w:hint="eastAsia" w:ascii="方正仿宋_GBK" w:hAnsi="宋体" w:eastAsia="方正仿宋_GBK" w:cs="宋体"/>
          <w:color w:val="000000"/>
          <w:kern w:val="0"/>
          <w:sz w:val="32"/>
          <w:szCs w:val="32"/>
        </w:rPr>
        <w:t>本办法自公布之日起施行。《重庆市人民政府关于印发重庆市企业投资项目核准管理办法和重庆市企业投资项目备案管理办法的通知》（渝府发〔</w:t>
      </w:r>
      <w:r>
        <w:rPr>
          <w:rFonts w:ascii="方正仿宋_GBK" w:hAnsi="宋体" w:eastAsia="方正仿宋_GBK" w:cs="宋体"/>
          <w:color w:val="000000"/>
          <w:kern w:val="0"/>
          <w:sz w:val="32"/>
          <w:szCs w:val="32"/>
        </w:rPr>
        <w:t>2014</w:t>
      </w:r>
      <w:r>
        <w:rPr>
          <w:rFonts w:hint="eastAsia" w:ascii="方正仿宋_GBK" w:hAnsi="宋体" w:eastAsia="方正仿宋_GBK" w:cs="宋体"/>
          <w:color w:val="000000"/>
          <w:kern w:val="0"/>
          <w:sz w:val="32"/>
          <w:szCs w:val="32"/>
        </w:rPr>
        <w:t>〕</w:t>
      </w:r>
      <w:r>
        <w:rPr>
          <w:rFonts w:ascii="方正仿宋_GBK" w:hAnsi="宋体" w:eastAsia="方正仿宋_GBK" w:cs="宋体"/>
          <w:color w:val="000000"/>
          <w:kern w:val="0"/>
          <w:sz w:val="32"/>
          <w:szCs w:val="32"/>
        </w:rPr>
        <w:t>66</w:t>
      </w:r>
      <w:r>
        <w:rPr>
          <w:rFonts w:hint="eastAsia" w:ascii="方正仿宋_GBK" w:hAnsi="宋体" w:eastAsia="方正仿宋_GBK" w:cs="宋体"/>
          <w:color w:val="000000"/>
          <w:kern w:val="0"/>
          <w:sz w:val="32"/>
          <w:szCs w:val="32"/>
        </w:rPr>
        <w:t>号）同时废止。</w:t>
      </w:r>
    </w:p>
    <w:p>
      <w:pPr>
        <w:widowControl/>
        <w:shd w:val="clear" w:color="auto" w:fill="FFFFFF"/>
        <w:ind w:firstLine="640" w:firstLineChars="200"/>
        <w:jc w:val="left"/>
        <w:rPr>
          <w:rFonts w:ascii="方正仿宋_GBK" w:hAnsi="宋体" w:eastAsia="方正仿宋_GBK" w:cs="宋体"/>
          <w:color w:val="000000"/>
          <w:kern w:val="0"/>
          <w:sz w:val="32"/>
          <w:szCs w:val="32"/>
        </w:rPr>
      </w:pPr>
      <w:r>
        <w:rPr>
          <w:rFonts w:ascii="宋体" w:hAnsi="宋体" w:eastAsia="方正仿宋_GBK" w:cs="宋体"/>
          <w:color w:val="000000"/>
          <w:kern w:val="0"/>
          <w:sz w:val="32"/>
          <w:szCs w:val="32"/>
        </w:rPr>
        <w:t> </w:t>
      </w:r>
    </w:p>
    <w:p>
      <w:pPr>
        <w:widowControl/>
        <w:shd w:val="clear" w:color="auto" w:fill="FFFFFF"/>
        <w:jc w:val="center"/>
        <w:rPr>
          <w:rFonts w:ascii="方正仿宋_GBK" w:hAnsi="宋体" w:eastAsia="方正仿宋_GBK" w:cs="宋体"/>
          <w:color w:val="000000"/>
          <w:kern w:val="0"/>
          <w:sz w:val="32"/>
          <w:szCs w:val="32"/>
        </w:rPr>
      </w:pPr>
      <w:r>
        <w:rPr>
          <w:rFonts w:hint="eastAsia" w:ascii="方正仿宋_GBK" w:hAnsi="宋体" w:eastAsia="方正仿宋_GBK" w:cs="宋体"/>
          <w:color w:val="000000"/>
          <w:kern w:val="0"/>
          <w:sz w:val="32"/>
          <w:szCs w:val="32"/>
        </w:rPr>
        <w:t>附件：</w:t>
      </w:r>
      <w:r>
        <w:rPr>
          <w:rFonts w:ascii="方正仿宋_GBK" w:hAnsi="宋体" w:eastAsia="方正仿宋_GBK" w:cs="宋体"/>
          <w:color w:val="000000"/>
          <w:kern w:val="0"/>
          <w:sz w:val="32"/>
          <w:szCs w:val="32"/>
        </w:rPr>
        <w:t>1</w:t>
      </w:r>
      <w:r>
        <w:rPr>
          <w:rFonts w:hint="eastAsia" w:ascii="方正仿宋_GBK" w:hAnsi="宋体" w:eastAsia="方正仿宋_GBK" w:cs="宋体"/>
          <w:color w:val="000000"/>
          <w:kern w:val="0"/>
          <w:sz w:val="32"/>
          <w:szCs w:val="32"/>
        </w:rPr>
        <w:t>．重庆市企业投资项目招标方案核准申请表</w:t>
      </w:r>
    </w:p>
    <w:p>
      <w:pPr>
        <w:widowControl/>
        <w:shd w:val="clear" w:color="auto" w:fill="FFFFFF"/>
        <w:ind w:firstLine="1440" w:firstLineChars="450"/>
        <w:rPr>
          <w:rFonts w:ascii="方正仿宋_GBK" w:hAnsi="宋体" w:eastAsia="方正仿宋_GBK" w:cs="宋体"/>
          <w:color w:val="000000"/>
          <w:kern w:val="0"/>
          <w:sz w:val="32"/>
          <w:szCs w:val="32"/>
        </w:rPr>
      </w:pPr>
      <w:r>
        <w:rPr>
          <w:rFonts w:ascii="方正仿宋_GBK" w:hAnsi="宋体" w:eastAsia="方正仿宋_GBK" w:cs="宋体"/>
          <w:color w:val="000000"/>
          <w:kern w:val="0"/>
          <w:sz w:val="32"/>
          <w:szCs w:val="32"/>
        </w:rPr>
        <w:t>2</w:t>
      </w:r>
      <w:r>
        <w:rPr>
          <w:rFonts w:hint="eastAsia" w:ascii="方正仿宋_GBK" w:hAnsi="宋体" w:eastAsia="方正仿宋_GBK" w:cs="宋体"/>
          <w:color w:val="000000"/>
          <w:kern w:val="0"/>
          <w:sz w:val="32"/>
          <w:szCs w:val="32"/>
        </w:rPr>
        <w:t>．重庆市企业投资项目核准申请表</w:t>
      </w:r>
    </w:p>
    <w:p>
      <w:pPr>
        <w:widowControl/>
        <w:shd w:val="clear" w:color="auto" w:fill="FFFFFF"/>
        <w:snapToGrid w:val="0"/>
        <w:spacing w:before="100" w:beforeAutospacing="1" w:after="100" w:afterAutospacing="1" w:line="540" w:lineRule="atLeast"/>
        <w:jc w:val="left"/>
        <w:rPr>
          <w:rFonts w:ascii="宋体" w:cs="宋体"/>
          <w:color w:val="000000"/>
          <w:kern w:val="0"/>
          <w:sz w:val="24"/>
          <w:szCs w:val="24"/>
        </w:rPr>
      </w:pPr>
      <w:r>
        <w:rPr>
          <w:rFonts w:ascii="方正仿宋_GBK" w:hAnsi="宋体" w:eastAsia="方正仿宋_GBK" w:cs="宋体"/>
          <w:color w:val="000000"/>
          <w:kern w:val="0"/>
          <w:sz w:val="32"/>
          <w:szCs w:val="32"/>
        </w:rPr>
        <w:br w:type="page"/>
      </w:r>
      <w:r>
        <w:rPr>
          <w:rFonts w:hint="eastAsia" w:ascii="方正仿宋_GBK" w:hAnsi="宋体" w:eastAsia="方正仿宋_GBK" w:cs="宋体"/>
          <w:color w:val="000000"/>
          <w:kern w:val="0"/>
          <w:sz w:val="32"/>
          <w:szCs w:val="32"/>
        </w:rPr>
        <w:t>附件</w:t>
      </w:r>
      <w:r>
        <w:rPr>
          <w:rFonts w:ascii="方正仿宋_GBK" w:hAnsi="宋体" w:eastAsia="方正仿宋_GBK" w:cs="宋体"/>
          <w:color w:val="000000"/>
          <w:kern w:val="0"/>
          <w:sz w:val="32"/>
          <w:szCs w:val="32"/>
        </w:rPr>
        <w:t>1</w:t>
      </w:r>
    </w:p>
    <w:p>
      <w:pPr>
        <w:widowControl/>
        <w:shd w:val="clear" w:color="auto" w:fill="FFFFFF"/>
        <w:snapToGrid w:val="0"/>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napToGrid w:val="0"/>
        <w:jc w:val="center"/>
        <w:rPr>
          <w:rFonts w:ascii="宋体" w:cs="宋体"/>
          <w:color w:val="000000"/>
          <w:kern w:val="0"/>
          <w:sz w:val="24"/>
          <w:szCs w:val="24"/>
        </w:rPr>
      </w:pPr>
      <w:r>
        <w:rPr>
          <w:rFonts w:hint="eastAsia" w:ascii="黑体" w:hAnsi="黑体" w:eastAsia="黑体" w:cs="宋体"/>
          <w:color w:val="000000"/>
          <w:kern w:val="0"/>
          <w:sz w:val="42"/>
          <w:szCs w:val="42"/>
        </w:rPr>
        <w:t>重庆市企业投资项目招标方案核准申请表</w:t>
      </w:r>
    </w:p>
    <w:p>
      <w:pPr>
        <w:widowControl/>
        <w:shd w:val="clear" w:color="auto" w:fill="FFFFFF"/>
        <w:snapToGrid w:val="0"/>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napToGrid w:val="0"/>
        <w:jc w:val="left"/>
        <w:rPr>
          <w:rFonts w:ascii="宋体" w:cs="宋体"/>
          <w:color w:val="000000"/>
          <w:kern w:val="0"/>
          <w:sz w:val="24"/>
          <w:szCs w:val="24"/>
        </w:rPr>
      </w:pPr>
      <w:r>
        <w:rPr>
          <w:rFonts w:hint="eastAsia" w:ascii="方正书宋_GBK" w:hAnsi="宋体" w:eastAsia="方正书宋_GBK" w:cs="宋体"/>
          <w:color w:val="000000"/>
          <w:kern w:val="0"/>
          <w:sz w:val="24"/>
          <w:szCs w:val="24"/>
        </w:rPr>
        <w:t>项目名称：</w:t>
      </w:r>
    </w:p>
    <w:p>
      <w:pPr>
        <w:widowControl/>
        <w:shd w:val="clear" w:color="auto" w:fill="FFFFFF"/>
        <w:snapToGrid w:val="0"/>
        <w:spacing w:before="100" w:beforeAutospacing="1" w:after="100" w:afterAutospacing="1" w:line="400" w:lineRule="atLeast"/>
        <w:jc w:val="left"/>
        <w:rPr>
          <w:rFonts w:ascii="宋体" w:cs="宋体"/>
          <w:color w:val="000000"/>
          <w:kern w:val="0"/>
          <w:sz w:val="24"/>
          <w:szCs w:val="24"/>
        </w:rPr>
      </w:pPr>
      <w:r>
        <w:rPr>
          <w:rFonts w:hint="eastAsia" w:ascii="方正书宋_GBK" w:hAnsi="宋体" w:eastAsia="方正书宋_GBK" w:cs="宋体"/>
          <w:color w:val="000000"/>
          <w:kern w:val="0"/>
          <w:sz w:val="24"/>
          <w:szCs w:val="24"/>
        </w:rPr>
        <w:t>报送单位（加盖公章）：</w:t>
      </w:r>
    </w:p>
    <w:tbl>
      <w:tblPr>
        <w:tblStyle w:val="4"/>
        <w:tblW w:w="888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405"/>
        <w:gridCol w:w="644"/>
        <w:gridCol w:w="1087"/>
        <w:gridCol w:w="874"/>
        <w:gridCol w:w="1065"/>
        <w:gridCol w:w="1093"/>
        <w:gridCol w:w="1120"/>
        <w:gridCol w:w="1093"/>
        <w:gridCol w:w="1499"/>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50" w:type="dxa"/>
            <w:gridSpan w:val="2"/>
            <w:vMerge w:val="restart"/>
            <w:tcBorders>
              <w:top w:val="single" w:color="auto" w:sz="6" w:space="0"/>
            </w:tcBorders>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招标范围</w:t>
            </w:r>
          </w:p>
        </w:tc>
        <w:tc>
          <w:tcPr>
            <w:tcW w:w="1086" w:type="dxa"/>
            <w:vMerge w:val="restart"/>
            <w:tcBorders>
              <w:top w:val="single" w:color="auto" w:sz="6" w:space="0"/>
            </w:tcBorders>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投资估算</w:t>
            </w:r>
          </w:p>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金额</w:t>
            </w:r>
          </w:p>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（万元）</w:t>
            </w:r>
          </w:p>
        </w:tc>
        <w:tc>
          <w:tcPr>
            <w:tcW w:w="874" w:type="dxa"/>
            <w:vMerge w:val="restart"/>
            <w:tcBorders>
              <w:top w:val="single" w:color="auto" w:sz="6" w:space="0"/>
            </w:tcBorders>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不招标</w:t>
            </w:r>
          </w:p>
        </w:tc>
        <w:tc>
          <w:tcPr>
            <w:tcW w:w="4367" w:type="dxa"/>
            <w:gridSpan w:val="4"/>
            <w:tcBorders>
              <w:top w:val="single" w:color="auto" w:sz="6" w:space="0"/>
            </w:tcBorders>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招</w:t>
            </w:r>
            <w:r>
              <w:rPr>
                <w:rFonts w:ascii="宋体" w:hAnsi="宋体" w:eastAsia="黑体" w:cs="宋体"/>
                <w:kern w:val="0"/>
                <w:szCs w:val="21"/>
              </w:rPr>
              <w:t xml:space="preserve">      </w:t>
            </w:r>
            <w:r>
              <w:rPr>
                <w:rFonts w:hint="eastAsia" w:ascii="Times New Roman" w:hAnsi="黑体" w:eastAsia="黑体" w:cs="宋体"/>
                <w:kern w:val="0"/>
                <w:szCs w:val="21"/>
              </w:rPr>
              <w:t>标</w:t>
            </w:r>
          </w:p>
        </w:tc>
        <w:tc>
          <w:tcPr>
            <w:tcW w:w="1498" w:type="dxa"/>
            <w:vMerge w:val="restart"/>
            <w:tcBorders>
              <w:top w:val="single" w:color="auto" w:sz="6" w:space="0"/>
            </w:tcBorders>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情况说明</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19" w:type="dxa"/>
            <w:gridSpan w:val="2"/>
            <w:vMerge w:val="continue"/>
            <w:tcBorders>
              <w:top w:val="single" w:color="auto" w:sz="6" w:space="0"/>
            </w:tcBorders>
            <w:vAlign w:val="center"/>
          </w:tcPr>
          <w:p>
            <w:pPr>
              <w:widowControl/>
              <w:jc w:val="left"/>
              <w:rPr>
                <w:rFonts w:ascii="宋体" w:cs="宋体"/>
                <w:kern w:val="0"/>
                <w:sz w:val="24"/>
                <w:szCs w:val="24"/>
              </w:rPr>
            </w:pPr>
          </w:p>
        </w:tc>
        <w:tc>
          <w:tcPr>
            <w:tcW w:w="1086" w:type="dxa"/>
            <w:vMerge w:val="continue"/>
            <w:tcBorders>
              <w:top w:val="single" w:color="auto" w:sz="6" w:space="0"/>
            </w:tcBorders>
            <w:vAlign w:val="center"/>
          </w:tcPr>
          <w:p>
            <w:pPr>
              <w:widowControl/>
              <w:jc w:val="left"/>
              <w:rPr>
                <w:rFonts w:ascii="宋体" w:cs="宋体"/>
                <w:kern w:val="0"/>
                <w:sz w:val="24"/>
                <w:szCs w:val="24"/>
              </w:rPr>
            </w:pPr>
          </w:p>
        </w:tc>
        <w:tc>
          <w:tcPr>
            <w:tcW w:w="874" w:type="dxa"/>
            <w:vMerge w:val="continue"/>
            <w:tcBorders>
              <w:top w:val="single" w:color="auto" w:sz="6" w:space="0"/>
            </w:tcBorders>
            <w:vAlign w:val="center"/>
          </w:tcPr>
          <w:p>
            <w:pPr>
              <w:widowControl/>
              <w:jc w:val="left"/>
              <w:rPr>
                <w:rFonts w:ascii="宋体" w:cs="宋体"/>
                <w:kern w:val="0"/>
                <w:sz w:val="24"/>
                <w:szCs w:val="24"/>
              </w:rPr>
            </w:pPr>
          </w:p>
        </w:tc>
        <w:tc>
          <w:tcPr>
            <w:tcW w:w="2156" w:type="dxa"/>
            <w:gridSpan w:val="2"/>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招标方式</w:t>
            </w:r>
          </w:p>
        </w:tc>
        <w:tc>
          <w:tcPr>
            <w:tcW w:w="2211" w:type="dxa"/>
            <w:gridSpan w:val="2"/>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招标组织形式</w:t>
            </w:r>
          </w:p>
        </w:tc>
        <w:tc>
          <w:tcPr>
            <w:tcW w:w="1498" w:type="dxa"/>
            <w:vMerge w:val="continue"/>
            <w:tcBorders>
              <w:top w:val="single" w:color="auto" w:sz="6" w:space="0"/>
            </w:tcBorders>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9519" w:type="dxa"/>
            <w:gridSpan w:val="2"/>
            <w:vMerge w:val="continue"/>
            <w:tcBorders>
              <w:top w:val="single" w:color="auto" w:sz="6" w:space="0"/>
            </w:tcBorders>
            <w:vAlign w:val="center"/>
          </w:tcPr>
          <w:p>
            <w:pPr>
              <w:widowControl/>
              <w:jc w:val="left"/>
              <w:rPr>
                <w:rFonts w:ascii="宋体" w:cs="宋体"/>
                <w:kern w:val="0"/>
                <w:sz w:val="24"/>
                <w:szCs w:val="24"/>
              </w:rPr>
            </w:pPr>
          </w:p>
        </w:tc>
        <w:tc>
          <w:tcPr>
            <w:tcW w:w="1086" w:type="dxa"/>
            <w:vMerge w:val="continue"/>
            <w:tcBorders>
              <w:top w:val="single" w:color="auto" w:sz="6" w:space="0"/>
            </w:tcBorders>
            <w:vAlign w:val="center"/>
          </w:tcPr>
          <w:p>
            <w:pPr>
              <w:widowControl/>
              <w:jc w:val="left"/>
              <w:rPr>
                <w:rFonts w:ascii="宋体" w:cs="宋体"/>
                <w:kern w:val="0"/>
                <w:sz w:val="24"/>
                <w:szCs w:val="24"/>
              </w:rPr>
            </w:pPr>
          </w:p>
        </w:tc>
        <w:tc>
          <w:tcPr>
            <w:tcW w:w="874" w:type="dxa"/>
            <w:vMerge w:val="continue"/>
            <w:tcBorders>
              <w:top w:val="single" w:color="auto" w:sz="6" w:space="0"/>
            </w:tcBorders>
            <w:vAlign w:val="center"/>
          </w:tcPr>
          <w:p>
            <w:pPr>
              <w:widowControl/>
              <w:jc w:val="left"/>
              <w:rPr>
                <w:rFonts w:ascii="宋体" w:cs="宋体"/>
                <w:kern w:val="0"/>
                <w:sz w:val="24"/>
                <w:szCs w:val="24"/>
              </w:rPr>
            </w:pP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公开招标</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邀请招标</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委托招标</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黑体" w:eastAsia="黑体" w:cs="宋体"/>
                <w:kern w:val="0"/>
                <w:szCs w:val="21"/>
              </w:rPr>
              <w:t>自行招标</w:t>
            </w:r>
          </w:p>
        </w:tc>
        <w:tc>
          <w:tcPr>
            <w:tcW w:w="1498" w:type="dxa"/>
            <w:vMerge w:val="continue"/>
            <w:tcBorders>
              <w:top w:val="single" w:color="auto" w:sz="6" w:space="0"/>
            </w:tcBorders>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50" w:type="dxa"/>
            <w:gridSpan w:val="2"/>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宋体" w:eastAsia="方正书宋_GBK" w:cs="宋体"/>
                <w:kern w:val="0"/>
                <w:szCs w:val="21"/>
              </w:rPr>
              <w:t>勘察</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restart"/>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50" w:type="dxa"/>
            <w:gridSpan w:val="2"/>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宋体" w:eastAsia="方正书宋_GBK" w:cs="宋体"/>
                <w:kern w:val="0"/>
                <w:szCs w:val="21"/>
              </w:rPr>
              <w:t>设计</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continue"/>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50" w:type="dxa"/>
            <w:gridSpan w:val="2"/>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宋体" w:eastAsia="方正书宋_GBK" w:cs="宋体"/>
                <w:kern w:val="0"/>
                <w:szCs w:val="21"/>
              </w:rPr>
              <w:t>施工</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continue"/>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50" w:type="dxa"/>
            <w:gridSpan w:val="2"/>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宋体" w:eastAsia="方正书宋_GBK" w:cs="宋体"/>
                <w:kern w:val="0"/>
                <w:szCs w:val="21"/>
              </w:rPr>
              <w:t>监理</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continue"/>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50" w:type="dxa"/>
            <w:gridSpan w:val="2"/>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宋体" w:eastAsia="方正书宋_GBK" w:cs="宋体"/>
                <w:kern w:val="0"/>
                <w:szCs w:val="21"/>
              </w:rPr>
              <w:t>设备</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continue"/>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1050" w:type="dxa"/>
            <w:gridSpan w:val="2"/>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宋体" w:eastAsia="方正书宋_GBK" w:cs="宋体"/>
                <w:kern w:val="0"/>
                <w:szCs w:val="21"/>
              </w:rPr>
              <w:t>重要材料</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continue"/>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06" w:type="dxa"/>
            <w:vMerge w:val="restart"/>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hint="eastAsia" w:ascii="Times New Roman" w:hAnsi="宋体" w:eastAsia="方正书宋_GBK" w:cs="宋体"/>
                <w:kern w:val="0"/>
                <w:szCs w:val="21"/>
              </w:rPr>
              <w:t>其他</w:t>
            </w:r>
          </w:p>
        </w:tc>
        <w:tc>
          <w:tcPr>
            <w:tcW w:w="64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continue"/>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875" w:type="dxa"/>
            <w:vMerge w:val="continue"/>
            <w:vAlign w:val="center"/>
          </w:tcPr>
          <w:p>
            <w:pPr>
              <w:widowControl/>
              <w:jc w:val="left"/>
              <w:rPr>
                <w:rFonts w:ascii="宋体" w:cs="宋体"/>
                <w:kern w:val="0"/>
                <w:sz w:val="24"/>
                <w:szCs w:val="24"/>
              </w:rPr>
            </w:pPr>
          </w:p>
        </w:tc>
        <w:tc>
          <w:tcPr>
            <w:tcW w:w="64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continue"/>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8875" w:type="dxa"/>
            <w:vMerge w:val="continue"/>
            <w:vAlign w:val="center"/>
          </w:tcPr>
          <w:p>
            <w:pPr>
              <w:widowControl/>
              <w:jc w:val="left"/>
              <w:rPr>
                <w:rFonts w:ascii="宋体" w:cs="宋体"/>
                <w:kern w:val="0"/>
                <w:sz w:val="24"/>
                <w:szCs w:val="24"/>
              </w:rPr>
            </w:pPr>
          </w:p>
        </w:tc>
        <w:tc>
          <w:tcPr>
            <w:tcW w:w="64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86"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87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64"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119"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092" w:type="dxa"/>
            <w:tcMar>
              <w:top w:w="0" w:type="dxa"/>
              <w:left w:w="45" w:type="dxa"/>
              <w:bottom w:w="0" w:type="dxa"/>
              <w:right w:w="45" w:type="dxa"/>
            </w:tcMar>
            <w:vAlign w:val="center"/>
          </w:tcPr>
          <w:p>
            <w:pPr>
              <w:widowControl/>
              <w:spacing w:before="100" w:beforeAutospacing="1" w:after="100" w:afterAutospacing="1"/>
              <w:jc w:val="center"/>
              <w:rPr>
                <w:rFonts w:ascii="宋体" w:cs="宋体"/>
                <w:kern w:val="0"/>
                <w:sz w:val="24"/>
                <w:szCs w:val="24"/>
              </w:rPr>
            </w:pPr>
            <w:r>
              <w:rPr>
                <w:rFonts w:ascii="宋体" w:hAnsi="宋体" w:eastAsia="方正书宋_GBK" w:cs="宋体"/>
                <w:kern w:val="0"/>
                <w:szCs w:val="21"/>
              </w:rPr>
              <w:t> </w:t>
            </w:r>
          </w:p>
        </w:tc>
        <w:tc>
          <w:tcPr>
            <w:tcW w:w="1498" w:type="dxa"/>
            <w:vMerge w:val="continue"/>
            <w:vAlign w:val="center"/>
          </w:tcPr>
          <w:p>
            <w:pPr>
              <w:widowControl/>
              <w:jc w:val="left"/>
              <w:rPr>
                <w:rFonts w:ascii="宋体" w:cs="宋体"/>
                <w:kern w:val="0"/>
                <w:sz w:val="24"/>
                <w:szCs w:val="24"/>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606" w:hRule="atLeast"/>
          <w:jc w:val="center"/>
        </w:trPr>
        <w:tc>
          <w:tcPr>
            <w:tcW w:w="8875" w:type="dxa"/>
            <w:gridSpan w:val="9"/>
            <w:tcBorders>
              <w:bottom w:val="single" w:color="auto" w:sz="6" w:space="0"/>
            </w:tcBorders>
            <w:tcMar>
              <w:top w:w="0" w:type="dxa"/>
              <w:left w:w="45" w:type="dxa"/>
              <w:bottom w:w="0" w:type="dxa"/>
              <w:right w:w="45" w:type="dxa"/>
            </w:tcMar>
            <w:vAlign w:val="center"/>
          </w:tcPr>
          <w:p>
            <w:pPr>
              <w:widowControl/>
              <w:spacing w:before="100" w:beforeAutospacing="1" w:after="100" w:afterAutospacing="1"/>
              <w:jc w:val="left"/>
              <w:rPr>
                <w:rFonts w:ascii="宋体" w:cs="宋体"/>
                <w:kern w:val="0"/>
                <w:sz w:val="24"/>
                <w:szCs w:val="24"/>
              </w:rPr>
            </w:pPr>
            <w:r>
              <w:rPr>
                <w:rFonts w:hint="eastAsia" w:ascii="Times New Roman" w:hAnsi="宋体" w:eastAsia="方正书宋_GBK" w:cs="宋体"/>
                <w:kern w:val="0"/>
                <w:szCs w:val="21"/>
              </w:rPr>
              <w:t>核准机关办理意见：</w:t>
            </w:r>
          </w:p>
          <w:p>
            <w:pPr>
              <w:widowControl/>
              <w:spacing w:before="100" w:beforeAutospacing="1" w:after="100" w:afterAutospacing="1"/>
              <w:jc w:val="left"/>
              <w:rPr>
                <w:rFonts w:ascii="宋体" w:cs="宋体"/>
                <w:kern w:val="0"/>
                <w:sz w:val="24"/>
                <w:szCs w:val="24"/>
              </w:rPr>
            </w:pPr>
            <w:r>
              <w:rPr>
                <w:rFonts w:ascii="宋体" w:hAnsi="宋体" w:eastAsia="方正书宋_GBK" w:cs="宋体"/>
                <w:kern w:val="0"/>
                <w:szCs w:val="21"/>
              </w:rPr>
              <w:t> </w:t>
            </w:r>
          </w:p>
          <w:p>
            <w:pPr>
              <w:widowControl/>
              <w:spacing w:before="100" w:beforeAutospacing="1" w:after="100" w:afterAutospacing="1"/>
              <w:jc w:val="left"/>
              <w:rPr>
                <w:rFonts w:ascii="宋体" w:cs="宋体"/>
                <w:kern w:val="0"/>
                <w:sz w:val="24"/>
                <w:szCs w:val="24"/>
              </w:rPr>
            </w:pPr>
            <w:r>
              <w:rPr>
                <w:rFonts w:ascii="宋体" w:hAnsi="宋体" w:eastAsia="方正书宋_GBK" w:cs="宋体"/>
                <w:kern w:val="0"/>
                <w:szCs w:val="21"/>
              </w:rPr>
              <w:t> </w:t>
            </w:r>
          </w:p>
          <w:p>
            <w:pPr>
              <w:widowControl/>
              <w:spacing w:before="100" w:beforeAutospacing="1" w:after="100" w:afterAutospacing="1"/>
              <w:jc w:val="left"/>
              <w:rPr>
                <w:rFonts w:ascii="宋体" w:cs="宋体"/>
                <w:kern w:val="0"/>
                <w:sz w:val="24"/>
                <w:szCs w:val="24"/>
              </w:rPr>
            </w:pPr>
            <w:r>
              <w:rPr>
                <w:rFonts w:ascii="宋体" w:hAnsi="宋体" w:eastAsia="方正书宋_GBK" w:cs="宋体"/>
                <w:kern w:val="0"/>
                <w:szCs w:val="21"/>
              </w:rPr>
              <w:t> </w:t>
            </w:r>
          </w:p>
          <w:p>
            <w:pPr>
              <w:widowControl/>
              <w:spacing w:before="100" w:beforeAutospacing="1" w:after="100" w:afterAutospacing="1"/>
              <w:jc w:val="right"/>
              <w:rPr>
                <w:rFonts w:ascii="宋体" w:cs="宋体"/>
                <w:kern w:val="0"/>
                <w:sz w:val="24"/>
                <w:szCs w:val="24"/>
              </w:rPr>
            </w:pPr>
            <w:r>
              <w:rPr>
                <w:rFonts w:hint="eastAsia" w:ascii="Times New Roman" w:hAnsi="宋体" w:eastAsia="方正书宋_GBK" w:cs="宋体"/>
                <w:kern w:val="0"/>
                <w:szCs w:val="21"/>
              </w:rPr>
              <w:t>年</w:t>
            </w:r>
            <w:r>
              <w:rPr>
                <w:rFonts w:ascii="宋体" w:hAnsi="宋体" w:eastAsia="方正书宋_GBK" w:cs="宋体"/>
                <w:kern w:val="0"/>
                <w:szCs w:val="21"/>
              </w:rPr>
              <w:t xml:space="preserve">  </w:t>
            </w:r>
            <w:r>
              <w:rPr>
                <w:rFonts w:hint="eastAsia" w:ascii="Times New Roman" w:hAnsi="宋体" w:eastAsia="方正书宋_GBK" w:cs="宋体"/>
                <w:kern w:val="0"/>
                <w:szCs w:val="21"/>
              </w:rPr>
              <w:t>月</w:t>
            </w:r>
            <w:r>
              <w:rPr>
                <w:rFonts w:ascii="宋体" w:hAnsi="宋体" w:eastAsia="方正书宋_GBK" w:cs="宋体"/>
                <w:kern w:val="0"/>
                <w:szCs w:val="21"/>
              </w:rPr>
              <w:t xml:space="preserve">  </w:t>
            </w:r>
            <w:r>
              <w:rPr>
                <w:rFonts w:hint="eastAsia" w:ascii="Times New Roman" w:hAnsi="宋体" w:eastAsia="方正书宋_GBK" w:cs="宋体"/>
                <w:kern w:val="0"/>
                <w:szCs w:val="21"/>
              </w:rPr>
              <w:t>日</w:t>
            </w:r>
          </w:p>
        </w:tc>
      </w:tr>
    </w:tbl>
    <w:p>
      <w:pPr>
        <w:widowControl/>
        <w:shd w:val="clear" w:color="auto" w:fill="FFFFFF"/>
        <w:snapToGrid w:val="0"/>
        <w:spacing w:line="500" w:lineRule="exact"/>
        <w:jc w:val="left"/>
        <w:rPr>
          <w:rFonts w:ascii="宋体" w:cs="宋体"/>
          <w:color w:val="000000"/>
          <w:kern w:val="0"/>
          <w:sz w:val="24"/>
          <w:szCs w:val="24"/>
        </w:rPr>
      </w:pPr>
      <w:r>
        <w:rPr>
          <w:rFonts w:hint="eastAsia" w:ascii="Times New Roman" w:hAnsi="宋体" w:eastAsia="方正书宋_GBK" w:cs="宋体"/>
          <w:color w:val="000000"/>
          <w:kern w:val="0"/>
          <w:szCs w:val="21"/>
        </w:rPr>
        <w:t>填报人：</w:t>
      </w:r>
      <w:r>
        <w:rPr>
          <w:rFonts w:ascii="宋体" w:hAnsi="宋体" w:eastAsia="方正书宋_GBK" w:cs="宋体"/>
          <w:color w:val="000000"/>
          <w:kern w:val="0"/>
          <w:szCs w:val="21"/>
        </w:rPr>
        <w:t xml:space="preserve">                        </w:t>
      </w:r>
      <w:r>
        <w:rPr>
          <w:rFonts w:hint="eastAsia" w:ascii="Times New Roman" w:hAnsi="宋体" w:eastAsia="方正书宋_GBK" w:cs="宋体"/>
          <w:color w:val="000000"/>
          <w:kern w:val="0"/>
          <w:szCs w:val="21"/>
        </w:rPr>
        <w:t>联系电话：</w:t>
      </w:r>
      <w:r>
        <w:rPr>
          <w:rFonts w:ascii="宋体" w:hAnsi="宋体" w:eastAsia="方正书宋_GBK" w:cs="宋体"/>
          <w:color w:val="000000"/>
          <w:kern w:val="0"/>
          <w:szCs w:val="21"/>
        </w:rPr>
        <w:t xml:space="preserve">                      </w:t>
      </w:r>
      <w:r>
        <w:rPr>
          <w:rFonts w:hint="eastAsia" w:ascii="Times New Roman" w:hAnsi="宋体" w:eastAsia="方正书宋_GBK" w:cs="宋体"/>
          <w:color w:val="000000"/>
          <w:kern w:val="0"/>
          <w:szCs w:val="21"/>
        </w:rPr>
        <w:t>填报时间：</w:t>
      </w:r>
    </w:p>
    <w:p>
      <w:pPr>
        <w:widowControl/>
        <w:shd w:val="clear" w:color="auto" w:fill="FFFFFF"/>
        <w:snapToGrid w:val="0"/>
        <w:spacing w:line="500" w:lineRule="exact"/>
        <w:ind w:left="31680" w:hanging="940" w:hangingChars="448"/>
        <w:jc w:val="left"/>
        <w:rPr>
          <w:rFonts w:ascii="宋体" w:cs="宋体"/>
          <w:color w:val="000000"/>
          <w:kern w:val="0"/>
          <w:sz w:val="24"/>
          <w:szCs w:val="24"/>
        </w:rPr>
      </w:pPr>
      <w:r>
        <w:rPr>
          <w:rFonts w:hint="eastAsia" w:ascii="Times New Roman" w:hAnsi="黑体" w:eastAsia="黑体" w:cs="宋体"/>
          <w:color w:val="000000"/>
          <w:kern w:val="0"/>
          <w:szCs w:val="21"/>
        </w:rPr>
        <w:t>备注</w:t>
      </w:r>
      <w:r>
        <w:rPr>
          <w:rFonts w:hint="eastAsia" w:ascii="Times New Roman" w:hAnsi="宋体" w:eastAsia="方正书宋_GBK" w:cs="宋体"/>
          <w:color w:val="000000"/>
          <w:kern w:val="0"/>
          <w:szCs w:val="21"/>
        </w:rPr>
        <w:t>：</w:t>
      </w:r>
      <w:r>
        <w:rPr>
          <w:rFonts w:ascii="宋体" w:hAnsi="宋体" w:eastAsia="方正书宋_GBK" w:cs="宋体"/>
          <w:color w:val="000000"/>
          <w:kern w:val="0"/>
          <w:szCs w:val="21"/>
        </w:rPr>
        <w:t>1</w:t>
      </w:r>
      <w:r>
        <w:rPr>
          <w:rFonts w:hint="eastAsia" w:ascii="Times New Roman" w:hAnsi="宋体" w:eastAsia="方正书宋_GBK" w:cs="宋体"/>
          <w:color w:val="000000"/>
          <w:kern w:val="0"/>
          <w:szCs w:val="21"/>
        </w:rPr>
        <w:t>．“招标方式”申请“邀请招标”或“不招标”、“招标组织形式”申请“自行招标”的，应在“情况说明”栏注明理由及依据。</w:t>
      </w:r>
    </w:p>
    <w:p>
      <w:pPr>
        <w:widowControl/>
        <w:shd w:val="clear" w:color="auto" w:fill="FFFFFF"/>
        <w:snapToGrid w:val="0"/>
        <w:spacing w:line="500" w:lineRule="exact"/>
        <w:jc w:val="left"/>
        <w:rPr>
          <w:rFonts w:ascii="宋体" w:cs="宋体"/>
          <w:color w:val="000000"/>
          <w:kern w:val="0"/>
          <w:sz w:val="24"/>
          <w:szCs w:val="24"/>
        </w:rPr>
      </w:pPr>
      <w:r>
        <w:rPr>
          <w:rFonts w:ascii="宋体" w:hAnsi="宋体" w:eastAsia="方正书宋_GBK" w:cs="宋体"/>
          <w:color w:val="000000"/>
          <w:kern w:val="0"/>
          <w:szCs w:val="21"/>
        </w:rPr>
        <w:t xml:space="preserve">      2</w:t>
      </w:r>
      <w:r>
        <w:rPr>
          <w:rFonts w:hint="eastAsia" w:ascii="Times New Roman" w:hAnsi="宋体" w:eastAsia="方正书宋_GBK" w:cs="宋体"/>
          <w:color w:val="000000"/>
          <w:kern w:val="0"/>
          <w:szCs w:val="21"/>
        </w:rPr>
        <w:t>．本表适用于企业投资建设《重庆市政府核准的投资项目目录》内所列项目。</w:t>
      </w:r>
    </w:p>
    <w:p>
      <w:pPr>
        <w:widowControl/>
        <w:shd w:val="clear" w:color="auto" w:fill="FFFFFF"/>
        <w:snapToGrid w:val="0"/>
        <w:spacing w:before="100" w:beforeAutospacing="1" w:after="100" w:afterAutospacing="1" w:line="540" w:lineRule="atLeast"/>
        <w:jc w:val="left"/>
        <w:rPr>
          <w:rFonts w:ascii="宋体" w:cs="宋体"/>
          <w:color w:val="000000"/>
          <w:kern w:val="0"/>
          <w:sz w:val="24"/>
          <w:szCs w:val="24"/>
        </w:rPr>
      </w:pPr>
      <w:r>
        <w:rPr>
          <w:rFonts w:ascii="宋体" w:cs="宋体"/>
          <w:color w:val="000000"/>
          <w:kern w:val="0"/>
          <w:szCs w:val="21"/>
        </w:rPr>
        <w:br w:type="page"/>
      </w:r>
      <w:r>
        <w:rPr>
          <w:rFonts w:hint="eastAsia" w:ascii="方正仿宋_GBK" w:hAnsi="宋体" w:eastAsia="方正仿宋_GBK" w:cs="宋体"/>
          <w:color w:val="000000"/>
          <w:kern w:val="0"/>
          <w:sz w:val="32"/>
          <w:szCs w:val="32"/>
        </w:rPr>
        <w:t>附件</w:t>
      </w:r>
      <w:r>
        <w:rPr>
          <w:rFonts w:ascii="方正仿宋_GBK" w:hAnsi="宋体" w:eastAsia="方正仿宋_GBK" w:cs="宋体"/>
          <w:color w:val="000000"/>
          <w:kern w:val="0"/>
          <w:sz w:val="32"/>
          <w:szCs w:val="32"/>
        </w:rPr>
        <w:t>2</w:t>
      </w:r>
    </w:p>
    <w:p>
      <w:pPr>
        <w:widowControl/>
        <w:shd w:val="clear" w:color="auto" w:fill="FFFFFF"/>
        <w:snapToGrid w:val="0"/>
        <w:spacing w:line="540" w:lineRule="atLeas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napToGrid w:val="0"/>
        <w:spacing w:line="540" w:lineRule="atLeast"/>
        <w:jc w:val="center"/>
        <w:rPr>
          <w:rFonts w:ascii="宋体" w:cs="宋体"/>
          <w:color w:val="000000"/>
          <w:kern w:val="0"/>
          <w:sz w:val="24"/>
          <w:szCs w:val="24"/>
        </w:rPr>
      </w:pPr>
      <w:r>
        <w:rPr>
          <w:rFonts w:hint="eastAsia" w:ascii="黑体" w:hAnsi="黑体" w:eastAsia="黑体" w:cs="宋体"/>
          <w:color w:val="000000"/>
          <w:kern w:val="0"/>
          <w:sz w:val="42"/>
          <w:szCs w:val="42"/>
        </w:rPr>
        <w:t>重庆市企业投资项目核准申请表</w:t>
      </w:r>
    </w:p>
    <w:p>
      <w:pPr>
        <w:widowControl/>
        <w:shd w:val="clear" w:color="auto" w:fill="FFFFFF"/>
        <w:snapToGrid w:val="0"/>
        <w:spacing w:line="340" w:lineRule="exact"/>
        <w:jc w:val="left"/>
        <w:rPr>
          <w:rFonts w:ascii="宋体" w:cs="宋体"/>
          <w:color w:val="000000"/>
          <w:kern w:val="0"/>
          <w:sz w:val="24"/>
          <w:szCs w:val="24"/>
        </w:rPr>
      </w:pPr>
      <w:r>
        <w:rPr>
          <w:rFonts w:ascii="宋体" w:cs="宋体"/>
          <w:color w:val="000000"/>
          <w:kern w:val="0"/>
          <w:sz w:val="24"/>
          <w:szCs w:val="24"/>
        </w:rPr>
        <w:t> </w:t>
      </w:r>
    </w:p>
    <w:p>
      <w:pPr>
        <w:widowControl/>
        <w:shd w:val="clear" w:color="auto" w:fill="FFFFFF"/>
        <w:snapToGrid w:val="0"/>
        <w:spacing w:line="340" w:lineRule="exact"/>
        <w:jc w:val="left"/>
        <w:rPr>
          <w:rFonts w:ascii="宋体" w:cs="宋体"/>
          <w:color w:val="000000"/>
          <w:kern w:val="0"/>
          <w:sz w:val="24"/>
          <w:szCs w:val="24"/>
        </w:rPr>
      </w:pPr>
      <w:r>
        <w:rPr>
          <w:rFonts w:hint="eastAsia" w:ascii="Times New Roman" w:hAnsi="宋体" w:eastAsia="方正书宋_GBK" w:cs="宋体"/>
          <w:color w:val="000000"/>
          <w:kern w:val="0"/>
          <w:szCs w:val="21"/>
        </w:rPr>
        <w:t>申请单位（盖章）：</w:t>
      </w:r>
      <w:r>
        <w:rPr>
          <w:rFonts w:ascii="宋体" w:hAnsi="宋体" w:eastAsia="方正书宋_GBK" w:cs="宋体"/>
          <w:color w:val="000000"/>
          <w:kern w:val="0"/>
          <w:szCs w:val="21"/>
        </w:rPr>
        <w:t xml:space="preserve"> </w:t>
      </w:r>
    </w:p>
    <w:tbl>
      <w:tblPr>
        <w:tblStyle w:val="4"/>
        <w:tblW w:w="888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2272"/>
        <w:gridCol w:w="1975"/>
        <w:gridCol w:w="1852"/>
        <w:gridCol w:w="2781"/>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tcBorders>
              <w:top w:val="single" w:color="auto" w:sz="6" w:space="0"/>
            </w:tcBorders>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项目名称</w:t>
            </w:r>
          </w:p>
        </w:tc>
        <w:tc>
          <w:tcPr>
            <w:tcW w:w="1975" w:type="dxa"/>
            <w:tcBorders>
              <w:top w:val="single" w:color="auto" w:sz="6" w:space="0"/>
            </w:tcBorders>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c>
          <w:tcPr>
            <w:tcW w:w="1852" w:type="dxa"/>
            <w:tcBorders>
              <w:top w:val="single" w:color="auto" w:sz="6" w:space="0"/>
            </w:tcBorders>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申请核准时间</w:t>
            </w:r>
          </w:p>
        </w:tc>
        <w:tc>
          <w:tcPr>
            <w:tcW w:w="2781" w:type="dxa"/>
            <w:tcBorders>
              <w:top w:val="single" w:color="auto" w:sz="6" w:space="0"/>
            </w:tcBorders>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xml:space="preserve">          </w:t>
            </w:r>
            <w:r>
              <w:rPr>
                <w:rFonts w:hint="eastAsia" w:ascii="Times New Roman" w:hAnsi="宋体" w:eastAsia="方正书宋_GBK" w:cs="宋体"/>
                <w:kern w:val="0"/>
                <w:szCs w:val="21"/>
              </w:rPr>
              <w:t>年</w:t>
            </w:r>
            <w:r>
              <w:rPr>
                <w:rFonts w:ascii="宋体" w:hAnsi="宋体" w:eastAsia="方正书宋_GBK" w:cs="宋体"/>
                <w:kern w:val="0"/>
                <w:szCs w:val="21"/>
              </w:rPr>
              <w:t xml:space="preserve">   </w:t>
            </w:r>
            <w:r>
              <w:rPr>
                <w:rFonts w:hint="eastAsia" w:ascii="Times New Roman" w:hAnsi="宋体" w:eastAsia="方正书宋_GBK" w:cs="宋体"/>
                <w:kern w:val="0"/>
                <w:szCs w:val="21"/>
              </w:rPr>
              <w:t>月</w:t>
            </w:r>
            <w:r>
              <w:rPr>
                <w:rFonts w:ascii="宋体" w:hAnsi="宋体" w:eastAsia="方正书宋_GBK" w:cs="宋体"/>
                <w:kern w:val="0"/>
                <w:szCs w:val="21"/>
              </w:rPr>
              <w:t xml:space="preserve">   </w:t>
            </w:r>
            <w:r>
              <w:rPr>
                <w:rFonts w:hint="eastAsia" w:ascii="Times New Roman" w:hAnsi="宋体" w:eastAsia="方正书宋_GBK" w:cs="宋体"/>
                <w:kern w:val="0"/>
                <w:szCs w:val="21"/>
              </w:rPr>
              <w:t>日</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申请单位组织机构代码</w:t>
            </w:r>
          </w:p>
        </w:tc>
        <w:tc>
          <w:tcPr>
            <w:tcW w:w="1975"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c>
          <w:tcPr>
            <w:tcW w:w="185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申请单位注册地点</w:t>
            </w: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xml:space="preserve">             </w:t>
            </w:r>
            <w:r>
              <w:rPr>
                <w:rFonts w:hint="eastAsia" w:ascii="Times New Roman" w:hAnsi="宋体" w:eastAsia="方正书宋_GBK" w:cs="宋体"/>
                <w:kern w:val="0"/>
                <w:szCs w:val="21"/>
              </w:rPr>
              <w:t>区县（自治县）</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申请项目拟建地点</w:t>
            </w:r>
          </w:p>
        </w:tc>
        <w:tc>
          <w:tcPr>
            <w:tcW w:w="6608" w:type="dxa"/>
            <w:gridSpan w:val="3"/>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xml:space="preserve">                      </w:t>
            </w:r>
            <w:r>
              <w:rPr>
                <w:rFonts w:hint="eastAsia" w:ascii="Times New Roman" w:hAnsi="宋体" w:eastAsia="方正书宋_GBK" w:cs="宋体"/>
                <w:kern w:val="0"/>
                <w:szCs w:val="21"/>
              </w:rPr>
              <w:t>区县（自治县）</w:t>
            </w:r>
            <w:r>
              <w:rPr>
                <w:rFonts w:ascii="宋体" w:hAnsi="宋体" w:eastAsia="方正书宋_GBK" w:cs="宋体"/>
                <w:kern w:val="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申请单位经济类型</w:t>
            </w:r>
          </w:p>
        </w:tc>
        <w:tc>
          <w:tcPr>
            <w:tcW w:w="6608" w:type="dxa"/>
            <w:gridSpan w:val="3"/>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1</w:t>
            </w:r>
            <w:r>
              <w:rPr>
                <w:rFonts w:hint="eastAsia" w:ascii="Times New Roman" w:hAnsi="宋体" w:eastAsia="方正书宋_GBK" w:cs="宋体"/>
                <w:kern w:val="0"/>
                <w:szCs w:val="21"/>
              </w:rPr>
              <w:t>．国有</w:t>
            </w:r>
            <w:r>
              <w:rPr>
                <w:rFonts w:ascii="宋体" w:hAnsi="宋体" w:eastAsia="方正书宋_GBK" w:cs="宋体"/>
                <w:kern w:val="0"/>
                <w:szCs w:val="21"/>
              </w:rPr>
              <w:t xml:space="preserve">    2</w:t>
            </w:r>
            <w:r>
              <w:rPr>
                <w:rFonts w:hint="eastAsia" w:ascii="Times New Roman" w:hAnsi="宋体" w:eastAsia="方正书宋_GBK" w:cs="宋体"/>
                <w:kern w:val="0"/>
                <w:szCs w:val="21"/>
              </w:rPr>
              <w:t>．集体</w:t>
            </w:r>
            <w:r>
              <w:rPr>
                <w:rFonts w:ascii="宋体" w:hAnsi="宋体" w:eastAsia="方正书宋_GBK" w:cs="宋体"/>
                <w:kern w:val="0"/>
                <w:szCs w:val="21"/>
              </w:rPr>
              <w:t xml:space="preserve">    3</w:t>
            </w:r>
            <w:r>
              <w:rPr>
                <w:rFonts w:hint="eastAsia" w:ascii="Times New Roman" w:hAnsi="宋体" w:eastAsia="方正书宋_GBK" w:cs="宋体"/>
                <w:kern w:val="0"/>
                <w:szCs w:val="21"/>
              </w:rPr>
              <w:t>．股份合作</w:t>
            </w:r>
            <w:r>
              <w:rPr>
                <w:rFonts w:ascii="宋体" w:hAnsi="宋体" w:eastAsia="方正书宋_GBK" w:cs="宋体"/>
                <w:kern w:val="0"/>
                <w:szCs w:val="21"/>
              </w:rPr>
              <w:t xml:space="preserve">    4</w:t>
            </w:r>
            <w:r>
              <w:rPr>
                <w:rFonts w:hint="eastAsia" w:ascii="Times New Roman" w:hAnsi="宋体" w:eastAsia="方正书宋_GBK" w:cs="宋体"/>
                <w:kern w:val="0"/>
                <w:szCs w:val="21"/>
              </w:rPr>
              <w:t>．联营</w:t>
            </w:r>
            <w:r>
              <w:rPr>
                <w:rFonts w:ascii="宋体" w:hAnsi="宋体" w:eastAsia="方正书宋_GBK" w:cs="宋体"/>
                <w:kern w:val="0"/>
                <w:szCs w:val="21"/>
              </w:rPr>
              <w:t xml:space="preserve">    5</w:t>
            </w:r>
            <w:r>
              <w:rPr>
                <w:rFonts w:hint="eastAsia" w:ascii="Times New Roman" w:hAnsi="宋体" w:eastAsia="方正书宋_GBK" w:cs="宋体"/>
                <w:kern w:val="0"/>
                <w:szCs w:val="21"/>
              </w:rPr>
              <w:t>．有限责任公司</w:t>
            </w:r>
          </w:p>
          <w:p>
            <w:pPr>
              <w:widowControl/>
              <w:spacing w:line="340" w:lineRule="exact"/>
              <w:jc w:val="left"/>
              <w:rPr>
                <w:rFonts w:ascii="宋体" w:cs="宋体"/>
                <w:kern w:val="0"/>
                <w:sz w:val="24"/>
                <w:szCs w:val="24"/>
              </w:rPr>
            </w:pPr>
            <w:r>
              <w:rPr>
                <w:rFonts w:ascii="宋体" w:hAnsi="宋体" w:eastAsia="方正书宋_GBK" w:cs="宋体"/>
                <w:kern w:val="0"/>
                <w:szCs w:val="21"/>
              </w:rPr>
              <w:t>6</w:t>
            </w:r>
            <w:r>
              <w:rPr>
                <w:rFonts w:hint="eastAsia" w:ascii="Times New Roman" w:hAnsi="宋体" w:eastAsia="方正书宋_GBK" w:cs="宋体"/>
                <w:kern w:val="0"/>
                <w:szCs w:val="21"/>
              </w:rPr>
              <w:t>．股份公司</w:t>
            </w:r>
            <w:r>
              <w:rPr>
                <w:rFonts w:ascii="宋体" w:hAnsi="宋体" w:eastAsia="方正书宋_GBK" w:cs="宋体"/>
                <w:kern w:val="0"/>
                <w:szCs w:val="21"/>
              </w:rPr>
              <w:t xml:space="preserve">    7</w:t>
            </w:r>
            <w:r>
              <w:rPr>
                <w:rFonts w:hint="eastAsia" w:ascii="Times New Roman" w:hAnsi="宋体" w:eastAsia="方正书宋_GBK" w:cs="宋体"/>
                <w:kern w:val="0"/>
                <w:szCs w:val="21"/>
              </w:rPr>
              <w:t>．私营</w:t>
            </w:r>
            <w:r>
              <w:rPr>
                <w:rFonts w:ascii="宋体" w:hAnsi="宋体" w:eastAsia="方正书宋_GBK" w:cs="宋体"/>
                <w:kern w:val="0"/>
                <w:szCs w:val="21"/>
              </w:rPr>
              <w:t xml:space="preserve">    8</w:t>
            </w:r>
            <w:r>
              <w:rPr>
                <w:rFonts w:hint="eastAsia" w:ascii="Times New Roman" w:hAnsi="宋体" w:eastAsia="方正书宋_GBK" w:cs="宋体"/>
                <w:kern w:val="0"/>
                <w:szCs w:val="21"/>
              </w:rPr>
              <w:t>．个体</w:t>
            </w:r>
            <w:r>
              <w:rPr>
                <w:rFonts w:ascii="宋体" w:hAnsi="宋体" w:eastAsia="方正书宋_GBK" w:cs="宋体"/>
                <w:kern w:val="0"/>
                <w:szCs w:val="21"/>
              </w:rPr>
              <w:t xml:space="preserve">    9</w:t>
            </w:r>
            <w:r>
              <w:rPr>
                <w:rFonts w:hint="eastAsia" w:ascii="Times New Roman" w:hAnsi="宋体" w:eastAsia="方正书宋_GBK" w:cs="宋体"/>
                <w:kern w:val="0"/>
                <w:szCs w:val="21"/>
              </w:rPr>
              <w:t>．其他</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建设性质</w:t>
            </w:r>
          </w:p>
        </w:tc>
        <w:tc>
          <w:tcPr>
            <w:tcW w:w="6608" w:type="dxa"/>
            <w:gridSpan w:val="3"/>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1</w:t>
            </w:r>
            <w:r>
              <w:rPr>
                <w:rFonts w:hint="eastAsia" w:ascii="Times New Roman" w:hAnsi="宋体" w:eastAsia="方正书宋_GBK" w:cs="宋体"/>
                <w:kern w:val="0"/>
                <w:szCs w:val="21"/>
              </w:rPr>
              <w:t>．新建</w:t>
            </w:r>
            <w:r>
              <w:rPr>
                <w:rFonts w:ascii="宋体" w:hAnsi="宋体" w:eastAsia="方正书宋_GBK" w:cs="宋体"/>
                <w:kern w:val="0"/>
                <w:szCs w:val="21"/>
              </w:rPr>
              <w:t xml:space="preserve">    2</w:t>
            </w:r>
            <w:r>
              <w:rPr>
                <w:rFonts w:hint="eastAsia" w:ascii="Times New Roman" w:hAnsi="宋体" w:eastAsia="方正书宋_GBK" w:cs="宋体"/>
                <w:kern w:val="0"/>
                <w:szCs w:val="21"/>
              </w:rPr>
              <w:t>．扩建</w:t>
            </w:r>
            <w:r>
              <w:rPr>
                <w:rFonts w:ascii="宋体" w:hAnsi="宋体" w:eastAsia="方正书宋_GBK" w:cs="宋体"/>
                <w:kern w:val="0"/>
                <w:szCs w:val="21"/>
              </w:rPr>
              <w:t xml:space="preserve">    3</w:t>
            </w:r>
            <w:r>
              <w:rPr>
                <w:rFonts w:hint="eastAsia" w:ascii="Times New Roman" w:hAnsi="宋体" w:eastAsia="方正书宋_GBK" w:cs="宋体"/>
                <w:kern w:val="0"/>
                <w:szCs w:val="21"/>
              </w:rPr>
              <w:t>．改建</w:t>
            </w:r>
            <w:r>
              <w:rPr>
                <w:rFonts w:ascii="宋体" w:hAnsi="宋体" w:eastAsia="方正书宋_GBK" w:cs="宋体"/>
                <w:kern w:val="0"/>
                <w:szCs w:val="21"/>
              </w:rPr>
              <w:t xml:space="preserve">    4</w:t>
            </w:r>
            <w:r>
              <w:rPr>
                <w:rFonts w:hint="eastAsia" w:ascii="Times New Roman" w:hAnsi="宋体" w:eastAsia="方正书宋_GBK" w:cs="宋体"/>
                <w:kern w:val="0"/>
                <w:szCs w:val="21"/>
              </w:rPr>
              <w:t>．其他</w:t>
            </w:r>
            <w:r>
              <w:rPr>
                <w:rFonts w:ascii="宋体" w:hAnsi="宋体" w:eastAsia="方正书宋_GBK" w:cs="宋体"/>
                <w:kern w:val="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restart"/>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建筑面积</w:t>
            </w:r>
          </w:p>
        </w:tc>
        <w:tc>
          <w:tcPr>
            <w:tcW w:w="1975" w:type="dxa"/>
            <w:vMerge w:val="restart"/>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xml:space="preserve">           </w:t>
            </w:r>
            <w:r>
              <w:rPr>
                <w:rFonts w:hint="eastAsia" w:ascii="Times New Roman" w:hAnsi="宋体" w:eastAsia="方正书宋_GBK" w:cs="宋体"/>
                <w:kern w:val="0"/>
                <w:szCs w:val="21"/>
              </w:rPr>
              <w:t>平方米</w:t>
            </w:r>
            <w:r>
              <w:rPr>
                <w:rFonts w:ascii="宋体" w:hAnsi="宋体" w:eastAsia="方正书宋_GBK" w:cs="宋体"/>
                <w:kern w:val="0"/>
                <w:szCs w:val="21"/>
              </w:rPr>
              <w:t xml:space="preserve"> </w:t>
            </w:r>
          </w:p>
        </w:tc>
        <w:tc>
          <w:tcPr>
            <w:tcW w:w="185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建设地区县</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（自治县）代码</w:t>
            </w: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hint="eastAsia" w:ascii="Times New Roman" w:hAnsi="宋体" w:eastAsia="方正书宋_GBK" w:cs="宋体"/>
                <w:kern w:val="0"/>
                <w:szCs w:val="21"/>
              </w:rPr>
              <w:t>□□□</w:t>
            </w:r>
            <w:r>
              <w:rPr>
                <w:rFonts w:ascii="宋体" w:hAnsi="宋体" w:eastAsia="方正书宋_GBK" w:cs="宋体"/>
                <w:kern w:val="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continue"/>
            <w:vAlign w:val="center"/>
          </w:tcPr>
          <w:p>
            <w:pPr>
              <w:widowControl/>
              <w:spacing w:line="340" w:lineRule="exact"/>
              <w:jc w:val="left"/>
              <w:rPr>
                <w:rFonts w:ascii="宋体" w:cs="宋体"/>
                <w:kern w:val="0"/>
                <w:sz w:val="24"/>
                <w:szCs w:val="24"/>
              </w:rPr>
            </w:pPr>
          </w:p>
        </w:tc>
        <w:tc>
          <w:tcPr>
            <w:tcW w:w="1975" w:type="dxa"/>
            <w:vMerge w:val="continue"/>
            <w:vAlign w:val="center"/>
          </w:tcPr>
          <w:p>
            <w:pPr>
              <w:widowControl/>
              <w:spacing w:line="340" w:lineRule="exact"/>
              <w:jc w:val="left"/>
              <w:rPr>
                <w:rFonts w:ascii="宋体" w:cs="宋体"/>
                <w:kern w:val="0"/>
                <w:sz w:val="24"/>
                <w:szCs w:val="24"/>
              </w:rPr>
            </w:pPr>
          </w:p>
        </w:tc>
        <w:tc>
          <w:tcPr>
            <w:tcW w:w="185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主要建筑物</w:t>
            </w: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restart"/>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计划动工时间</w:t>
            </w:r>
          </w:p>
        </w:tc>
        <w:tc>
          <w:tcPr>
            <w:tcW w:w="1975" w:type="dxa"/>
            <w:vMerge w:val="restart"/>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c>
          <w:tcPr>
            <w:tcW w:w="185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占地面积</w:t>
            </w:r>
          </w:p>
        </w:tc>
        <w:tc>
          <w:tcPr>
            <w:tcW w:w="2781" w:type="dxa"/>
            <w:tcMar>
              <w:top w:w="0" w:type="dxa"/>
              <w:left w:w="34" w:type="dxa"/>
              <w:bottom w:w="0" w:type="dxa"/>
              <w:right w:w="34" w:type="dxa"/>
            </w:tcMar>
            <w:vAlign w:val="center"/>
          </w:tcPr>
          <w:p>
            <w:pPr>
              <w:widowControl/>
              <w:spacing w:line="340" w:lineRule="exact"/>
              <w:ind w:right="88" w:rightChars="42"/>
              <w:jc w:val="right"/>
              <w:rPr>
                <w:rFonts w:ascii="宋体" w:cs="宋体"/>
                <w:kern w:val="0"/>
                <w:sz w:val="24"/>
                <w:szCs w:val="24"/>
              </w:rPr>
            </w:pPr>
            <w:r>
              <w:rPr>
                <w:rFonts w:hint="eastAsia" w:ascii="Times New Roman" w:hAnsi="宋体" w:eastAsia="方正书宋_GBK" w:cs="宋体"/>
                <w:kern w:val="0"/>
                <w:szCs w:val="21"/>
              </w:rPr>
              <w:t>平方米</w:t>
            </w:r>
            <w:r>
              <w:rPr>
                <w:rFonts w:ascii="宋体" w:hAnsi="宋体" w:eastAsia="方正书宋_GBK" w:cs="宋体"/>
                <w:kern w:val="0"/>
                <w:szCs w:val="21"/>
              </w:rPr>
              <w:t xml:space="preserve"> </w:t>
            </w:r>
          </w:p>
          <w:p>
            <w:pPr>
              <w:widowControl/>
              <w:spacing w:line="340" w:lineRule="exact"/>
              <w:jc w:val="left"/>
              <w:rPr>
                <w:rFonts w:ascii="宋体" w:cs="宋体"/>
                <w:kern w:val="0"/>
                <w:sz w:val="24"/>
                <w:szCs w:val="24"/>
              </w:rPr>
            </w:pPr>
            <w:r>
              <w:rPr>
                <w:rFonts w:hint="eastAsia" w:ascii="Times New Roman" w:hAnsi="宋体" w:eastAsia="方正书宋_GBK" w:cs="宋体"/>
                <w:kern w:val="0"/>
                <w:szCs w:val="21"/>
              </w:rPr>
              <w:t>其中：农用地</w:t>
            </w:r>
            <w:r>
              <w:rPr>
                <w:rFonts w:ascii="宋体" w:hAnsi="宋体" w:eastAsia="方正书宋_GBK" w:cs="宋体"/>
                <w:kern w:val="0"/>
                <w:szCs w:val="21"/>
              </w:rPr>
              <w:t xml:space="preserve">        </w:t>
            </w:r>
            <w:r>
              <w:rPr>
                <w:rFonts w:hint="eastAsia" w:ascii="Times New Roman" w:hAnsi="宋体" w:eastAsia="方正书宋_GBK" w:cs="宋体"/>
                <w:kern w:val="0"/>
                <w:szCs w:val="21"/>
              </w:rPr>
              <w:t>平方米</w:t>
            </w:r>
            <w:r>
              <w:rPr>
                <w:rFonts w:ascii="宋体" w:hAnsi="宋体" w:eastAsia="方正书宋_GBK" w:cs="宋体"/>
                <w:kern w:val="0"/>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continue"/>
            <w:vAlign w:val="center"/>
          </w:tcPr>
          <w:p>
            <w:pPr>
              <w:widowControl/>
              <w:spacing w:line="340" w:lineRule="exact"/>
              <w:jc w:val="left"/>
              <w:rPr>
                <w:rFonts w:ascii="宋体" w:cs="宋体"/>
                <w:kern w:val="0"/>
                <w:sz w:val="24"/>
                <w:szCs w:val="24"/>
              </w:rPr>
            </w:pPr>
          </w:p>
        </w:tc>
        <w:tc>
          <w:tcPr>
            <w:tcW w:w="1975" w:type="dxa"/>
            <w:vMerge w:val="continue"/>
            <w:vAlign w:val="center"/>
          </w:tcPr>
          <w:p>
            <w:pPr>
              <w:widowControl/>
              <w:spacing w:line="340" w:lineRule="exact"/>
              <w:jc w:val="left"/>
              <w:rPr>
                <w:rFonts w:ascii="宋体" w:cs="宋体"/>
                <w:kern w:val="0"/>
                <w:sz w:val="24"/>
                <w:szCs w:val="24"/>
              </w:rPr>
            </w:pPr>
          </w:p>
        </w:tc>
        <w:tc>
          <w:tcPr>
            <w:tcW w:w="1852" w:type="dxa"/>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项目资本金</w:t>
            </w: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restart"/>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投</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资</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计</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划</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安</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排</w:t>
            </w:r>
          </w:p>
        </w:tc>
        <w:tc>
          <w:tcPr>
            <w:tcW w:w="1975"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hint="eastAsia" w:ascii="Times New Roman" w:hAnsi="宋体" w:eastAsia="方正书宋_GBK" w:cs="宋体"/>
                <w:kern w:val="0"/>
                <w:szCs w:val="21"/>
              </w:rPr>
              <w:t>第一年</w:t>
            </w:r>
          </w:p>
        </w:tc>
        <w:tc>
          <w:tcPr>
            <w:tcW w:w="1852" w:type="dxa"/>
            <w:vMerge w:val="restart"/>
            <w:tcMar>
              <w:top w:w="0" w:type="dxa"/>
              <w:left w:w="34" w:type="dxa"/>
              <w:bottom w:w="0" w:type="dxa"/>
              <w:right w:w="34" w:type="dxa"/>
            </w:tcMar>
            <w:vAlign w:val="center"/>
          </w:tcPr>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资</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金</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来</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源</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及</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构</w:t>
            </w:r>
          </w:p>
          <w:p>
            <w:pPr>
              <w:widowControl/>
              <w:spacing w:line="340" w:lineRule="exact"/>
              <w:jc w:val="center"/>
              <w:rPr>
                <w:rFonts w:ascii="宋体" w:cs="宋体"/>
                <w:kern w:val="0"/>
                <w:sz w:val="24"/>
                <w:szCs w:val="24"/>
              </w:rPr>
            </w:pPr>
            <w:r>
              <w:rPr>
                <w:rFonts w:hint="eastAsia" w:ascii="Times New Roman" w:hAnsi="宋体" w:eastAsia="方正书宋_GBK" w:cs="宋体"/>
                <w:kern w:val="0"/>
                <w:szCs w:val="21"/>
              </w:rPr>
              <w:t>成</w:t>
            </w: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1</w:t>
            </w:r>
            <w:r>
              <w:rPr>
                <w:rFonts w:hint="eastAsia" w:ascii="Times New Roman" w:hAnsi="宋体" w:eastAsia="方正书宋_GBK" w:cs="宋体"/>
                <w:kern w:val="0"/>
                <w:szCs w:val="21"/>
              </w:rPr>
              <w:t>．自有资金　　　　　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continue"/>
            <w:vAlign w:val="center"/>
          </w:tcPr>
          <w:p>
            <w:pPr>
              <w:widowControl/>
              <w:spacing w:line="340" w:lineRule="exact"/>
              <w:jc w:val="left"/>
              <w:rPr>
                <w:rFonts w:ascii="宋体" w:cs="宋体"/>
                <w:kern w:val="0"/>
                <w:sz w:val="24"/>
                <w:szCs w:val="24"/>
              </w:rPr>
            </w:pPr>
          </w:p>
        </w:tc>
        <w:tc>
          <w:tcPr>
            <w:tcW w:w="1975"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hint="eastAsia" w:ascii="Times New Roman" w:hAnsi="宋体" w:eastAsia="方正书宋_GBK" w:cs="宋体"/>
                <w:kern w:val="0"/>
                <w:szCs w:val="21"/>
              </w:rPr>
              <w:t>第二年</w:t>
            </w:r>
          </w:p>
        </w:tc>
        <w:tc>
          <w:tcPr>
            <w:tcW w:w="1852" w:type="dxa"/>
            <w:vMerge w:val="continue"/>
            <w:vAlign w:val="center"/>
          </w:tcPr>
          <w:p>
            <w:pPr>
              <w:widowControl/>
              <w:spacing w:line="340" w:lineRule="exact"/>
              <w:jc w:val="left"/>
              <w:rPr>
                <w:rFonts w:ascii="宋体" w:cs="宋体"/>
                <w:kern w:val="0"/>
                <w:sz w:val="24"/>
                <w:szCs w:val="24"/>
              </w:rPr>
            </w:pP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2</w:t>
            </w:r>
            <w:r>
              <w:rPr>
                <w:rFonts w:hint="eastAsia" w:ascii="Times New Roman" w:hAnsi="宋体" w:eastAsia="方正书宋_GBK" w:cs="宋体"/>
                <w:kern w:val="0"/>
                <w:szCs w:val="21"/>
              </w:rPr>
              <w:t>．银行贷款　　　　　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continue"/>
            <w:vAlign w:val="center"/>
          </w:tcPr>
          <w:p>
            <w:pPr>
              <w:widowControl/>
              <w:spacing w:line="340" w:lineRule="exact"/>
              <w:jc w:val="left"/>
              <w:rPr>
                <w:rFonts w:ascii="宋体" w:cs="宋体"/>
                <w:kern w:val="0"/>
                <w:sz w:val="24"/>
                <w:szCs w:val="24"/>
              </w:rPr>
            </w:pPr>
          </w:p>
        </w:tc>
        <w:tc>
          <w:tcPr>
            <w:tcW w:w="1975"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hint="eastAsia" w:ascii="Times New Roman" w:hAnsi="宋体" w:eastAsia="方正书宋_GBK" w:cs="宋体"/>
                <w:kern w:val="0"/>
                <w:szCs w:val="21"/>
              </w:rPr>
              <w:t>第三年</w:t>
            </w:r>
          </w:p>
        </w:tc>
        <w:tc>
          <w:tcPr>
            <w:tcW w:w="1852" w:type="dxa"/>
            <w:vMerge w:val="continue"/>
            <w:vAlign w:val="center"/>
          </w:tcPr>
          <w:p>
            <w:pPr>
              <w:widowControl/>
              <w:spacing w:line="340" w:lineRule="exact"/>
              <w:jc w:val="left"/>
              <w:rPr>
                <w:rFonts w:ascii="宋体" w:cs="宋体"/>
                <w:kern w:val="0"/>
                <w:sz w:val="24"/>
                <w:szCs w:val="24"/>
              </w:rPr>
            </w:pP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3</w:t>
            </w:r>
            <w:r>
              <w:rPr>
                <w:rFonts w:hint="eastAsia" w:ascii="Times New Roman" w:hAnsi="宋体" w:eastAsia="方正书宋_GBK" w:cs="宋体"/>
                <w:kern w:val="0"/>
                <w:szCs w:val="21"/>
              </w:rPr>
              <w:t>．股票、债券　　　　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continue"/>
            <w:vAlign w:val="center"/>
          </w:tcPr>
          <w:p>
            <w:pPr>
              <w:widowControl/>
              <w:spacing w:line="340" w:lineRule="exact"/>
              <w:jc w:val="left"/>
              <w:rPr>
                <w:rFonts w:ascii="宋体" w:cs="宋体"/>
                <w:kern w:val="0"/>
                <w:sz w:val="24"/>
                <w:szCs w:val="24"/>
              </w:rPr>
            </w:pPr>
          </w:p>
        </w:tc>
        <w:tc>
          <w:tcPr>
            <w:tcW w:w="1975"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hint="eastAsia" w:ascii="Times New Roman" w:hAnsi="宋体" w:eastAsia="方正书宋_GBK" w:cs="宋体"/>
                <w:kern w:val="0"/>
                <w:szCs w:val="21"/>
              </w:rPr>
              <w:t>第四年</w:t>
            </w:r>
          </w:p>
        </w:tc>
        <w:tc>
          <w:tcPr>
            <w:tcW w:w="1852" w:type="dxa"/>
            <w:vMerge w:val="continue"/>
            <w:vAlign w:val="center"/>
          </w:tcPr>
          <w:p>
            <w:pPr>
              <w:widowControl/>
              <w:spacing w:line="340" w:lineRule="exact"/>
              <w:jc w:val="left"/>
              <w:rPr>
                <w:rFonts w:ascii="宋体" w:cs="宋体"/>
                <w:kern w:val="0"/>
                <w:sz w:val="24"/>
                <w:szCs w:val="24"/>
              </w:rPr>
            </w:pP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4</w:t>
            </w:r>
            <w:r>
              <w:rPr>
                <w:rFonts w:hint="eastAsia" w:ascii="Times New Roman" w:hAnsi="宋体" w:eastAsia="方正书宋_GBK" w:cs="宋体"/>
                <w:kern w:val="0"/>
                <w:szCs w:val="21"/>
              </w:rPr>
              <w:t>．其他　　　　　　　万元</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continue"/>
            <w:vAlign w:val="center"/>
          </w:tcPr>
          <w:p>
            <w:pPr>
              <w:widowControl/>
              <w:spacing w:line="340" w:lineRule="exact"/>
              <w:jc w:val="left"/>
              <w:rPr>
                <w:rFonts w:ascii="宋体" w:cs="宋体"/>
                <w:kern w:val="0"/>
                <w:sz w:val="24"/>
                <w:szCs w:val="24"/>
              </w:rPr>
            </w:pPr>
          </w:p>
        </w:tc>
        <w:tc>
          <w:tcPr>
            <w:tcW w:w="1975"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hint="eastAsia" w:ascii="Times New Roman" w:hAnsi="宋体" w:eastAsia="方正书宋_GBK" w:cs="宋体"/>
                <w:kern w:val="0"/>
                <w:szCs w:val="21"/>
              </w:rPr>
              <w:t>第五年</w:t>
            </w:r>
          </w:p>
        </w:tc>
        <w:tc>
          <w:tcPr>
            <w:tcW w:w="1852" w:type="dxa"/>
            <w:vMerge w:val="continue"/>
            <w:vAlign w:val="center"/>
          </w:tcPr>
          <w:p>
            <w:pPr>
              <w:widowControl/>
              <w:spacing w:line="340" w:lineRule="exact"/>
              <w:jc w:val="left"/>
              <w:rPr>
                <w:rFonts w:ascii="宋体" w:cs="宋体"/>
                <w:kern w:val="0"/>
                <w:sz w:val="24"/>
                <w:szCs w:val="24"/>
              </w:rPr>
            </w:pP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continue"/>
            <w:vAlign w:val="center"/>
          </w:tcPr>
          <w:p>
            <w:pPr>
              <w:widowControl/>
              <w:spacing w:line="340" w:lineRule="exact"/>
              <w:jc w:val="left"/>
              <w:rPr>
                <w:rFonts w:ascii="宋体" w:cs="宋体"/>
                <w:kern w:val="0"/>
                <w:sz w:val="24"/>
                <w:szCs w:val="24"/>
              </w:rPr>
            </w:pPr>
          </w:p>
        </w:tc>
        <w:tc>
          <w:tcPr>
            <w:tcW w:w="1975"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c>
          <w:tcPr>
            <w:tcW w:w="1852" w:type="dxa"/>
            <w:vMerge w:val="continue"/>
            <w:vAlign w:val="center"/>
          </w:tcPr>
          <w:p>
            <w:pPr>
              <w:widowControl/>
              <w:spacing w:line="340" w:lineRule="exact"/>
              <w:jc w:val="left"/>
              <w:rPr>
                <w:rFonts w:ascii="宋体" w:cs="宋体"/>
                <w:kern w:val="0"/>
                <w:sz w:val="24"/>
                <w:szCs w:val="24"/>
              </w:rPr>
            </w:pP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2272" w:type="dxa"/>
            <w:vMerge w:val="continue"/>
            <w:vAlign w:val="center"/>
          </w:tcPr>
          <w:p>
            <w:pPr>
              <w:widowControl/>
              <w:spacing w:line="340" w:lineRule="exact"/>
              <w:jc w:val="left"/>
              <w:rPr>
                <w:rFonts w:ascii="宋体" w:cs="宋体"/>
                <w:kern w:val="0"/>
                <w:sz w:val="24"/>
                <w:szCs w:val="24"/>
              </w:rPr>
            </w:pPr>
          </w:p>
        </w:tc>
        <w:tc>
          <w:tcPr>
            <w:tcW w:w="1975"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c>
          <w:tcPr>
            <w:tcW w:w="1852" w:type="dxa"/>
            <w:vMerge w:val="continue"/>
            <w:vAlign w:val="center"/>
          </w:tcPr>
          <w:p>
            <w:pPr>
              <w:widowControl/>
              <w:spacing w:line="340" w:lineRule="exact"/>
              <w:jc w:val="left"/>
              <w:rPr>
                <w:rFonts w:ascii="宋体" w:cs="宋体"/>
                <w:kern w:val="0"/>
                <w:sz w:val="24"/>
                <w:szCs w:val="24"/>
              </w:rPr>
            </w:pPr>
          </w:p>
        </w:tc>
        <w:tc>
          <w:tcPr>
            <w:tcW w:w="2781" w:type="dxa"/>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ascii="宋体" w:hAnsi="宋体" w:eastAsia="方正书宋_GBK" w:cs="宋体"/>
                <w:kern w:val="0"/>
                <w:szCs w:val="21"/>
              </w:rPr>
              <w:t>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880" w:type="dxa"/>
            <w:gridSpan w:val="4"/>
            <w:tcBorders>
              <w:bottom w:val="single" w:color="auto" w:sz="6" w:space="0"/>
            </w:tcBorders>
            <w:tcMar>
              <w:top w:w="0" w:type="dxa"/>
              <w:left w:w="34" w:type="dxa"/>
              <w:bottom w:w="0" w:type="dxa"/>
              <w:right w:w="34" w:type="dxa"/>
            </w:tcMar>
            <w:vAlign w:val="center"/>
          </w:tcPr>
          <w:p>
            <w:pPr>
              <w:widowControl/>
              <w:spacing w:line="340" w:lineRule="exact"/>
              <w:jc w:val="left"/>
              <w:rPr>
                <w:rFonts w:ascii="宋体" w:cs="宋体"/>
                <w:kern w:val="0"/>
                <w:sz w:val="24"/>
                <w:szCs w:val="24"/>
              </w:rPr>
            </w:pPr>
            <w:r>
              <w:rPr>
                <w:rFonts w:hint="eastAsia" w:ascii="Times New Roman" w:hAnsi="宋体" w:eastAsia="方正书宋_GBK" w:cs="宋体"/>
                <w:kern w:val="0"/>
                <w:szCs w:val="21"/>
              </w:rPr>
              <w:t>核准机关办理意见：</w:t>
            </w:r>
            <w:r>
              <w:rPr>
                <w:rFonts w:ascii="宋体" w:hAnsi="宋体" w:eastAsia="方正书宋_GBK" w:cs="宋体"/>
                <w:kern w:val="0"/>
                <w:szCs w:val="21"/>
              </w:rPr>
              <w:t xml:space="preserve"> </w:t>
            </w:r>
          </w:p>
          <w:p>
            <w:pPr>
              <w:widowControl/>
              <w:spacing w:line="340" w:lineRule="exact"/>
              <w:jc w:val="left"/>
              <w:rPr>
                <w:rFonts w:ascii="宋体" w:cs="宋体"/>
                <w:kern w:val="0"/>
                <w:sz w:val="24"/>
                <w:szCs w:val="24"/>
              </w:rPr>
            </w:pPr>
            <w:r>
              <w:rPr>
                <w:rFonts w:ascii="宋体" w:hAnsi="宋体" w:eastAsia="方正书宋_GBK" w:cs="宋体"/>
                <w:kern w:val="0"/>
                <w:szCs w:val="21"/>
              </w:rPr>
              <w:t> </w:t>
            </w:r>
          </w:p>
          <w:p>
            <w:pPr>
              <w:widowControl/>
              <w:spacing w:line="340" w:lineRule="exact"/>
              <w:jc w:val="right"/>
              <w:rPr>
                <w:rFonts w:ascii="宋体" w:cs="宋体"/>
                <w:kern w:val="0"/>
                <w:sz w:val="24"/>
                <w:szCs w:val="24"/>
              </w:rPr>
            </w:pPr>
            <w:r>
              <w:rPr>
                <w:rFonts w:hint="eastAsia" w:ascii="Times New Roman" w:hAnsi="宋体" w:eastAsia="方正书宋_GBK" w:cs="宋体"/>
                <w:kern w:val="0"/>
                <w:szCs w:val="21"/>
              </w:rPr>
              <w:t>年</w:t>
            </w:r>
            <w:r>
              <w:rPr>
                <w:rFonts w:ascii="宋体" w:hAnsi="宋体" w:eastAsia="方正书宋_GBK" w:cs="宋体"/>
                <w:kern w:val="0"/>
                <w:szCs w:val="21"/>
              </w:rPr>
              <w:t xml:space="preserve">   </w:t>
            </w:r>
            <w:r>
              <w:rPr>
                <w:rFonts w:hint="eastAsia" w:ascii="Times New Roman" w:hAnsi="宋体" w:eastAsia="方正书宋_GBK" w:cs="宋体"/>
                <w:kern w:val="0"/>
                <w:szCs w:val="21"/>
              </w:rPr>
              <w:t>月</w:t>
            </w:r>
            <w:r>
              <w:rPr>
                <w:rFonts w:ascii="宋体" w:hAnsi="宋体" w:eastAsia="方正书宋_GBK" w:cs="宋体"/>
                <w:kern w:val="0"/>
                <w:szCs w:val="21"/>
              </w:rPr>
              <w:t xml:space="preserve">   </w:t>
            </w:r>
            <w:r>
              <w:rPr>
                <w:rFonts w:hint="eastAsia" w:ascii="Times New Roman" w:hAnsi="宋体" w:eastAsia="方正书宋_GBK" w:cs="宋体"/>
                <w:kern w:val="0"/>
                <w:szCs w:val="21"/>
              </w:rPr>
              <w:t>日</w:t>
            </w:r>
          </w:p>
        </w:tc>
      </w:tr>
    </w:tbl>
    <w:p>
      <w:pPr>
        <w:widowControl/>
        <w:shd w:val="clear" w:color="auto" w:fill="FFFFFF"/>
        <w:snapToGrid w:val="0"/>
        <w:spacing w:line="340" w:lineRule="exact"/>
        <w:jc w:val="left"/>
        <w:rPr>
          <w:rFonts w:ascii="宋体" w:cs="宋体"/>
          <w:color w:val="000000"/>
          <w:kern w:val="0"/>
          <w:sz w:val="24"/>
          <w:szCs w:val="24"/>
        </w:rPr>
      </w:pPr>
      <w:r>
        <w:rPr>
          <w:rFonts w:hint="eastAsia" w:ascii="Times New Roman" w:hAnsi="宋体" w:eastAsia="方正书宋_GBK" w:cs="宋体"/>
          <w:color w:val="000000"/>
          <w:kern w:val="0"/>
          <w:szCs w:val="21"/>
        </w:rPr>
        <w:t>项目联系人：</w:t>
      </w:r>
      <w:r>
        <w:rPr>
          <w:rFonts w:ascii="宋体" w:hAnsi="宋体" w:eastAsia="方正书宋_GBK" w:cs="宋体"/>
          <w:color w:val="000000"/>
          <w:kern w:val="0"/>
          <w:szCs w:val="21"/>
        </w:rPr>
        <w:t xml:space="preserve">            </w:t>
      </w:r>
      <w:r>
        <w:rPr>
          <w:rFonts w:hint="eastAsia" w:ascii="Times New Roman" w:hAnsi="宋体" w:eastAsia="方正书宋_GBK" w:cs="宋体"/>
          <w:color w:val="000000"/>
          <w:kern w:val="0"/>
          <w:szCs w:val="21"/>
        </w:rPr>
        <w:t>电话：</w:t>
      </w:r>
      <w:r>
        <w:rPr>
          <w:rFonts w:ascii="宋体" w:hAnsi="宋体" w:eastAsia="方正书宋_GBK" w:cs="宋体"/>
          <w:color w:val="000000"/>
          <w:kern w:val="0"/>
          <w:szCs w:val="21"/>
        </w:rPr>
        <w:t xml:space="preserve">            </w:t>
      </w:r>
      <w:r>
        <w:rPr>
          <w:rFonts w:hint="eastAsia" w:ascii="Times New Roman" w:hAnsi="宋体" w:eastAsia="方正书宋_GBK" w:cs="宋体"/>
          <w:color w:val="000000"/>
          <w:kern w:val="0"/>
          <w:szCs w:val="21"/>
        </w:rPr>
        <w:t>传真：</w:t>
      </w:r>
      <w:r>
        <w:rPr>
          <w:rFonts w:ascii="宋体" w:hAnsi="宋体" w:eastAsia="方正书宋_GBK" w:cs="宋体"/>
          <w:color w:val="000000"/>
          <w:kern w:val="0"/>
          <w:szCs w:val="21"/>
        </w:rPr>
        <w:t xml:space="preserve">            Email</w:t>
      </w:r>
      <w:r>
        <w:rPr>
          <w:rFonts w:hint="eastAsia" w:ascii="Times New Roman" w:hAnsi="宋体" w:eastAsia="方正书宋_GBK" w:cs="宋体"/>
          <w:color w:val="000000"/>
          <w:kern w:val="0"/>
          <w:szCs w:val="21"/>
        </w:rPr>
        <w:t>：</w:t>
      </w:r>
    </w:p>
    <w:p>
      <w:pPr>
        <w:widowControl/>
        <w:shd w:val="clear" w:color="auto" w:fill="FFFFFF"/>
        <w:snapToGrid w:val="0"/>
        <w:spacing w:line="340" w:lineRule="exact"/>
        <w:jc w:val="left"/>
        <w:rPr>
          <w:rFonts w:ascii="宋体" w:cs="宋体"/>
          <w:color w:val="000000"/>
          <w:kern w:val="0"/>
          <w:sz w:val="24"/>
          <w:szCs w:val="24"/>
        </w:rPr>
      </w:pPr>
      <w:r>
        <w:rPr>
          <w:rFonts w:hint="eastAsia" w:ascii="Times New Roman" w:hAnsi="宋体" w:eastAsia="方正书宋_GBK" w:cs="宋体"/>
          <w:color w:val="000000"/>
          <w:kern w:val="0"/>
          <w:szCs w:val="21"/>
        </w:rPr>
        <w:t>邮编：</w:t>
      </w:r>
      <w:r>
        <w:rPr>
          <w:rFonts w:ascii="宋体" w:hAnsi="宋体" w:eastAsia="方正书宋_GBK" w:cs="宋体"/>
          <w:color w:val="000000"/>
          <w:kern w:val="0"/>
          <w:szCs w:val="21"/>
        </w:rPr>
        <w:t xml:space="preserve">                  </w:t>
      </w:r>
      <w:r>
        <w:rPr>
          <w:rFonts w:hint="eastAsia" w:ascii="Times New Roman" w:hAnsi="宋体" w:eastAsia="方正书宋_GBK" w:cs="宋体"/>
          <w:color w:val="000000"/>
          <w:kern w:val="0"/>
          <w:szCs w:val="21"/>
        </w:rPr>
        <w:t>联系地址：</w:t>
      </w:r>
    </w:p>
    <w:p>
      <w:pPr>
        <w:widowControl/>
        <w:shd w:val="clear" w:color="auto" w:fill="FFFFFF"/>
        <w:snapToGrid w:val="0"/>
        <w:spacing w:line="340" w:lineRule="exact"/>
        <w:jc w:val="left"/>
        <w:rPr>
          <w:rFonts w:ascii="宋体" w:cs="宋体"/>
          <w:color w:val="000000"/>
          <w:kern w:val="0"/>
          <w:sz w:val="24"/>
          <w:szCs w:val="24"/>
        </w:rPr>
      </w:pPr>
      <w:r>
        <w:rPr>
          <w:rFonts w:ascii="宋体" w:hAnsi="宋体" w:eastAsia="方正书宋_GBK" w:cs="宋体"/>
          <w:color w:val="000000"/>
          <w:kern w:val="0"/>
          <w:szCs w:val="21"/>
        </w:rPr>
        <w:t> </w:t>
      </w:r>
    </w:p>
    <w:p>
      <w:pPr>
        <w:widowControl/>
        <w:shd w:val="clear" w:color="auto" w:fill="FFFFFF"/>
        <w:snapToGrid w:val="0"/>
        <w:spacing w:line="340" w:lineRule="exact"/>
        <w:jc w:val="left"/>
        <w:rPr>
          <w:rFonts w:ascii="宋体" w:cs="宋体"/>
          <w:color w:val="000000"/>
          <w:kern w:val="0"/>
          <w:sz w:val="24"/>
          <w:szCs w:val="24"/>
        </w:rPr>
      </w:pPr>
      <w:r>
        <w:rPr>
          <w:rFonts w:hint="eastAsia" w:ascii="Times New Roman" w:hAnsi="黑体" w:eastAsia="黑体" w:cs="宋体"/>
          <w:color w:val="000000"/>
          <w:kern w:val="0"/>
          <w:szCs w:val="21"/>
        </w:rPr>
        <w:t>备注</w:t>
      </w:r>
      <w:r>
        <w:rPr>
          <w:rFonts w:hint="eastAsia" w:ascii="Times New Roman" w:hAnsi="宋体" w:eastAsia="方正书宋_GBK" w:cs="宋体"/>
          <w:color w:val="000000"/>
          <w:kern w:val="0"/>
          <w:szCs w:val="21"/>
        </w:rPr>
        <w:t>：</w:t>
      </w:r>
      <w:r>
        <w:rPr>
          <w:rFonts w:ascii="宋体" w:hAnsi="宋体" w:eastAsia="方正书宋_GBK" w:cs="宋体"/>
          <w:color w:val="000000"/>
          <w:kern w:val="0"/>
          <w:szCs w:val="21"/>
        </w:rPr>
        <w:t>1</w:t>
      </w:r>
      <w:r>
        <w:rPr>
          <w:rFonts w:hint="eastAsia" w:ascii="Times New Roman" w:hAnsi="宋体" w:eastAsia="方正书宋_GBK" w:cs="宋体"/>
          <w:color w:val="000000"/>
          <w:kern w:val="0"/>
          <w:szCs w:val="21"/>
        </w:rPr>
        <w:t>．填写“申请单位经济类型”“建设性质”，请在相应的序号上打“√”。</w:t>
      </w:r>
    </w:p>
    <w:p>
      <w:pPr>
        <w:widowControl/>
        <w:shd w:val="clear" w:color="auto" w:fill="FFFFFF"/>
        <w:snapToGrid w:val="0"/>
        <w:spacing w:line="340" w:lineRule="exact"/>
        <w:ind w:left="719" w:leftChars="195" w:hanging="310" w:hangingChars="148"/>
        <w:jc w:val="left"/>
        <w:rPr>
          <w:rFonts w:ascii="宋体" w:cs="宋体"/>
          <w:color w:val="000000"/>
          <w:kern w:val="0"/>
          <w:sz w:val="24"/>
          <w:szCs w:val="24"/>
        </w:rPr>
      </w:pPr>
      <w:r>
        <w:rPr>
          <w:rFonts w:ascii="宋体" w:hAnsi="宋体" w:eastAsia="方正书宋_GBK" w:cs="宋体"/>
          <w:color w:val="000000"/>
          <w:kern w:val="0"/>
          <w:szCs w:val="21"/>
        </w:rPr>
        <w:t>2</w:t>
      </w:r>
      <w:r>
        <w:rPr>
          <w:rFonts w:hint="eastAsia" w:ascii="Times New Roman" w:hAnsi="宋体" w:eastAsia="方正书宋_GBK" w:cs="宋体"/>
          <w:color w:val="000000"/>
          <w:kern w:val="0"/>
          <w:szCs w:val="21"/>
        </w:rPr>
        <w:t>．资金来源及构成中，自有资金包括：企业折旧、资本金、资本公积金、赢余公积金等按财务制度归企、事业单位支配的各种自有资金；其他资金是指除自有资金、银行贷款和股票、债券外的资金，如无偿捐赠等。</w:t>
      </w:r>
      <w:r>
        <w:rPr>
          <w:rFonts w:ascii="宋体" w:hAnsi="宋体" w:eastAsia="方正书宋_GBK" w:cs="宋体"/>
          <w:color w:val="000000"/>
          <w:kern w:val="0"/>
          <w:szCs w:val="21"/>
        </w:rPr>
        <w:t xml:space="preserve"> </w:t>
      </w:r>
    </w:p>
    <w:p>
      <w:pPr>
        <w:widowControl/>
        <w:shd w:val="clear" w:color="auto" w:fill="FFFFFF"/>
        <w:snapToGrid w:val="0"/>
        <w:spacing w:line="340" w:lineRule="exact"/>
        <w:ind w:left="719" w:leftChars="195" w:hanging="310" w:hangingChars="148"/>
        <w:jc w:val="left"/>
        <w:rPr>
          <w:rFonts w:ascii="宋体" w:cs="宋体"/>
          <w:color w:val="000000"/>
          <w:kern w:val="0"/>
          <w:sz w:val="24"/>
          <w:szCs w:val="24"/>
        </w:rPr>
      </w:pPr>
      <w:r>
        <w:rPr>
          <w:rFonts w:ascii="宋体" w:hAnsi="宋体" w:eastAsia="方正书宋_GBK" w:cs="宋体"/>
          <w:color w:val="000000"/>
          <w:kern w:val="0"/>
          <w:szCs w:val="21"/>
        </w:rPr>
        <w:t>3</w:t>
      </w:r>
      <w:r>
        <w:rPr>
          <w:rFonts w:hint="eastAsia" w:ascii="Times New Roman" w:hAnsi="宋体" w:eastAsia="方正书宋_GBK" w:cs="宋体"/>
          <w:color w:val="000000"/>
          <w:kern w:val="0"/>
          <w:szCs w:val="21"/>
        </w:rPr>
        <w:t>．本表仅适用于企业投资建设《重庆市政府核准的投资项目目录》内所列外商投资（含并购）房地产项目。</w:t>
      </w:r>
      <w:r>
        <w:rPr>
          <w:rFonts w:ascii="宋体" w:hAnsi="宋体" w:eastAsia="方正书宋_GBK" w:cs="宋体"/>
          <w:color w:val="000000"/>
          <w:kern w:val="0"/>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M2MmRjYjdjNzMwYWI2MDBlNTg1MWMxOGU3ZDU0MzAifQ=="/>
  </w:docVars>
  <w:rsids>
    <w:rsidRoot w:val="00EF0260"/>
    <w:rsid w:val="00053E64"/>
    <w:rsid w:val="000B6ABD"/>
    <w:rsid w:val="00207CB1"/>
    <w:rsid w:val="003C4D01"/>
    <w:rsid w:val="00564ACE"/>
    <w:rsid w:val="0080236A"/>
    <w:rsid w:val="0090572F"/>
    <w:rsid w:val="009428A9"/>
    <w:rsid w:val="009C26C6"/>
    <w:rsid w:val="009E4427"/>
    <w:rsid w:val="00AE53DE"/>
    <w:rsid w:val="00B51639"/>
    <w:rsid w:val="00BA0ADF"/>
    <w:rsid w:val="00BE32A2"/>
    <w:rsid w:val="00D0299C"/>
    <w:rsid w:val="00E34D12"/>
    <w:rsid w:val="00E558B9"/>
    <w:rsid w:val="00E72777"/>
    <w:rsid w:val="00EF0260"/>
    <w:rsid w:val="35F468BA"/>
    <w:rsid w:val="741442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5"/>
    <w:link w:val="3"/>
    <w:semiHidden/>
    <w:locked/>
    <w:uiPriority w:val="99"/>
    <w:rPr>
      <w:rFonts w:cs="Times New Roman"/>
      <w:sz w:val="18"/>
      <w:szCs w:val="18"/>
    </w:rPr>
  </w:style>
  <w:style w:type="character" w:customStyle="1" w:styleId="7">
    <w:name w:val="Footer Char"/>
    <w:basedOn w:val="5"/>
    <w:link w:val="2"/>
    <w:semiHidden/>
    <w:locked/>
    <w:uiPriority w:val="99"/>
    <w:rPr>
      <w:rFonts w:cs="Times New Roman"/>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20</Pages>
  <Words>8085</Words>
  <Characters>8112</Characters>
  <Lines>0</Lines>
  <Paragraphs>0</Paragraphs>
  <TotalTime>31</TotalTime>
  <ScaleCrop>false</ScaleCrop>
  <LinksUpToDate>false</LinksUpToDate>
  <CharactersWithSpaces>8626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2017-11-06T02:10:00Z</dcterms:created>
  <dc:creator>夏万华</dc:creator>
  <cp:lastModifiedBy>夏万华</cp:lastModifiedBy>
  <dcterms:modified xsi:type="dcterms:W3CDTF">2022-12-27T08:48:34Z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E255E5398D8C453A8934F6E3085A0D69</vt:lpwstr>
  </property>
</Properties>
</file>