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szCs w:val="32"/>
        </w:rPr>
      </w:pPr>
    </w:p>
    <w:p>
      <w:pPr>
        <w:snapToGrid w:val="0"/>
        <w:spacing w:line="360" w:lineRule="auto"/>
        <w:rPr>
          <w:szCs w:val="32"/>
        </w:rPr>
      </w:pPr>
    </w:p>
    <w:p>
      <w:pPr>
        <w:snapToGrid w:val="0"/>
        <w:spacing w:line="360" w:lineRule="auto"/>
        <w:rPr>
          <w:szCs w:val="32"/>
        </w:rPr>
      </w:pPr>
    </w:p>
    <w:p>
      <w:pPr>
        <w:snapToGrid w:val="0"/>
        <w:spacing w:line="360" w:lineRule="auto"/>
        <w:rPr>
          <w:szCs w:val="32"/>
        </w:rPr>
      </w:pPr>
    </w:p>
    <w:p>
      <w:pPr>
        <w:snapToGrid w:val="0"/>
        <w:spacing w:line="360" w:lineRule="auto"/>
        <w:rPr>
          <w:szCs w:val="32"/>
        </w:rPr>
      </w:pPr>
    </w:p>
    <w:p>
      <w:pPr>
        <w:snapToGrid w:val="0"/>
        <w:spacing w:line="360" w:lineRule="auto"/>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仿宋_GBK"/>
          <w:szCs w:val="32"/>
        </w:rPr>
      </w:pPr>
      <w:r>
        <w:rPr>
          <w:rFonts w:hint="eastAsia" w:ascii="Times New Roman" w:eastAsia="方正仿宋_GBK"/>
          <w:szCs w:val="32"/>
        </w:rPr>
        <w:t>渡民发</w:t>
      </w:r>
      <w:r>
        <w:rPr>
          <w:rFonts w:ascii="Times New Roman" w:eastAsia="方正仿宋_GBK"/>
          <w:szCs w:val="32"/>
        </w:rPr>
        <w:t>〔</w:t>
      </w:r>
      <w:r>
        <w:rPr>
          <w:rFonts w:hint="eastAsia" w:ascii="Times New Roman" w:eastAsia="方正仿宋_GBK"/>
          <w:szCs w:val="32"/>
        </w:rPr>
        <w:t>202</w:t>
      </w:r>
      <w:r>
        <w:rPr>
          <w:rFonts w:hint="eastAsia" w:ascii="Times New Roman" w:eastAsia="方正仿宋_GBK"/>
          <w:szCs w:val="32"/>
          <w:lang w:val="en-US" w:eastAsia="zh-CN"/>
        </w:rPr>
        <w:t>2</w:t>
      </w:r>
      <w:r>
        <w:rPr>
          <w:rFonts w:ascii="Times New Roman" w:eastAsia="方正仿宋_GBK"/>
          <w:szCs w:val="32"/>
        </w:rPr>
        <w:t>〕</w:t>
      </w:r>
      <w:r>
        <w:rPr>
          <w:rFonts w:hint="eastAsia" w:ascii="Times New Roman" w:eastAsia="方正仿宋_GBK"/>
          <w:szCs w:val="32"/>
          <w:lang w:val="en-US" w:eastAsia="zh-CN"/>
        </w:rPr>
        <w:t>67</w:t>
      </w:r>
      <w:r>
        <w:rPr>
          <w:rFonts w:ascii="Times New Roman" w:eastAsia="方正仿宋_GBK"/>
          <w:szCs w:val="32"/>
        </w:rPr>
        <w:t>号</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重庆市大渡口区民政局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关于提高城乡低保等社会救助保障标准的通知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ascii="方正仿宋_GBK" w:eastAsia="方正仿宋_GBK"/>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eastAsia="方正仿宋_GBK"/>
          <w:color w:val="000000"/>
          <w:kern w:val="0"/>
          <w:szCs w:val="32"/>
        </w:rPr>
      </w:pPr>
      <w:r>
        <w:rPr>
          <w:rFonts w:hint="eastAsia" w:eastAsia="方正仿宋_GBK"/>
          <w:color w:val="000000"/>
          <w:kern w:val="0"/>
          <w:szCs w:val="32"/>
        </w:rPr>
        <w:t>各镇人民政府</w:t>
      </w:r>
      <w:r>
        <w:rPr>
          <w:rFonts w:hint="eastAsia" w:eastAsia="方正仿宋_GBK"/>
          <w:color w:val="000000"/>
          <w:kern w:val="0"/>
          <w:szCs w:val="32"/>
          <w:lang w:eastAsia="zh-CN"/>
        </w:rPr>
        <w:t>，</w:t>
      </w:r>
      <w:r>
        <w:rPr>
          <w:rFonts w:hint="eastAsia" w:eastAsia="方正仿宋_GBK"/>
          <w:color w:val="000000"/>
          <w:kern w:val="0"/>
          <w:szCs w:val="32"/>
        </w:rPr>
        <w:t>各街道办事处：</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outlineLvl w:val="9"/>
        <w:rPr>
          <w:rFonts w:eastAsia="方正仿宋_GBK"/>
          <w:color w:val="000000"/>
          <w:kern w:val="0"/>
          <w:szCs w:val="32"/>
        </w:rPr>
      </w:pPr>
      <w:r>
        <w:rPr>
          <w:rFonts w:hint="eastAsia" w:eastAsia="方正仿宋_GBK"/>
          <w:color w:val="000000"/>
          <w:kern w:val="0"/>
          <w:szCs w:val="32"/>
        </w:rPr>
        <w:t>为贯彻落实《重庆市民政局  重庆市财政局关于提高城乡低保等社会救助保障标准的通知》（渝民</w:t>
      </w:r>
      <w:r>
        <w:rPr>
          <w:rFonts w:ascii="Times New Roman" w:eastAsia="方正仿宋_GBK"/>
          <w:szCs w:val="32"/>
        </w:rPr>
        <w:t>〔</w:t>
      </w:r>
      <w:r>
        <w:rPr>
          <w:rFonts w:ascii="Times New Roman" w:hAnsi="Times New Roman" w:eastAsia="方正仿宋_GBK"/>
          <w:szCs w:val="32"/>
        </w:rPr>
        <w:t>20</w:t>
      </w:r>
      <w:r>
        <w:rPr>
          <w:rFonts w:hint="eastAsia" w:ascii="Times New Roman" w:hAnsi="Times New Roman" w:eastAsia="方正仿宋_GBK"/>
          <w:szCs w:val="32"/>
        </w:rPr>
        <w:t>2</w:t>
      </w:r>
      <w:r>
        <w:rPr>
          <w:rFonts w:hint="eastAsia" w:ascii="Times New Roman" w:hAnsi="Times New Roman" w:eastAsia="方正仿宋_GBK"/>
          <w:szCs w:val="32"/>
          <w:lang w:val="en-US" w:eastAsia="zh-CN"/>
        </w:rPr>
        <w:t>2</w:t>
      </w:r>
      <w:r>
        <w:rPr>
          <w:rFonts w:ascii="Times New Roman" w:eastAsia="方正仿宋_GBK"/>
          <w:szCs w:val="32"/>
        </w:rPr>
        <w:t>〕</w:t>
      </w:r>
      <w:r>
        <w:rPr>
          <w:rFonts w:hint="eastAsia" w:ascii="Times New Roman" w:eastAsia="方正仿宋_GBK"/>
          <w:szCs w:val="32"/>
        </w:rPr>
        <w:t>1</w:t>
      </w:r>
      <w:r>
        <w:rPr>
          <w:rFonts w:hint="eastAsia" w:ascii="Times New Roman" w:eastAsia="方正仿宋_GBK"/>
          <w:szCs w:val="32"/>
          <w:lang w:val="en-US" w:eastAsia="zh-CN"/>
        </w:rPr>
        <w:t>87</w:t>
      </w:r>
      <w:r>
        <w:rPr>
          <w:rFonts w:ascii="Times New Roman" w:eastAsia="方正仿宋_GBK"/>
          <w:szCs w:val="32"/>
        </w:rPr>
        <w:t>号</w:t>
      </w:r>
      <w:r>
        <w:rPr>
          <w:rFonts w:hint="eastAsia" w:eastAsia="方正仿宋_GBK"/>
          <w:color w:val="000000"/>
          <w:kern w:val="0"/>
          <w:szCs w:val="32"/>
        </w:rPr>
        <w:t>）文件精神，我区决定</w:t>
      </w:r>
      <w:r>
        <w:rPr>
          <w:rFonts w:eastAsia="方正仿宋_GBK"/>
          <w:szCs w:val="32"/>
        </w:rPr>
        <w:t>提高城乡低保</w:t>
      </w:r>
      <w:r>
        <w:rPr>
          <w:rFonts w:hint="eastAsia" w:eastAsia="方正仿宋_GBK"/>
          <w:szCs w:val="32"/>
        </w:rPr>
        <w:t>等社会救助</w:t>
      </w:r>
      <w:r>
        <w:rPr>
          <w:rFonts w:eastAsia="方正仿宋_GBK"/>
          <w:szCs w:val="32"/>
        </w:rPr>
        <w:t>保障标准</w:t>
      </w:r>
      <w:r>
        <w:rPr>
          <w:rFonts w:hint="eastAsia" w:eastAsia="方正仿宋_GBK"/>
          <w:szCs w:val="32"/>
        </w:rPr>
        <w:t>。现将</w:t>
      </w:r>
      <w:r>
        <w:rPr>
          <w:rFonts w:hint="eastAsia" w:eastAsia="方正仿宋_GBK"/>
          <w:color w:val="000000"/>
          <w:kern w:val="0"/>
          <w:szCs w:val="32"/>
        </w:rPr>
        <w:t>有关事宜通知如下：</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一、</w:t>
      </w:r>
      <w:r>
        <w:rPr>
          <w:rFonts w:hint="eastAsia" w:ascii="Times New Roman" w:hAnsi="Times New Roman" w:eastAsia="方正黑体_GBK"/>
          <w:szCs w:val="32"/>
        </w:rPr>
        <w:t>提高</w:t>
      </w:r>
      <w:r>
        <w:rPr>
          <w:rFonts w:ascii="Times New Roman" w:hAnsi="Times New Roman" w:eastAsia="方正黑体_GBK"/>
          <w:szCs w:val="32"/>
        </w:rPr>
        <w:t>城乡低保标准</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方正仿宋_GBK"/>
          <w:szCs w:val="32"/>
        </w:rPr>
      </w:pP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Cs w:val="32"/>
        </w:rPr>
        <w:t>城市居民最低生活保障标准提高到每人每月</w:t>
      </w:r>
      <w:r>
        <w:rPr>
          <w:rFonts w:hint="eastAsia" w:ascii="Times New Roman" w:hAnsi="Times New Roman" w:eastAsia="方正仿宋_GBK"/>
          <w:szCs w:val="32"/>
          <w:lang w:val="en-US" w:eastAsia="zh-CN"/>
        </w:rPr>
        <w:t>717</w:t>
      </w:r>
      <w:r>
        <w:rPr>
          <w:rFonts w:ascii="Times New Roman" w:hAnsi="Times New Roman" w:eastAsia="方正仿宋_GBK"/>
          <w:szCs w:val="32"/>
        </w:rPr>
        <w:t>元，农村居民最低生活保障标准提高到每人</w:t>
      </w:r>
      <w:r>
        <w:rPr>
          <w:rFonts w:hint="eastAsia" w:ascii="Times New Roman" w:hAnsi="Times New Roman" w:eastAsia="方正仿宋_GBK"/>
          <w:szCs w:val="32"/>
        </w:rPr>
        <w:t>每</w:t>
      </w:r>
      <w:r>
        <w:rPr>
          <w:rFonts w:ascii="Times New Roman" w:hAnsi="Times New Roman" w:eastAsia="方正仿宋_GBK"/>
          <w:szCs w:val="32"/>
        </w:rPr>
        <w:t>月</w:t>
      </w:r>
      <w:r>
        <w:rPr>
          <w:rFonts w:hint="eastAsia" w:ascii="Times New Roman" w:hAnsi="Times New Roman" w:eastAsia="方正仿宋_GBK"/>
          <w:szCs w:val="32"/>
          <w:lang w:val="en-US" w:eastAsia="zh-CN"/>
        </w:rPr>
        <w:t>717</w:t>
      </w:r>
      <w:r>
        <w:rPr>
          <w:rFonts w:ascii="Times New Roman" w:hAnsi="Times New Roman" w:eastAsia="方正仿宋_GBK"/>
          <w:szCs w:val="32"/>
        </w:rPr>
        <w:t>元。</w:t>
      </w:r>
      <w:r>
        <w:rPr>
          <w:rFonts w:hint="eastAsia" w:ascii="Times New Roman" w:hAnsi="Times New Roman" w:eastAsia="方正仿宋_GBK"/>
          <w:szCs w:val="32"/>
        </w:rPr>
        <w:t>城乡低保分类重点救助标准仍按原相关规定执行。</w:t>
      </w:r>
    </w:p>
    <w:p>
      <w:pPr>
        <w:keepNext w:val="0"/>
        <w:keepLines w:val="0"/>
        <w:pageBreakBefore w:val="0"/>
        <w:widowControl w:val="0"/>
        <w:numPr>
          <w:ilvl w:val="0"/>
          <w:numId w:val="0"/>
        </w:numPr>
        <w:kinsoku/>
        <w:wordWrap/>
        <w:topLinePunct w:val="0"/>
        <w:autoSpaceDE/>
        <w:autoSpaceDN/>
        <w:bidi w:val="0"/>
        <w:adjustRightInd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lang w:eastAsia="zh-CN"/>
        </w:rPr>
        <w:t>二、</w:t>
      </w:r>
      <w:r>
        <w:rPr>
          <w:rFonts w:hint="eastAsia" w:ascii="Times New Roman" w:hAnsi="Times New Roman" w:eastAsia="方正黑体_GBK"/>
          <w:szCs w:val="32"/>
        </w:rPr>
        <w:t>提高</w:t>
      </w:r>
      <w:r>
        <w:rPr>
          <w:rFonts w:ascii="Times New Roman" w:hAnsi="Times New Roman" w:eastAsia="方正黑体_GBK"/>
          <w:szCs w:val="32"/>
        </w:rPr>
        <w:t>特困人员救助供养标准</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firstLineChars="200"/>
        <w:textAlignment w:val="auto"/>
        <w:outlineLvl w:val="9"/>
        <w:rPr>
          <w:rFonts w:ascii="Times New Roman" w:hAnsi="Times New Roman" w:eastAsia="方正仿宋_GBK"/>
          <w:bCs/>
          <w:szCs w:val="32"/>
        </w:rPr>
      </w:pP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Cs w:val="32"/>
        </w:rPr>
        <w:t>特困人</w:t>
      </w:r>
      <w:r>
        <w:rPr>
          <w:rFonts w:hint="eastAsia" w:ascii="Times New Roman" w:hAnsi="Times New Roman" w:eastAsia="方正仿宋_GBK"/>
          <w:szCs w:val="32"/>
          <w:lang w:val="en-US" w:eastAsia="zh-CN"/>
        </w:rPr>
        <w:tab/>
      </w:r>
      <w:r>
        <w:rPr>
          <w:rFonts w:ascii="Times New Roman" w:hAnsi="Times New Roman" w:eastAsia="方正仿宋_GBK"/>
          <w:szCs w:val="32"/>
        </w:rPr>
        <w:t>员</w:t>
      </w:r>
      <w:r>
        <w:rPr>
          <w:rFonts w:hint="eastAsia" w:ascii="Times New Roman" w:hAnsi="Times New Roman" w:eastAsia="方正仿宋_GBK"/>
          <w:szCs w:val="32"/>
        </w:rPr>
        <w:t>基本生活标准提高到每</w:t>
      </w:r>
      <w:r>
        <w:rPr>
          <w:rFonts w:ascii="Times New Roman" w:hAnsi="Times New Roman" w:eastAsia="方正仿宋_GBK"/>
          <w:szCs w:val="32"/>
        </w:rPr>
        <w:t>人每月</w:t>
      </w:r>
      <w:r>
        <w:rPr>
          <w:rFonts w:hint="eastAsia" w:ascii="Times New Roman" w:hAnsi="Times New Roman" w:eastAsia="方正仿宋_GBK"/>
          <w:szCs w:val="32"/>
          <w:lang w:val="en-US" w:eastAsia="zh-CN"/>
        </w:rPr>
        <w:t>932</w:t>
      </w:r>
      <w:r>
        <w:rPr>
          <w:rFonts w:ascii="Times New Roman" w:hAnsi="Times New Roman" w:eastAsia="方正仿宋_GBK"/>
          <w:szCs w:val="32"/>
        </w:rPr>
        <w:t>元</w:t>
      </w:r>
      <w:r>
        <w:rPr>
          <w:rFonts w:hint="eastAsia" w:ascii="Times New Roman" w:hAnsi="Times New Roman" w:eastAsia="方正仿宋_GBK"/>
          <w:bCs/>
          <w:szCs w:val="32"/>
        </w:rPr>
        <w:t>。特困人员照料护理补贴标准</w:t>
      </w:r>
      <w:r>
        <w:rPr>
          <w:rFonts w:ascii="Times New Roman" w:hAnsi="Times New Roman" w:eastAsia="方正仿宋_GBK"/>
          <w:bCs/>
          <w:szCs w:val="32"/>
        </w:rPr>
        <w:t>仍按原相关规定执行。</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三、</w:t>
      </w:r>
      <w:r>
        <w:rPr>
          <w:rFonts w:hint="eastAsia" w:ascii="Times New Roman" w:hAnsi="Times New Roman" w:eastAsia="方正黑体_GBK"/>
          <w:szCs w:val="32"/>
        </w:rPr>
        <w:t>提高孤儿（含艾滋病病毒感染儿童）、事实无人抚养儿童基本生活保障与补贴标准</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仿宋_GBK"/>
          <w:szCs w:val="32"/>
        </w:rPr>
        <w:t>儿童福利机构集中供养孤儿基本生活标准提高到每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黑体_GBK"/>
          <w:szCs w:val="32"/>
        </w:rPr>
      </w:pPr>
      <w:r>
        <w:rPr>
          <w:rFonts w:hint="eastAsia" w:ascii="Times New Roman" w:hAnsi="Times New Roman" w:eastAsia="方正黑体_GBK"/>
          <w:szCs w:val="32"/>
          <w:lang w:eastAsia="zh-CN"/>
        </w:rPr>
        <w:t>四、</w:t>
      </w:r>
      <w:r>
        <w:rPr>
          <w:rFonts w:hint="eastAsia" w:ascii="Times New Roman" w:hAnsi="Times New Roman" w:eastAsia="方正黑体_GBK"/>
          <w:szCs w:val="32"/>
        </w:rPr>
        <w:t>提高救助机构流浪乞讨人员基本生活保障标准</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仿宋_GBK"/>
          <w:szCs w:val="32"/>
        </w:rPr>
        <w:t>流浪乞讨人员生活保障标准提高到每人每月717元。</w:t>
      </w:r>
    </w:p>
    <w:p>
      <w:pPr>
        <w:keepNext w:val="0"/>
        <w:keepLines w:val="0"/>
        <w:pageBreakBefore w:val="0"/>
        <w:widowControl w:val="0"/>
        <w:kinsoku/>
        <w:wordWrap/>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、调标时间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方正仿宋_GBK"/>
          <w:szCs w:val="32"/>
        </w:rPr>
      </w:pPr>
      <w:r>
        <w:rPr>
          <w:rFonts w:ascii="Times New Roman" w:hAnsi="Times New Roman" w:eastAsia="方正仿宋_GBK"/>
          <w:szCs w:val="32"/>
        </w:rPr>
        <w:t>调整后的标准从</w:t>
      </w:r>
      <w:r>
        <w:rPr>
          <w:rFonts w:hint="eastAsia" w:ascii="Times New Roman" w:hAnsi="Times New Roman" w:eastAsia="方正仿宋_GBK"/>
          <w:szCs w:val="32"/>
        </w:rPr>
        <w:t>202</w:t>
      </w:r>
      <w:r>
        <w:rPr>
          <w:rFonts w:hint="eastAsia" w:ascii="Times New Roman" w:hAnsi="Times New Roman" w:eastAsia="方正仿宋_GBK"/>
          <w:szCs w:val="32"/>
          <w:lang w:val="en-US" w:eastAsia="zh-CN"/>
        </w:rPr>
        <w:t>2</w:t>
      </w:r>
      <w:r>
        <w:rPr>
          <w:rFonts w:hint="eastAsia" w:ascii="Times New Roman" w:hAnsi="Times New Roman" w:eastAsia="方正仿宋_GBK"/>
          <w:szCs w:val="32"/>
        </w:rPr>
        <w:t>年9月1日起执行。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eastAsia="方正仿宋_GBK"/>
          <w:color w:val="000000"/>
          <w:kern w:val="0"/>
          <w:szCs w:val="32"/>
        </w:rPr>
      </w:pPr>
      <w:r>
        <w:rPr>
          <w:rFonts w:ascii="Times New Roman" w:hAnsi="Times New Roman" w:eastAsia="方正仿宋_GBK"/>
          <w:szCs w:val="32"/>
        </w:rPr>
        <w:t>各</w:t>
      </w:r>
      <w:r>
        <w:rPr>
          <w:rFonts w:hint="eastAsia" w:ascii="Times New Roman" w:hAnsi="Times New Roman" w:eastAsia="方正仿宋_GBK"/>
          <w:szCs w:val="32"/>
        </w:rPr>
        <w:t>镇街</w:t>
      </w:r>
      <w:r>
        <w:rPr>
          <w:rFonts w:ascii="Times New Roman" w:hAnsi="Times New Roman" w:eastAsia="方正仿宋_GBK"/>
          <w:szCs w:val="32"/>
        </w:rPr>
        <w:t>要切实按照本通知要求，加强</w:t>
      </w:r>
      <w:r>
        <w:rPr>
          <w:rFonts w:hint="eastAsia" w:ascii="Times New Roman" w:hAnsi="Times New Roman" w:eastAsia="方正仿宋_GBK"/>
          <w:szCs w:val="32"/>
        </w:rPr>
        <w:t>社会救助</w:t>
      </w:r>
      <w:r>
        <w:rPr>
          <w:rFonts w:ascii="Times New Roman" w:hAnsi="Times New Roman" w:eastAsia="方正仿宋_GBK"/>
          <w:szCs w:val="32"/>
        </w:rPr>
        <w:t>专项经费管理，</w:t>
      </w:r>
      <w:r>
        <w:rPr>
          <w:rFonts w:hint="eastAsia" w:ascii="Times New Roman" w:hAnsi="Times New Roman" w:eastAsia="方正仿宋_GBK"/>
          <w:szCs w:val="32"/>
        </w:rPr>
        <w:t>确保社会救助金</w:t>
      </w:r>
      <w:r>
        <w:rPr>
          <w:rFonts w:ascii="Times New Roman" w:hAnsi="Times New Roman" w:eastAsia="方正仿宋_GBK"/>
          <w:szCs w:val="32"/>
        </w:rPr>
        <w:t>及时、准确、足额发放到</w:t>
      </w:r>
      <w:r>
        <w:rPr>
          <w:rFonts w:hint="eastAsia" w:ascii="Times New Roman" w:hAnsi="Times New Roman" w:eastAsia="方正仿宋_GBK"/>
          <w:szCs w:val="32"/>
        </w:rPr>
        <w:t>位</w:t>
      </w:r>
      <w:r>
        <w:rPr>
          <w:rFonts w:ascii="Times New Roman" w:hAnsi="Times New Roman" w:eastAsia="方正仿宋_GBK"/>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left"/>
        <w:textAlignment w:val="auto"/>
        <w:outlineLvl w:val="9"/>
        <w:rPr>
          <w:rFonts w:ascii="Times New Roman" w:hAnsi="Times New Roman" w:eastAsia="方正仿宋_GBK"/>
          <w:kern w:val="32"/>
          <w:szCs w:val="32"/>
        </w:rPr>
      </w:pPr>
      <w:r>
        <w:rPr>
          <w:rFonts w:hint="eastAsia" w:ascii="Times New Roman" w:hAnsi="Times New Roman" w:eastAsia="方正仿宋_GBK"/>
          <w:kern w:val="32"/>
          <w:szCs w:val="32"/>
        </w:rPr>
        <w:t xml:space="preserve">   重庆市大渡口区民政局        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280" w:firstLineChars="1650"/>
        <w:textAlignment w:val="auto"/>
        <w:outlineLvl w:val="9"/>
        <w:rPr>
          <w:rFonts w:ascii="方正小标宋_GBK" w:eastAsia="方正小标宋_GBK"/>
          <w:szCs w:val="32"/>
        </w:rPr>
      </w:pPr>
      <w:r>
        <w:rPr>
          <w:rFonts w:hint="eastAsia" w:ascii="Times New Roman" w:hAnsi="Times New Roman" w:eastAsia="方正仿宋_GBK"/>
          <w:kern w:val="32"/>
          <w:szCs w:val="32"/>
        </w:rPr>
        <w:t xml:space="preserve"> 202</w:t>
      </w:r>
      <w:r>
        <w:rPr>
          <w:rFonts w:hint="eastAsia" w:ascii="Times New Roman" w:hAnsi="Times New Roman" w:eastAsia="方正仿宋_GBK"/>
          <w:kern w:val="32"/>
          <w:szCs w:val="32"/>
          <w:lang w:val="en-US" w:eastAsia="zh-CN"/>
        </w:rPr>
        <w:t>2</w:t>
      </w:r>
      <w:r>
        <w:rPr>
          <w:rFonts w:hint="eastAsia" w:ascii="Times New Roman" w:hAnsi="Times New Roman" w:eastAsia="方正仿宋_GBK"/>
          <w:kern w:val="32"/>
          <w:szCs w:val="32"/>
        </w:rPr>
        <w:t>年</w:t>
      </w:r>
      <w:r>
        <w:rPr>
          <w:rFonts w:hint="eastAsia" w:ascii="Times New Roman" w:hAnsi="Times New Roman" w:eastAsia="方正仿宋_GBK"/>
          <w:kern w:val="32"/>
          <w:szCs w:val="32"/>
          <w:lang w:val="en-US" w:eastAsia="zh-CN"/>
        </w:rPr>
        <w:t>9</w:t>
      </w:r>
      <w:r>
        <w:rPr>
          <w:rFonts w:hint="eastAsia" w:ascii="Times New Roman" w:hAnsi="Times New Roman" w:eastAsia="方正仿宋_GBK"/>
          <w:kern w:val="32"/>
          <w:szCs w:val="32"/>
        </w:rPr>
        <w:t>月</w:t>
      </w:r>
      <w:r>
        <w:rPr>
          <w:rFonts w:hint="eastAsia" w:ascii="Times New Roman" w:hAnsi="Times New Roman" w:eastAsia="方正仿宋_GBK"/>
          <w:kern w:val="32"/>
          <w:szCs w:val="32"/>
          <w:lang w:val="en-US" w:eastAsia="zh-CN"/>
        </w:rPr>
        <w:t>5</w:t>
      </w:r>
      <w:r>
        <w:rPr>
          <w:rFonts w:hint="eastAsia" w:ascii="Times New Roman" w:hAnsi="Times New Roman" w:eastAsia="方正仿宋_GBK"/>
          <w:kern w:val="32"/>
          <w:szCs w:val="32"/>
        </w:rPr>
        <w:t>日</w:t>
      </w:r>
    </w:p>
    <w:p>
      <w:pPr>
        <w:keepNext w:val="0"/>
        <w:keepLines w:val="0"/>
        <w:pageBreakBefore w:val="0"/>
        <w:widowControl w:val="0"/>
        <w:kinsoku/>
        <w:wordWrap/>
        <w:topLinePunct w:val="0"/>
        <w:autoSpaceDE/>
        <w:autoSpaceDN/>
        <w:bidi w:val="0"/>
        <w:snapToGrid w:val="0"/>
        <w:spacing w:line="540" w:lineRule="exact"/>
        <w:ind w:left="0" w:leftChars="0" w:right="17"/>
        <w:textAlignment w:val="auto"/>
        <w:outlineLvl w:val="9"/>
        <w:rPr>
          <w:rFonts w:ascii="方正小标宋_GBK" w:eastAsia="方正小标宋_GBK"/>
          <w:szCs w:val="32"/>
        </w:rPr>
      </w:pPr>
    </w:p>
    <w:p>
      <w:pPr>
        <w:keepNext w:val="0"/>
        <w:keepLines w:val="0"/>
        <w:pageBreakBefore w:val="0"/>
        <w:widowControl w:val="0"/>
        <w:kinsoku/>
        <w:wordWrap/>
        <w:topLinePunct w:val="0"/>
        <w:autoSpaceDE/>
        <w:autoSpaceDN/>
        <w:bidi w:val="0"/>
        <w:snapToGrid w:val="0"/>
        <w:spacing w:line="360" w:lineRule="auto"/>
        <w:ind w:left="0" w:leftChars="0" w:right="17"/>
        <w:textAlignment w:val="auto"/>
        <w:outlineLvl w:val="9"/>
        <w:rPr>
          <w:rFonts w:ascii="方正小标宋_GBK" w:eastAsia="方正小标宋_GBK"/>
          <w:szCs w:val="32"/>
        </w:rPr>
      </w:pPr>
      <w:r>
        <w:rPr>
          <w:rFonts w:ascii="方正黑体_GBK" w:eastAsia="方正黑体_GBK"/>
          <w:szCs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382270</wp:posOffset>
                </wp:positionV>
                <wp:extent cx="5667375" cy="0"/>
                <wp:effectExtent l="0" t="0" r="0" b="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5pt;margin-top:30.1pt;height:0pt;width:446.25pt;z-index:251659264;mso-width-relative:page;mso-height-relative:page;" filled="f" stroked="t" coordsize="21600,21600"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bOx3WAAAACAEAAA8AAAAAAAAAAQAgAAAAIgAAAGRy&#10;cy9kb3ducmV2LnhtbFBLAQIUABQAAAAIAIdO4kAVLKfWzgEAAI4DAAAOAAAAAAAAAAEAIAAAACUB&#10;AABkcnMvZTJvRG9jLnhtbFBLBQYAAAAABgAGAFkBAABlBQAAAAA=&#10;">
                <v:fill on="f" focussize="0,0"/>
                <v:stroke weight="1pt" color="#000000" joinstyle="round"/>
                <v:imagedata o:title=""/>
                <o:lock v:ext="edit" aspectratio="f"/>
              </v:line>
            </w:pict>
          </mc:Fallback>
        </mc:AlternateContent>
      </w:r>
    </w:p>
    <w:p>
      <w:pPr>
        <w:snapToGrid w:val="0"/>
        <w:spacing w:line="360" w:lineRule="auto"/>
        <w:ind w:right="17" w:firstLine="280" w:firstLineChars="100"/>
        <w:rPr>
          <w:rFonts w:ascii="Times New Roman" w:hAnsi="Times New Roman"/>
          <w:sz w:val="28"/>
          <w:szCs w:val="28"/>
        </w:rPr>
      </w:pPr>
      <w:r>
        <w:rPr>
          <w:rFonts w:ascii="Times New Roman" w:hAnsi="Times New Roman" w:eastAsia="方正仿宋_GBK"/>
          <w:color w:val="FFFFFF"/>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321310</wp:posOffset>
                </wp:positionV>
                <wp:extent cx="5667375" cy="0"/>
                <wp:effectExtent l="0" t="0" r="0" b="0"/>
                <wp:wrapNone/>
                <wp:docPr id="2" name="直线 4"/>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pt;margin-top:25.3pt;height:0pt;width:446.25pt;z-index:251660288;mso-width-relative:page;mso-height-relative:page;" filled="f" stroked="t" coordsize="21600,21600"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WWwd9cAAAAIAQAADwAAAAAAAAABACAAAAAiAAAA&#10;ZHJzL2Rvd25yZXYueG1sUEsBAhQAFAAAAAgAh07iQMOE2VjPAQAAjgMAAA4AAAAAAAAAAQAgAAAA&#10;JgEAAGRycy9lMm9Eb2MueG1sUEsFBgAAAAAGAAYAWQEAAGcFAAAAAA==&#10;">
                <v:fill on="f" focussize="0,0"/>
                <v:stroke weight="1pt" color="#000000" joinstyle="round"/>
                <v:imagedata o:title=""/>
                <o:lock v:ext="edit" aspectratio="f"/>
              </v:line>
            </w:pict>
          </mc:Fallback>
        </mc:AlternateContent>
      </w:r>
      <w:r>
        <w:rPr>
          <w:rFonts w:ascii="Times New Roman" w:eastAsia="方正仿宋_GBK"/>
          <w:sz w:val="28"/>
          <w:szCs w:val="28"/>
        </w:rPr>
        <w:t>重庆市</w:t>
      </w:r>
      <w:r>
        <w:rPr>
          <w:rFonts w:hint="eastAsia" w:ascii="Times New Roman" w:eastAsia="方正仿宋_GBK"/>
          <w:sz w:val="28"/>
          <w:szCs w:val="28"/>
        </w:rPr>
        <w:t>大渡口区</w:t>
      </w:r>
      <w:r>
        <w:rPr>
          <w:rFonts w:ascii="Times New Roman" w:eastAsia="方正仿宋_GBK"/>
          <w:sz w:val="28"/>
          <w:szCs w:val="28"/>
        </w:rPr>
        <w:t>民政局办公室</w:t>
      </w:r>
      <w:r>
        <w:rPr>
          <w:rFonts w:hint="eastAsia" w:ascii="Times New Roman" w:eastAsia="方正仿宋_GBK"/>
          <w:sz w:val="28"/>
          <w:szCs w:val="28"/>
        </w:rPr>
        <w:t xml:space="preserve">              </w:t>
      </w:r>
      <w:r>
        <w:rPr>
          <w:rFonts w:hint="eastAsia" w:ascii="Times New Roman" w:hAnsi="Times New Roman" w:eastAsia="方正仿宋_GBK"/>
          <w:sz w:val="28"/>
          <w:szCs w:val="28"/>
        </w:rPr>
        <w:t>2</w:t>
      </w:r>
      <w:r>
        <w:rPr>
          <w:rFonts w:ascii="Times New Roman" w:hAnsi="Times New Roman" w:eastAsia="方正仿宋_GBK"/>
          <w:sz w:val="28"/>
          <w:szCs w:val="28"/>
        </w:rPr>
        <w:t>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2</w:t>
      </w:r>
      <w:r>
        <w:rPr>
          <w:rFonts w:ascii="Times New Roman" w:eastAsia="方正仿宋_GBK"/>
          <w:sz w:val="28"/>
          <w:szCs w:val="28"/>
        </w:rPr>
        <w:t>年</w:t>
      </w:r>
      <w:r>
        <w:rPr>
          <w:rFonts w:hint="eastAsia" w:ascii="Times New Roman" w:eastAsia="方正仿宋_GBK"/>
          <w:sz w:val="28"/>
          <w:szCs w:val="28"/>
          <w:lang w:val="en-US" w:eastAsia="zh-CN"/>
        </w:rPr>
        <w:t>9</w:t>
      </w:r>
      <w:r>
        <w:rPr>
          <w:rFonts w:ascii="Times New Roman" w:eastAsia="方正仿宋_GBK"/>
          <w:sz w:val="28"/>
          <w:szCs w:val="28"/>
        </w:rPr>
        <w:t>月</w:t>
      </w:r>
      <w:r>
        <w:rPr>
          <w:rFonts w:hint="eastAsia" w:ascii="Times New Roman" w:eastAsia="方正仿宋_GBK"/>
          <w:sz w:val="28"/>
          <w:szCs w:val="28"/>
          <w:lang w:val="en-US" w:eastAsia="zh-CN"/>
        </w:rPr>
        <w:t>5</w:t>
      </w:r>
      <w:r>
        <w:rPr>
          <w:rFonts w:ascii="Times New Roman" w:eastAsia="方正仿宋_GBK"/>
          <w:sz w:val="28"/>
          <w:szCs w:val="28"/>
        </w:rPr>
        <w:t>日印发</w:t>
      </w:r>
    </w:p>
    <w:sectPr>
      <w:footerReference r:id="rId3" w:type="default"/>
      <w:pgSz w:w="11906" w:h="16838"/>
      <w:pgMar w:top="2098" w:right="1531" w:bottom="1985"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Helvetica Neue">
    <w:altName w:val="微软雅黑"/>
    <w:panose1 w:val="00000000000000000000"/>
    <w:charset w:val="00"/>
    <w:family w:val="decorative"/>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zFjNmZlY2FjZmZjNTRiOTllNTA2NjAzZTExMTE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80F4507"/>
    <w:rsid w:val="0A746E8A"/>
    <w:rsid w:val="0B2D1904"/>
    <w:rsid w:val="187B2470"/>
    <w:rsid w:val="1BBF02E7"/>
    <w:rsid w:val="2274462F"/>
    <w:rsid w:val="2565580A"/>
    <w:rsid w:val="3B0D0B61"/>
    <w:rsid w:val="3EBC224B"/>
    <w:rsid w:val="47605F31"/>
    <w:rsid w:val="4E6234CA"/>
    <w:rsid w:val="52A727EF"/>
    <w:rsid w:val="591169F5"/>
    <w:rsid w:val="5E054607"/>
    <w:rsid w:val="63C83217"/>
    <w:rsid w:val="69C112E3"/>
    <w:rsid w:val="6A4F56CB"/>
    <w:rsid w:val="77B33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6">
    <w:name w:val="page number"/>
    <w:qFormat/>
    <w:uiPriority w:val="0"/>
    <w:rPr>
      <w:rFonts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0"/>
    <w:pPr>
      <w:ind w:firstLine="420" w:firstLineChars="200"/>
    </w:pPr>
  </w:style>
  <w:style w:type="paragraph" w:customStyle="1" w:styleId="1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
    <w:name w:val="Char Char1 Char Char Char Char Char Char"/>
    <w:basedOn w:val="1"/>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601</Words>
  <Characters>635</Characters>
  <Lines>4</Lines>
  <Paragraphs>1</Paragraphs>
  <TotalTime>18</TotalTime>
  <ScaleCrop>false</ScaleCrop>
  <LinksUpToDate>false</LinksUpToDate>
  <CharactersWithSpaces>665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2019-08-12T02:05:00Z</dcterms:created>
  <dc:creator>Hp-pc</dc:creator>
  <cp:lastModifiedBy>NTKO</cp:lastModifiedBy>
  <cp:lastPrinted>2022-09-05T02:52:00Z</cp:lastPrinted>
  <dcterms:modified xsi:type="dcterms:W3CDTF">2022-09-05T06:48:57Z</dcterms:modified>
  <dc:title>民政部关于印发《开展社会救助专项整治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F673B8BC7E5749FCBA6E812F76436BCE</vt:lpwstr>
  </property>
</Properties>
</file>