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sz w:val="44"/>
          <w:szCs w:val="44"/>
        </w:rPr>
      </w:pPr>
      <w:r>
        <w:rPr>
          <w:rFonts w:hint="eastAsia" w:ascii="方正小标宋_GBK" w:hAnsi="方正小标宋_GBK" w:eastAsia="方正小标宋_GBK" w:cs="方正小标宋_GBK"/>
          <w:color w:val="000000"/>
          <w:kern w:val="0"/>
          <w:sz w:val="44"/>
          <w:szCs w:val="44"/>
          <w:lang w:val="en-US" w:eastAsia="zh-CN" w:bidi="ar"/>
        </w:rPr>
        <w:t>重庆市</w:t>
      </w:r>
      <w:r>
        <w:rPr>
          <w:rFonts w:ascii="方正小标宋_GBK" w:hAnsi="方正小标宋_GBK" w:eastAsia="方正小标宋_GBK" w:cs="方正小标宋_GBK"/>
          <w:color w:val="000000"/>
          <w:kern w:val="0"/>
          <w:sz w:val="44"/>
          <w:szCs w:val="44"/>
          <w:lang w:val="en-US" w:eastAsia="zh-CN" w:bidi="ar"/>
        </w:rPr>
        <w:t>大渡口区</w:t>
      </w:r>
      <w:r>
        <w:rPr>
          <w:rFonts w:hint="eastAsia" w:ascii="方正小标宋_GBK" w:hAnsi="方正小标宋_GBK" w:eastAsia="方正小标宋_GBK" w:cs="方正小标宋_GBK"/>
          <w:color w:val="000000"/>
          <w:kern w:val="0"/>
          <w:sz w:val="44"/>
          <w:szCs w:val="44"/>
          <w:lang w:val="en-US" w:eastAsia="zh-CN" w:bidi="ar"/>
        </w:rPr>
        <w:t>人力资源和社会保障局</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关于建立市场准入违规问题投诉举报</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sz w:val="44"/>
          <w:szCs w:val="44"/>
        </w:rPr>
      </w:pPr>
      <w:r>
        <w:rPr>
          <w:rFonts w:hint="eastAsia" w:ascii="方正小标宋_GBK" w:hAnsi="方正小标宋_GBK" w:eastAsia="方正小标宋_GBK" w:cs="方正小标宋_GBK"/>
          <w:color w:val="000000"/>
          <w:kern w:val="0"/>
          <w:sz w:val="44"/>
          <w:szCs w:val="44"/>
          <w:lang w:val="en-US" w:eastAsia="zh-CN" w:bidi="ar"/>
        </w:rPr>
        <w:t>受理反馈机制的通告</w:t>
      </w:r>
    </w:p>
    <w:p>
      <w:pPr>
        <w:keepNext w:val="0"/>
        <w:keepLines w:val="0"/>
        <w:widowControl/>
        <w:suppressLineNumbers w:val="0"/>
        <w:jc w:val="left"/>
        <w:rPr>
          <w:rFonts w:ascii="方正仿宋_GBK" w:hAnsi="方正仿宋_GBK" w:eastAsia="方正仿宋_GBK" w:cs="方正仿宋_GBK"/>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 xml:space="preserve">为推动市场准入负面清单制度全面实施，畅通市场主体问题反映和投诉渠道，不断提升市场准入服务效能，根据《重庆市全面提升市场准入效能工作推进机制（试行）》要求，现就重庆市大渡口区人力资源和社会保障局市场准入违规问题投诉举报受理反馈机制通告如下。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kern w:val="0"/>
          <w:sz w:val="32"/>
          <w:szCs w:val="32"/>
          <w:lang w:val="en-US" w:eastAsia="zh-CN" w:bidi="ar"/>
        </w:rPr>
        <w:t>一、受理范围</w:t>
      </w:r>
      <w:r>
        <w:rPr>
          <w:rFonts w:hint="eastAsia" w:ascii="方正仿宋_GBK" w:hAnsi="方正仿宋_GBK" w:eastAsia="方正仿宋_GBK" w:cs="方正仿宋_GBK"/>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 xml:space="preserve">违背市场准入负面清单禁止准入类或许可准入类事项要求进行审批；市场主体违规进入市场准入负面清单禁止或限制进入的行业、领域、业务；违规设置市场准入隐性壁垒等各类情况。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kern w:val="0"/>
          <w:sz w:val="32"/>
          <w:szCs w:val="32"/>
          <w:lang w:val="en-US" w:eastAsia="zh-CN" w:bidi="ar"/>
        </w:rPr>
        <w:t xml:space="preserve">二、投诉举报渠道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投诉举报电话：</w:t>
      </w:r>
      <w:r>
        <w:rPr>
          <w:rFonts w:hint="default" w:ascii="Times New Roman" w:hAnsi="Times New Roman" w:eastAsia="方正仿宋_GBK" w:cs="Times New Roman"/>
          <w:color w:val="000000"/>
          <w:kern w:val="0"/>
          <w:sz w:val="32"/>
          <w:szCs w:val="32"/>
          <w:lang w:val="en-US" w:eastAsia="zh-CN" w:bidi="ar"/>
        </w:rPr>
        <w:t>023-68083977</w:t>
      </w:r>
      <w:r>
        <w:rPr>
          <w:rFonts w:hint="eastAsia" w:ascii="方正仿宋_GBK" w:hAnsi="方正仿宋_GBK" w:eastAsia="方正仿宋_GBK" w:cs="方正仿宋_GBK"/>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投诉举报邮箱：</w:t>
      </w:r>
      <w:r>
        <w:rPr>
          <w:rFonts w:hint="eastAsia" w:ascii="Times New Roman" w:hAnsi="Times New Roman" w:eastAsia="方正仿宋_GBK" w:cs="Times New Roman"/>
          <w:color w:val="000000"/>
          <w:kern w:val="0"/>
          <w:sz w:val="32"/>
          <w:szCs w:val="32"/>
          <w:lang w:val="en-US" w:eastAsia="zh-CN" w:bidi="ar"/>
        </w:rPr>
        <w:t>ddkqrsjzcfgk@163.com</w:t>
      </w:r>
      <w:r>
        <w:rPr>
          <w:rFonts w:hint="eastAsia" w:ascii="方正仿宋_GBK" w:hAnsi="方正仿宋_GBK" w:eastAsia="方正仿宋_GBK" w:cs="方正仿宋_GBK"/>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联系地址：重庆市大渡口区松青路</w:t>
      </w:r>
      <w:r>
        <w:rPr>
          <w:rFonts w:hint="eastAsia" w:ascii="Times New Roman" w:hAnsi="Times New Roman" w:eastAsia="方正仿宋_GBK" w:cs="Times New Roman"/>
          <w:color w:val="000000"/>
          <w:kern w:val="0"/>
          <w:sz w:val="32"/>
          <w:szCs w:val="32"/>
          <w:lang w:val="en-US" w:eastAsia="zh-CN" w:bidi="ar"/>
        </w:rPr>
        <w:t>76</w:t>
      </w:r>
      <w:r>
        <w:rPr>
          <w:rFonts w:hint="eastAsia" w:ascii="方正仿宋_GBK" w:hAnsi="方正仿宋_GBK" w:eastAsia="方正仿宋_GBK" w:cs="方正仿宋_GBK"/>
          <w:color w:val="000000"/>
          <w:kern w:val="0"/>
          <w:sz w:val="32"/>
          <w:szCs w:val="32"/>
          <w:lang w:val="en-US" w:eastAsia="zh-CN" w:bidi="ar"/>
        </w:rPr>
        <w:t>号</w:t>
      </w:r>
      <w:r>
        <w:rPr>
          <w:rFonts w:hint="eastAsia" w:ascii="方正仿宋_GBK" w:hAnsi="方正仿宋_GBK" w:eastAsia="方正仿宋_GBK" w:cs="方正仿宋_GBK"/>
          <w:color w:val="000000"/>
          <w:kern w:val="0"/>
          <w:sz w:val="32"/>
          <w:szCs w:val="32"/>
          <w:lang w:val="en-US" w:eastAsia="zh-CN" w:bidi="ar"/>
        </w:rPr>
        <w:t>区人力社保局政策法规科</w:t>
      </w:r>
      <w:bookmarkStart w:id="0" w:name="_GoBack"/>
      <w:bookmarkEnd w:id="0"/>
      <w:r>
        <w:rPr>
          <w:rFonts w:hint="eastAsia" w:ascii="方正仿宋_GBK" w:hAnsi="方正仿宋_GBK" w:eastAsia="方正仿宋_GBK" w:cs="方正仿宋_GBK"/>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邮编：</w:t>
      </w:r>
      <w:r>
        <w:rPr>
          <w:rFonts w:hint="eastAsia" w:ascii="Times New Roman" w:hAnsi="Times New Roman" w:eastAsia="方正仿宋_GBK" w:cs="Times New Roman"/>
          <w:color w:val="000000"/>
          <w:kern w:val="0"/>
          <w:sz w:val="32"/>
          <w:szCs w:val="32"/>
          <w:lang w:val="en-US" w:eastAsia="zh-CN" w:bidi="ar"/>
        </w:rPr>
        <w:t>400084</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方正仿宋_GBK" w:hAnsi="方正仿宋_GBK"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left="1598" w:leftChars="304" w:hanging="960" w:hangingChars="3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附件：重庆市大渡口区人力资源和社会保障局市场准入负面清单及禁止性规定</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方正仿宋_GBK" w:hAnsi="方正仿宋_GBK"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2880" w:firstLineChars="9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 xml:space="preserve">重庆市大渡口区人力资源和社会保障局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480" w:firstLineChars="1400"/>
        <w:jc w:val="lef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2022年8月26日</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方正黑体_GBK" w:hAnsi="方正黑体_GBK" w:eastAsia="方正黑体_GBK" w:cs="方正黑体_GBK"/>
          <w:color w:val="000000"/>
          <w:kern w:val="0"/>
          <w:sz w:val="32"/>
          <w:szCs w:val="32"/>
          <w:lang w:val="en-US" w:eastAsia="zh-CN" w:bidi="ar"/>
        </w:rPr>
      </w:pPr>
      <w:r>
        <w:rPr>
          <w:rFonts w:hint="eastAsia" w:ascii="方正黑体_GBK" w:hAnsi="方正黑体_GBK" w:eastAsia="方正黑体_GBK" w:cs="方正黑体_GBK"/>
          <w:color w:val="000000"/>
          <w:kern w:val="0"/>
          <w:sz w:val="32"/>
          <w:szCs w:val="32"/>
          <w:lang w:val="en-US" w:eastAsia="zh-CN" w:bidi="ar"/>
        </w:rPr>
        <w:t>附件</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方正小标宋_GBK" w:hAnsi="方正小标宋_GBK" w:eastAsia="方正小标宋_GBK" w:cs="方正小标宋_GBK"/>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重庆市大渡口区人力资源和社会保障局</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市场准入负面清单及禁止性规定</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000000"/>
          <w:kern w:val="0"/>
          <w:sz w:val="32"/>
          <w:szCs w:val="32"/>
          <w:lang w:val="en-US" w:eastAsia="zh-CN" w:bidi="ar"/>
        </w:rPr>
      </w:pPr>
    </w:p>
    <w:tbl>
      <w:tblPr>
        <w:tblStyle w:val="3"/>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3594"/>
        <w:gridCol w:w="4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color w:val="000000"/>
                <w:kern w:val="0"/>
                <w:sz w:val="32"/>
                <w:szCs w:val="32"/>
                <w:vertAlign w:val="baseline"/>
                <w:lang w:val="en-US" w:eastAsia="zh-CN" w:bidi="ar"/>
              </w:rPr>
            </w:pPr>
            <w:r>
              <w:rPr>
                <w:rFonts w:hint="eastAsia" w:ascii="方正黑体_GBK" w:hAnsi="方正黑体_GBK" w:eastAsia="方正黑体_GBK" w:cs="方正黑体_GBK"/>
                <w:color w:val="000000"/>
                <w:kern w:val="0"/>
                <w:sz w:val="32"/>
                <w:szCs w:val="32"/>
                <w:vertAlign w:val="baseline"/>
                <w:lang w:val="en-US" w:eastAsia="zh-CN" w:bidi="ar"/>
              </w:rPr>
              <w:t>序号</w:t>
            </w:r>
          </w:p>
        </w:tc>
        <w:tc>
          <w:tcPr>
            <w:tcW w:w="3594"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color w:val="000000"/>
                <w:kern w:val="0"/>
                <w:sz w:val="32"/>
                <w:szCs w:val="32"/>
                <w:vertAlign w:val="baseline"/>
                <w:lang w:val="en-US" w:eastAsia="zh-CN" w:bidi="ar"/>
              </w:rPr>
            </w:pPr>
            <w:r>
              <w:rPr>
                <w:rFonts w:hint="eastAsia" w:ascii="方正黑体_GBK" w:hAnsi="方正黑体_GBK" w:eastAsia="方正黑体_GBK" w:cs="方正黑体_GBK"/>
                <w:color w:val="000000"/>
                <w:kern w:val="0"/>
                <w:sz w:val="32"/>
                <w:szCs w:val="32"/>
                <w:vertAlign w:val="baseline"/>
                <w:lang w:val="en-US" w:eastAsia="zh-CN" w:bidi="ar"/>
              </w:rPr>
              <w:t>禁止或许可事项</w:t>
            </w:r>
          </w:p>
        </w:tc>
        <w:tc>
          <w:tcPr>
            <w:tcW w:w="4321"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黑体_GBK" w:hAnsi="方正黑体_GBK" w:eastAsia="方正黑体_GBK" w:cs="方正黑体_GBK"/>
                <w:color w:val="000000"/>
                <w:kern w:val="0"/>
                <w:sz w:val="32"/>
                <w:szCs w:val="32"/>
                <w:vertAlign w:val="baseline"/>
                <w:lang w:val="en-US" w:eastAsia="zh-CN" w:bidi="ar"/>
              </w:rPr>
            </w:pPr>
            <w:r>
              <w:rPr>
                <w:rFonts w:hint="eastAsia" w:ascii="方正黑体_GBK" w:hAnsi="方正黑体_GBK" w:eastAsia="方正黑体_GBK" w:cs="方正黑体_GBK"/>
                <w:color w:val="000000"/>
                <w:kern w:val="0"/>
                <w:sz w:val="32"/>
                <w:szCs w:val="32"/>
                <w:vertAlign w:val="baseline"/>
                <w:lang w:val="en-US" w:eastAsia="zh-CN" w:bidi="ar"/>
              </w:rPr>
              <w:t>禁止或许可准入措施描述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8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000000"/>
                <w:kern w:val="0"/>
                <w:sz w:val="32"/>
                <w:szCs w:val="32"/>
                <w:vertAlign w:val="baseline"/>
                <w:lang w:val="en-US" w:eastAsia="zh-CN" w:bidi="ar"/>
              </w:rPr>
            </w:pPr>
            <w:r>
              <w:rPr>
                <w:rFonts w:hint="default" w:ascii="Times New Roman" w:hAnsi="Times New Roman" w:eastAsia="方正仿宋_GBK" w:cs="Times New Roman"/>
                <w:color w:val="000000"/>
                <w:kern w:val="0"/>
                <w:sz w:val="32"/>
                <w:szCs w:val="32"/>
                <w:vertAlign w:val="baseline"/>
                <w:lang w:val="en-US" w:eastAsia="zh-CN" w:bidi="ar"/>
              </w:rPr>
              <w:t>1</w:t>
            </w:r>
          </w:p>
        </w:tc>
        <w:tc>
          <w:tcPr>
            <w:tcW w:w="359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方正仿宋_GBK" w:hAnsi="方正仿宋_GBK" w:eastAsia="方正仿宋_GBK" w:cs="方正仿宋_GBK"/>
                <w:color w:val="000000"/>
                <w:kern w:val="0"/>
                <w:sz w:val="32"/>
                <w:szCs w:val="32"/>
                <w:vertAlign w:val="baseline"/>
                <w:lang w:val="en-US" w:eastAsia="zh-CN" w:bidi="ar"/>
              </w:rPr>
            </w:pPr>
            <w:r>
              <w:rPr>
                <w:rFonts w:hint="eastAsia" w:ascii="方正仿宋_GBK" w:hAnsi="方正仿宋_GBK" w:eastAsia="方正仿宋_GBK" w:cs="方正仿宋_GBK"/>
                <w:color w:val="000000"/>
                <w:kern w:val="0"/>
                <w:sz w:val="32"/>
                <w:szCs w:val="32"/>
                <w:vertAlign w:val="baseline"/>
                <w:lang w:val="en-US" w:eastAsia="zh-CN" w:bidi="ar"/>
              </w:rPr>
              <w:t>未获得许可，不得从事职业中介、劳务派遣、保安服务等业务</w:t>
            </w:r>
          </w:p>
        </w:tc>
        <w:tc>
          <w:tcPr>
            <w:tcW w:w="432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方正仿宋_GBK" w:hAnsi="方正仿宋_GBK" w:eastAsia="方正仿宋_GBK" w:cs="方正仿宋_GBK"/>
                <w:color w:val="000000"/>
                <w:kern w:val="0"/>
                <w:sz w:val="32"/>
                <w:szCs w:val="32"/>
                <w:vertAlign w:val="baseline"/>
                <w:lang w:val="en-US" w:eastAsia="zh-CN" w:bidi="ar"/>
              </w:rPr>
            </w:pPr>
            <w:r>
              <w:rPr>
                <w:rFonts w:hint="eastAsia" w:ascii="方正仿宋_GBK" w:hAnsi="方正仿宋_GBK" w:eastAsia="方正仿宋_GBK" w:cs="方正仿宋_GBK"/>
                <w:color w:val="000000"/>
                <w:kern w:val="0"/>
                <w:sz w:val="32"/>
                <w:szCs w:val="32"/>
                <w:vertAlign w:val="baseline"/>
                <w:lang w:val="en-US" w:eastAsia="zh-CN" w:bidi="ar"/>
              </w:rPr>
              <w:t>经营性人力资源服务机构从事职业中介活动许可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8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000000"/>
                <w:kern w:val="0"/>
                <w:sz w:val="32"/>
                <w:szCs w:val="32"/>
                <w:vertAlign w:val="baseline"/>
                <w:lang w:val="en-US" w:eastAsia="zh-CN" w:bidi="ar"/>
              </w:rPr>
            </w:pPr>
          </w:p>
        </w:tc>
        <w:tc>
          <w:tcPr>
            <w:tcW w:w="359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方正仿宋_GBK" w:hAnsi="方正仿宋_GBK" w:eastAsia="方正仿宋_GBK" w:cs="方正仿宋_GBK"/>
                <w:color w:val="000000"/>
                <w:kern w:val="0"/>
                <w:sz w:val="32"/>
                <w:szCs w:val="32"/>
                <w:vertAlign w:val="baseline"/>
                <w:lang w:val="en-US" w:eastAsia="zh-CN" w:bidi="ar"/>
              </w:rPr>
            </w:pPr>
          </w:p>
        </w:tc>
        <w:tc>
          <w:tcPr>
            <w:tcW w:w="432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方正仿宋_GBK" w:hAnsi="方正仿宋_GBK" w:eastAsia="方正仿宋_GBK" w:cs="方正仿宋_GBK"/>
                <w:color w:val="000000"/>
                <w:kern w:val="0"/>
                <w:sz w:val="32"/>
                <w:szCs w:val="32"/>
                <w:vertAlign w:val="baseline"/>
                <w:lang w:val="en-US" w:eastAsia="zh-CN" w:bidi="ar"/>
              </w:rPr>
            </w:pPr>
            <w:r>
              <w:rPr>
                <w:rFonts w:hint="eastAsia" w:ascii="方正仿宋_GBK" w:hAnsi="方正仿宋_GBK" w:eastAsia="方正仿宋_GBK" w:cs="方正仿宋_GBK"/>
                <w:color w:val="000000"/>
                <w:kern w:val="0"/>
                <w:sz w:val="32"/>
                <w:szCs w:val="32"/>
                <w:vertAlign w:val="baseline"/>
                <w:lang w:val="en-US" w:eastAsia="zh-CN" w:bidi="ar"/>
              </w:rPr>
              <w:t>劳务派遣经营许可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000000"/>
                <w:kern w:val="0"/>
                <w:sz w:val="32"/>
                <w:szCs w:val="32"/>
                <w:vertAlign w:val="baseline"/>
                <w:lang w:val="en-US" w:eastAsia="zh-CN" w:bidi="ar"/>
              </w:rPr>
            </w:pPr>
            <w:r>
              <w:rPr>
                <w:rFonts w:hint="default" w:ascii="Times New Roman" w:hAnsi="Times New Roman" w:eastAsia="方正仿宋_GBK" w:cs="Times New Roman"/>
                <w:color w:val="000000"/>
                <w:kern w:val="0"/>
                <w:sz w:val="32"/>
                <w:szCs w:val="32"/>
                <w:vertAlign w:val="baseline"/>
                <w:lang w:val="en-US" w:eastAsia="zh-CN" w:bidi="ar"/>
              </w:rPr>
              <w:t>2</w:t>
            </w:r>
          </w:p>
        </w:tc>
        <w:tc>
          <w:tcPr>
            <w:tcW w:w="359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方正仿宋_GBK" w:hAnsi="方正仿宋_GBK" w:eastAsia="方正仿宋_GBK" w:cs="方正仿宋_GBK"/>
                <w:color w:val="000000"/>
                <w:kern w:val="0"/>
                <w:sz w:val="32"/>
                <w:szCs w:val="32"/>
                <w:vertAlign w:val="baseline"/>
                <w:lang w:val="en-US" w:eastAsia="zh-CN" w:bidi="ar"/>
              </w:rPr>
            </w:pPr>
            <w:r>
              <w:rPr>
                <w:rFonts w:hint="eastAsia" w:ascii="方正仿宋_GBK" w:hAnsi="方正仿宋_GBK" w:eastAsia="方正仿宋_GBK" w:cs="方正仿宋_GBK"/>
                <w:color w:val="000000"/>
                <w:kern w:val="0"/>
                <w:sz w:val="32"/>
                <w:szCs w:val="32"/>
                <w:vertAlign w:val="baseline"/>
                <w:lang w:val="en-US" w:eastAsia="zh-CN" w:bidi="ar"/>
              </w:rPr>
              <w:t>未获得许可，不得设立特定教育机构</w:t>
            </w:r>
          </w:p>
        </w:tc>
        <w:tc>
          <w:tcPr>
            <w:tcW w:w="432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方正仿宋_GBK" w:hAnsi="方正仿宋_GBK" w:eastAsia="方正仿宋_GBK" w:cs="方正仿宋_GBK"/>
                <w:color w:val="000000"/>
                <w:kern w:val="0"/>
                <w:sz w:val="32"/>
                <w:szCs w:val="32"/>
                <w:vertAlign w:val="baseline"/>
                <w:lang w:val="en-US" w:eastAsia="zh-CN" w:bidi="ar"/>
              </w:rPr>
            </w:pPr>
            <w:r>
              <w:rPr>
                <w:rFonts w:hint="eastAsia" w:ascii="方正仿宋_GBK" w:hAnsi="方正仿宋_GBK" w:eastAsia="方正仿宋_GBK" w:cs="方正仿宋_GBK"/>
                <w:color w:val="000000"/>
                <w:kern w:val="0"/>
                <w:sz w:val="32"/>
                <w:szCs w:val="32"/>
                <w:vertAlign w:val="baseline"/>
                <w:lang w:val="en-US" w:eastAsia="zh-CN" w:bidi="ar"/>
              </w:rPr>
              <w:t>职业培训学校筹设审批；</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方正仿宋_GBK" w:hAnsi="方正仿宋_GBK" w:eastAsia="方正仿宋_GBK" w:cs="方正仿宋_GBK"/>
                <w:color w:val="000000"/>
                <w:kern w:val="0"/>
                <w:sz w:val="32"/>
                <w:szCs w:val="32"/>
                <w:vertAlign w:val="baseline"/>
                <w:lang w:val="en-US" w:eastAsia="zh-CN" w:bidi="ar"/>
              </w:rPr>
            </w:pPr>
            <w:r>
              <w:rPr>
                <w:rFonts w:hint="eastAsia" w:ascii="方正仿宋_GBK" w:hAnsi="方正仿宋_GBK" w:eastAsia="方正仿宋_GBK" w:cs="方正仿宋_GBK"/>
                <w:color w:val="000000"/>
                <w:kern w:val="0"/>
                <w:sz w:val="32"/>
                <w:szCs w:val="32"/>
                <w:vertAlign w:val="baseline"/>
                <w:lang w:val="en-US" w:eastAsia="zh-CN" w:bidi="ar"/>
              </w:rPr>
              <w:t>职业培训学校办学许可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84"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color w:val="000000"/>
                <w:kern w:val="0"/>
                <w:sz w:val="32"/>
                <w:szCs w:val="32"/>
                <w:vertAlign w:val="baseline"/>
                <w:lang w:val="en-US" w:eastAsia="zh-CN" w:bidi="ar"/>
              </w:rPr>
            </w:pPr>
            <w:r>
              <w:rPr>
                <w:rFonts w:hint="default" w:ascii="Times New Roman" w:hAnsi="Times New Roman" w:eastAsia="方正仿宋_GBK" w:cs="Times New Roman"/>
                <w:color w:val="000000"/>
                <w:kern w:val="0"/>
                <w:sz w:val="32"/>
                <w:szCs w:val="32"/>
                <w:vertAlign w:val="baseline"/>
                <w:lang w:val="en-US" w:eastAsia="zh-CN" w:bidi="ar"/>
              </w:rPr>
              <w:t>3</w:t>
            </w:r>
          </w:p>
        </w:tc>
        <w:tc>
          <w:tcPr>
            <w:tcW w:w="3594"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方正仿宋_GBK" w:hAnsi="方正仿宋_GBK" w:eastAsia="方正仿宋_GBK" w:cs="方正仿宋_GBK"/>
                <w:color w:val="000000"/>
                <w:kern w:val="0"/>
                <w:sz w:val="32"/>
                <w:szCs w:val="32"/>
                <w:vertAlign w:val="baseline"/>
                <w:lang w:val="en-US" w:eastAsia="zh-CN" w:bidi="ar"/>
              </w:rPr>
            </w:pPr>
            <w:r>
              <w:rPr>
                <w:rFonts w:hint="eastAsia" w:ascii="方正仿宋_GBK" w:hAnsi="方正仿宋_GBK" w:eastAsia="方正仿宋_GBK" w:cs="方正仿宋_GBK"/>
                <w:color w:val="000000"/>
                <w:kern w:val="0"/>
                <w:sz w:val="32"/>
                <w:szCs w:val="32"/>
                <w:vertAlign w:val="baseline"/>
                <w:lang w:val="en-US" w:eastAsia="zh-CN" w:bidi="ar"/>
              </w:rPr>
              <w:t>未获得许可，不得从事互联网中介和商务服务</w:t>
            </w:r>
          </w:p>
        </w:tc>
        <w:tc>
          <w:tcPr>
            <w:tcW w:w="432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方正仿宋_GBK" w:hAnsi="方正仿宋_GBK" w:eastAsia="方正仿宋_GBK" w:cs="方正仿宋_GBK"/>
                <w:color w:val="000000"/>
                <w:kern w:val="0"/>
                <w:sz w:val="32"/>
                <w:szCs w:val="32"/>
                <w:vertAlign w:val="baseline"/>
                <w:lang w:val="en-US" w:eastAsia="zh-CN" w:bidi="ar"/>
              </w:rPr>
            </w:pPr>
            <w:r>
              <w:rPr>
                <w:rFonts w:hint="eastAsia" w:ascii="方正仿宋_GBK" w:hAnsi="方正仿宋_GBK" w:eastAsia="方正仿宋_GBK" w:cs="方正仿宋_GBK"/>
                <w:color w:val="000000"/>
                <w:kern w:val="0"/>
                <w:sz w:val="32"/>
                <w:szCs w:val="32"/>
                <w:vertAlign w:val="baseline"/>
                <w:lang w:val="en-US" w:eastAsia="zh-CN" w:bidi="ar"/>
              </w:rPr>
              <w:t>互联网信息服务提供者专营或兼营人才信息网络中介服务的，必须申领许可证。职业中介实行行政许可制度。职业中介机构可以从事下列业务：根据国家有关规定从事互联网职业信息服务</w:t>
            </w:r>
          </w:p>
        </w:tc>
      </w:tr>
    </w:tbl>
    <w:p>
      <w:pPr>
        <w:keepNext w:val="0"/>
        <w:keepLines w:val="0"/>
        <w:pageBreakBefore w:val="0"/>
        <w:widowControl/>
        <w:suppressLineNumbers w:val="0"/>
        <w:kinsoku/>
        <w:wordWrap/>
        <w:overflowPunct/>
        <w:topLinePunct w:val="0"/>
        <w:autoSpaceDE/>
        <w:autoSpaceDN/>
        <w:bidi w:val="0"/>
        <w:adjustRightInd/>
        <w:snapToGrid/>
        <w:spacing w:line="520" w:lineRule="exact"/>
        <w:ind w:firstLine="4480" w:firstLineChars="1400"/>
        <w:jc w:val="left"/>
        <w:textAlignment w:val="auto"/>
        <w:rPr>
          <w:rFonts w:hint="eastAsia" w:ascii="Times New Roman" w:hAnsi="Times New Roman" w:eastAsia="方正仿宋_GBK" w:cs="Times New Roman"/>
          <w:color w:val="000000"/>
          <w:kern w:val="0"/>
          <w:sz w:val="32"/>
          <w:szCs w:val="32"/>
          <w:lang w:val="en-US" w:eastAsia="zh-CN" w:bidi="ar"/>
        </w:rPr>
      </w:pPr>
    </w:p>
    <w:sectPr>
      <w:pgSz w:w="11906" w:h="16838"/>
      <w:pgMar w:top="1417" w:right="1587" w:bottom="1417"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5YjQ5OTBhMWExZjdjYzgzY2IxNGRjNzIzMzkxOTUifQ=="/>
  </w:docVars>
  <w:rsids>
    <w:rsidRoot w:val="5F570EE7"/>
    <w:rsid w:val="27C20A85"/>
    <w:rsid w:val="3DFD569A"/>
    <w:rsid w:val="5F570EE7"/>
    <w:rsid w:val="64D176A3"/>
    <w:rsid w:val="77E7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615</Words>
  <Characters>655</Characters>
  <Lines>0</Lines>
  <Paragraphs>0</Paragraphs>
  <TotalTime>3</TotalTime>
  <ScaleCrop>false</ScaleCrop>
  <LinksUpToDate>false</LinksUpToDate>
  <CharactersWithSpaces>667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2022-08-29T08:17:00Z</dcterms:created>
  <dc:creator>Administrator</dc:creator>
  <cp:lastModifiedBy>Administrator</cp:lastModifiedBy>
  <cp:lastPrinted>2022-08-29T08:43:35Z</cp:lastPrinted>
  <dcterms:modified xsi:type="dcterms:W3CDTF">2022-08-29T09:11:41Z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68E200C65B5A422CA48E79E307503A16</vt:lpwstr>
  </property>
</Properties>
</file>