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exact"/>
        <w:ind w:right="640" w:rightChars="200"/>
        <w:jc w:val="center"/>
        <w:rPr>
          <w:rFonts w:hint="eastAsia" w:eastAsia="方正小标宋_GBK"/>
          <w:b/>
          <w:bCs w:val="0"/>
          <w:sz w:val="36"/>
          <w:szCs w:val="36"/>
          <w:lang w:val="en-US" w:eastAsia="zh-CN"/>
        </w:rPr>
      </w:pPr>
      <w:r>
        <w:rPr>
          <w:rFonts w:hint="eastAsia" w:eastAsia="方正小标宋_GBK"/>
          <w:b/>
          <w:bCs w:val="0"/>
          <w:sz w:val="36"/>
          <w:szCs w:val="36"/>
          <w:lang w:val="en-US" w:eastAsia="zh-CN"/>
        </w:rPr>
        <w:t>准予行政许可决定书</w:t>
      </w:r>
    </w:p>
    <w:p>
      <w:pPr>
        <w:spacing w:line="360" w:lineRule="exact"/>
        <w:ind w:right="640" w:rightChars="200" w:firstLine="3542" w:firstLineChars="1470"/>
        <w:jc w:val="both"/>
        <w:rPr>
          <w:rFonts w:ascii="方正仿宋_GBK" w:hAnsi="方正仿宋_GBK" w:eastAsia="方正仿宋_GBK"/>
          <w:b/>
          <w:bCs/>
          <w:sz w:val="24"/>
          <w:szCs w:val="24"/>
        </w:rPr>
      </w:pPr>
      <w:r>
        <w:rPr>
          <w:rFonts w:hint="eastAsia" w:ascii="方正仿宋_GBK" w:hAnsi="方正仿宋_GBK" w:eastAsia="方正仿宋_GBK" w:cs="方正仿宋_GBK"/>
          <w:b/>
          <w:bCs/>
          <w:sz w:val="24"/>
          <w:szCs w:val="24"/>
        </w:rPr>
        <w:t>文号：渡人社特准字</w:t>
      </w:r>
      <w:r>
        <w:rPr>
          <w:rFonts w:hint="default" w:ascii="Times New Roman" w:hAnsi="Times New Roman" w:eastAsia="方正仿宋_GBK" w:cs="Times New Roman"/>
          <w:b/>
          <w:bCs/>
          <w:sz w:val="24"/>
          <w:szCs w:val="24"/>
        </w:rPr>
        <w:t>〔202</w:t>
      </w:r>
      <w:r>
        <w:rPr>
          <w:rFonts w:hint="default" w:ascii="Times New Roman" w:hAnsi="Times New Roman" w:eastAsia="方正仿宋_GBK" w:cs="Times New Roman"/>
          <w:b/>
          <w:bCs/>
          <w:sz w:val="24"/>
          <w:szCs w:val="24"/>
          <w:lang w:val="en-US" w:eastAsia="zh-CN"/>
        </w:rPr>
        <w:t>3</w:t>
      </w:r>
      <w:r>
        <w:rPr>
          <w:rFonts w:hint="default" w:ascii="Times New Roman" w:hAnsi="Times New Roman" w:eastAsia="方正仿宋_GBK" w:cs="Times New Roman"/>
          <w:b/>
          <w:bCs/>
          <w:sz w:val="24"/>
          <w:szCs w:val="24"/>
        </w:rPr>
        <w:t>〕</w:t>
      </w:r>
      <w:r>
        <w:rPr>
          <w:rFonts w:hint="default" w:ascii="Times New Roman" w:hAnsi="Times New Roman" w:eastAsia="方正仿宋_GBK" w:cs="Times New Roman"/>
          <w:b/>
          <w:bCs/>
          <w:sz w:val="24"/>
          <w:szCs w:val="24"/>
          <w:lang w:val="en-US" w:eastAsia="zh-CN"/>
        </w:rPr>
        <w:t>6</w:t>
      </w:r>
      <w:r>
        <w:rPr>
          <w:rFonts w:hint="eastAsia" w:ascii="方正仿宋_GBK" w:hAnsi="方正仿宋_GBK" w:eastAsia="方正仿宋_GBK" w:cs="方正仿宋_GBK"/>
          <w:b/>
          <w:bCs/>
          <w:sz w:val="24"/>
          <w:szCs w:val="24"/>
        </w:rPr>
        <w:t>号</w:t>
      </w:r>
    </w:p>
    <w:p>
      <w:pPr>
        <w:spacing w:line="360" w:lineRule="exact"/>
        <w:rPr>
          <w:rFonts w:ascii="方正仿宋_GBK" w:hAnsi="方正仿宋_GBK" w:eastAsia="方正仿宋_GBK"/>
          <w:sz w:val="28"/>
          <w:szCs w:val="28"/>
        </w:rPr>
      </w:pPr>
    </w:p>
    <w:p>
      <w:pPr>
        <w:spacing w:line="400" w:lineRule="exact"/>
        <w:rPr>
          <w:rFonts w:ascii="方正仿宋_GBK" w:hAnsi="方正仿宋_GBK" w:eastAsia="方正仿宋_GBK"/>
          <w:sz w:val="28"/>
          <w:szCs w:val="28"/>
        </w:rPr>
      </w:pPr>
      <w:r>
        <w:rPr>
          <w:rFonts w:hint="eastAsia" w:ascii="方正仿宋_GBK" w:hAnsi="方正仿宋_GBK" w:eastAsia="方正仿宋_GBK" w:cs="方正仿宋_GBK"/>
          <w:sz w:val="28"/>
          <w:szCs w:val="28"/>
        </w:rPr>
        <w:t>重庆</w:t>
      </w:r>
      <w:r>
        <w:rPr>
          <w:rFonts w:hint="eastAsia" w:ascii="方正仿宋_GBK" w:hAnsi="方正仿宋_GBK" w:eastAsia="方正仿宋_GBK" w:cs="方正仿宋_GBK"/>
          <w:sz w:val="28"/>
          <w:szCs w:val="28"/>
          <w:lang w:val="en-US" w:eastAsia="zh-CN"/>
        </w:rPr>
        <w:t>百仕德企业管理咨询</w:t>
      </w:r>
      <w:r>
        <w:rPr>
          <w:rFonts w:hint="eastAsia" w:ascii="方正仿宋_GBK" w:hAnsi="方正仿宋_GBK" w:eastAsia="方正仿宋_GBK" w:cs="方正仿宋_GBK"/>
          <w:sz w:val="28"/>
          <w:szCs w:val="28"/>
        </w:rPr>
        <w:t>有限公司：</w:t>
      </w:r>
    </w:p>
    <w:p>
      <w:pPr>
        <w:spacing w:line="400" w:lineRule="exact"/>
        <w:ind w:firstLine="560" w:firstLineChars="200"/>
        <w:rPr>
          <w:rFonts w:ascii="方正仿宋_GBK" w:hAnsi="方正仿宋_GBK" w:eastAsia="方正仿宋_GBK"/>
          <w:sz w:val="28"/>
          <w:szCs w:val="28"/>
        </w:rPr>
      </w:pPr>
      <w:r>
        <w:rPr>
          <w:rFonts w:hint="eastAsia" w:ascii="方正仿宋_GBK" w:hAnsi="方正仿宋_GBK" w:eastAsia="方正仿宋_GBK" w:cs="方正仿宋_GBK"/>
          <w:sz w:val="28"/>
          <w:szCs w:val="28"/>
        </w:rPr>
        <w:t>你公司《实行特殊工时制度的申请表》已收悉。经研究，现决定如下：</w:t>
      </w:r>
    </w:p>
    <w:p>
      <w:pPr>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一、根据《中华人民共和国劳动法》第三十九条和原劳动部《关于印发〈关于企业实行不定时工作制和综合计算工时工作制的审批办法〉的通知》（劳部发〔</w:t>
      </w:r>
      <w:r>
        <w:rPr>
          <w:rFonts w:hint="default" w:ascii="Times New Roman" w:hAnsi="Times New Roman" w:eastAsia="方正仿宋_GBK" w:cs="Times New Roman"/>
          <w:sz w:val="28"/>
          <w:szCs w:val="28"/>
        </w:rPr>
        <w:t>1994〕503号）第五条之规定，准予许可你你公司部分工作岗位在202</w:t>
      </w: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3</w:t>
      </w:r>
      <w:r>
        <w:rPr>
          <w:rFonts w:hint="default" w:ascii="Times New Roman" w:hAnsi="Times New Roman" w:eastAsia="方正仿宋_GBK" w:cs="Times New Roman"/>
          <w:sz w:val="28"/>
          <w:szCs w:val="28"/>
        </w:rPr>
        <w:t>月至202</w:t>
      </w:r>
      <w:r>
        <w:rPr>
          <w:rFonts w:hint="eastAsia" w:eastAsia="方正仿宋_GBK" w:cs="Times New Roman"/>
          <w:sz w:val="28"/>
          <w:szCs w:val="28"/>
          <w:lang w:val="en-US" w:eastAsia="zh-CN"/>
        </w:rPr>
        <w:t>4</w:t>
      </w:r>
      <w:r>
        <w:rPr>
          <w:rFonts w:hint="default" w:ascii="Times New Roman" w:hAnsi="Times New Roman" w:eastAsia="方正仿宋_GBK" w:cs="Times New Roman"/>
          <w:sz w:val="28"/>
          <w:szCs w:val="28"/>
        </w:rPr>
        <w:t>年</w:t>
      </w:r>
      <w:r>
        <w:rPr>
          <w:rFonts w:hint="eastAsia" w:eastAsia="方正仿宋_GBK" w:cs="Times New Roman"/>
          <w:sz w:val="28"/>
          <w:szCs w:val="28"/>
          <w:lang w:val="en-US" w:eastAsia="zh-CN"/>
        </w:rPr>
        <w:t>2</w:t>
      </w:r>
      <w:r>
        <w:rPr>
          <w:rFonts w:hint="default" w:ascii="Times New Roman" w:hAnsi="Times New Roman" w:eastAsia="方正仿宋_GBK" w:cs="Times New Roman"/>
          <w:sz w:val="28"/>
          <w:szCs w:val="28"/>
        </w:rPr>
        <w:t>月期间</w:t>
      </w:r>
      <w:r>
        <w:rPr>
          <w:rFonts w:hint="eastAsia" w:eastAsia="方正仿宋_GBK" w:cs="Times New Roman"/>
          <w:sz w:val="28"/>
          <w:szCs w:val="28"/>
          <w:lang w:eastAsia="zh-CN"/>
        </w:rPr>
        <w:t>，</w:t>
      </w:r>
      <w:r>
        <w:rPr>
          <w:rFonts w:hint="eastAsia" w:eastAsia="方正仿宋_GBK" w:cs="Times New Roman"/>
          <w:sz w:val="28"/>
          <w:szCs w:val="28"/>
          <w:lang w:val="en-US" w:eastAsia="zh-CN"/>
        </w:rPr>
        <w:t>公司</w:t>
      </w:r>
      <w:r>
        <w:rPr>
          <w:rFonts w:hint="default" w:ascii="Times New Roman" w:hAnsi="Times New Roman" w:eastAsia="方正仿宋_GBK" w:cs="Times New Roman"/>
          <w:sz w:val="28"/>
          <w:szCs w:val="28"/>
        </w:rPr>
        <w:t>的总经理、副总经理、品牌总监、客服专员、市场总监、市场专员6种工作岗位实行不</w:t>
      </w:r>
      <w:r>
        <w:rPr>
          <w:rFonts w:hint="eastAsia" w:ascii="方正仿宋_GBK" w:hAnsi="方正仿宋_GBK" w:eastAsia="方正仿宋_GBK" w:cs="方正仿宋_GBK"/>
          <w:sz w:val="28"/>
          <w:szCs w:val="28"/>
        </w:rPr>
        <w:t>定时工作制。</w:t>
      </w:r>
    </w:p>
    <w:p>
      <w:pPr>
        <w:spacing w:line="400" w:lineRule="exact"/>
        <w:ind w:firstLine="560" w:firstLineChars="20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二、实行不定时工作制职工每天的实际工作时间应与法定标准工作时间基本相同且平均每周至少休息一天。</w:t>
      </w:r>
    </w:p>
    <w:p>
      <w:pPr>
        <w:spacing w:line="400" w:lineRule="exact"/>
        <w:ind w:firstLine="560" w:firstLineChars="200"/>
        <w:rPr>
          <w:rFonts w:hint="default" w:ascii="Times New Roman" w:hAnsi="Times New Roman" w:eastAsia="方正仿宋_GBK" w:cs="Times New Roman"/>
          <w:sz w:val="30"/>
          <w:szCs w:val="30"/>
        </w:rPr>
      </w:pPr>
      <w:r>
        <w:rPr>
          <w:rFonts w:hint="eastAsia" w:ascii="方正仿宋_GBK" w:hAnsi="方正仿宋_GBK" w:eastAsia="方正仿宋_GBK" w:cs="方正仿宋_GBK"/>
          <w:sz w:val="28"/>
          <w:szCs w:val="28"/>
          <w:lang w:val="en-US" w:eastAsia="zh-CN"/>
        </w:rPr>
        <w:t>三</w:t>
      </w:r>
      <w:r>
        <w:rPr>
          <w:rFonts w:hint="eastAsia" w:ascii="方正仿宋_GBK" w:hAnsi="方正仿宋_GBK" w:eastAsia="方正仿宋_GBK" w:cs="方正仿宋_GBK"/>
          <w:sz w:val="28"/>
          <w:szCs w:val="28"/>
        </w:rPr>
        <w:t>、此决定及你公司提交的《重庆市用人单位实行特殊工时制度申请表》及相关资料</w:t>
      </w:r>
      <w:r>
        <w:rPr>
          <w:rFonts w:hint="default" w:ascii="Times New Roman" w:hAnsi="Times New Roman" w:eastAsia="方正仿宋_GBK" w:cs="Times New Roman"/>
          <w:sz w:val="28"/>
          <w:szCs w:val="28"/>
        </w:rPr>
        <w:t>应向职工公示15个工作日，并请严格按决定的岗位人员范围依法组织实施，保障职工</w:t>
      </w:r>
      <w:bookmarkStart w:id="0" w:name="_GoBack"/>
      <w:bookmarkEnd w:id="0"/>
      <w:r>
        <w:rPr>
          <w:rFonts w:hint="default" w:ascii="Times New Roman" w:hAnsi="Times New Roman" w:eastAsia="方正仿宋_GBK" w:cs="Times New Roman"/>
          <w:sz w:val="28"/>
          <w:szCs w:val="28"/>
        </w:rPr>
        <w:t>休息休假等权利。</w:t>
      </w:r>
    </w:p>
    <w:p>
      <w:pPr>
        <w:spacing w:line="400" w:lineRule="exact"/>
        <w:ind w:left="640" w:leftChars="200" w:right="640" w:rightChars="200" w:firstLine="560" w:firstLineChars="200"/>
        <w:jc w:val="right"/>
        <w:rPr>
          <w:rFonts w:hint="default" w:ascii="Times New Roman" w:hAnsi="Times New Roman" w:eastAsia="方正仿宋_GBK" w:cs="Times New Roman"/>
          <w:sz w:val="28"/>
          <w:szCs w:val="28"/>
        </w:rPr>
      </w:pPr>
    </w:p>
    <w:p>
      <w:pPr>
        <w:spacing w:line="400" w:lineRule="exact"/>
        <w:ind w:left="640" w:leftChars="200" w:right="640" w:rightChars="200" w:firstLine="560" w:firstLineChars="200"/>
        <w:jc w:val="right"/>
        <w:rPr>
          <w:rFonts w:hint="default" w:ascii="Times New Roman" w:hAnsi="Times New Roman" w:eastAsia="方正仿宋_GBK" w:cs="Times New Roman"/>
          <w:sz w:val="28"/>
          <w:szCs w:val="28"/>
        </w:rPr>
      </w:pPr>
    </w:p>
    <w:p>
      <w:pPr>
        <w:spacing w:line="400" w:lineRule="exact"/>
        <w:ind w:left="640" w:leftChars="200" w:right="640" w:rightChars="200" w:firstLine="560" w:firstLineChars="200"/>
        <w:jc w:val="right"/>
        <w:rPr>
          <w:rFonts w:hint="default" w:ascii="Times New Roman" w:hAnsi="Times New Roman" w:eastAsia="方正仿宋_GBK" w:cs="Times New Roman"/>
          <w:sz w:val="28"/>
          <w:szCs w:val="28"/>
        </w:rPr>
      </w:pPr>
    </w:p>
    <w:p>
      <w:pPr>
        <w:spacing w:line="400" w:lineRule="exact"/>
        <w:ind w:left="640" w:leftChars="200" w:right="640" w:rightChars="200" w:firstLine="560" w:firstLineChars="200"/>
        <w:jc w:val="righ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重庆市大渡口区人力资源和社会保障局</w:t>
      </w:r>
    </w:p>
    <w:p>
      <w:pPr>
        <w:spacing w:line="400" w:lineRule="exact"/>
        <w:ind w:right="640" w:rightChars="200" w:firstLine="3640" w:firstLineChars="1300"/>
        <w:rPr>
          <w:rFonts w:hint="default" w:ascii="Times New Roman" w:hAnsi="Times New Roman" w:eastAsia="方正仿宋_GBK" w:cs="Times New Roman"/>
          <w:b/>
          <w:bCs/>
          <w:sz w:val="24"/>
          <w:szCs w:val="24"/>
          <w:u w:val="dotted"/>
        </w:rPr>
      </w:pPr>
      <w:r>
        <w:rPr>
          <w:rFonts w:hint="default" w:ascii="Times New Roman" w:hAnsi="Times New Roman" w:eastAsia="方正仿宋_GBK" w:cs="Times New Roman"/>
          <w:sz w:val="28"/>
          <w:szCs w:val="28"/>
        </w:rPr>
        <w:t xml:space="preserve"> </w:t>
      </w:r>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仿宋_GBK" w:cs="Times New Roman"/>
          <w:sz w:val="28"/>
          <w:szCs w:val="28"/>
        </w:rPr>
        <w:t>202</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年</w:t>
      </w: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月</w:t>
      </w:r>
      <w:r>
        <w:rPr>
          <w:rFonts w:hint="default" w:ascii="Times New Roman" w:hAnsi="Times New Roman" w:eastAsia="方正仿宋_GBK" w:cs="Times New Roman"/>
          <w:sz w:val="28"/>
          <w:szCs w:val="28"/>
          <w:lang w:val="en-US" w:eastAsia="zh-CN"/>
        </w:rPr>
        <w:t>22</w:t>
      </w:r>
      <w:r>
        <w:rPr>
          <w:rFonts w:hint="default" w:ascii="Times New Roman" w:hAnsi="Times New Roman" w:eastAsia="方正仿宋_GBK" w:cs="Times New Roman"/>
          <w:sz w:val="28"/>
          <w:szCs w:val="28"/>
        </w:rPr>
        <w:t>日</w:t>
      </w:r>
    </w:p>
    <w:p>
      <w:pPr>
        <w:spacing w:line="400" w:lineRule="exact"/>
        <w:jc w:val="center"/>
        <w:rPr>
          <w:rFonts w:hint="default" w:ascii="Times New Roman" w:hAnsi="Times New Roman" w:eastAsia="方正仿宋_GBK" w:cs="Times New Roman"/>
          <w:b/>
          <w:bCs/>
          <w:sz w:val="28"/>
          <w:szCs w:val="28"/>
        </w:rPr>
      </w:pPr>
    </w:p>
    <w:p>
      <w:pPr>
        <w:spacing w:line="400" w:lineRule="exact"/>
        <w:jc w:val="center"/>
        <w:rPr>
          <w:rFonts w:eastAsia="方正仿宋_GBK"/>
          <w:b/>
          <w:bCs/>
          <w:sz w:val="28"/>
          <w:szCs w:val="28"/>
        </w:rPr>
      </w:pPr>
    </w:p>
    <w:p>
      <w:pPr>
        <w:spacing w:line="400" w:lineRule="exact"/>
        <w:jc w:val="center"/>
        <w:rPr>
          <w:rFonts w:eastAsia="方正仿宋_GBK"/>
          <w:b/>
          <w:bCs/>
          <w:sz w:val="28"/>
          <w:szCs w:val="28"/>
        </w:rPr>
      </w:pPr>
    </w:p>
    <w:p>
      <w:pPr>
        <w:spacing w:line="400" w:lineRule="exact"/>
        <w:rPr>
          <w:rFonts w:eastAsia="方正仿宋_GBK"/>
          <w:b/>
          <w:bCs/>
          <w:sz w:val="28"/>
          <w:szCs w:val="28"/>
        </w:rPr>
      </w:pPr>
    </w:p>
    <w:p>
      <w:pPr>
        <w:spacing w:line="400" w:lineRule="exact"/>
        <w:jc w:val="center"/>
        <w:rPr>
          <w:rFonts w:eastAsia="方正仿宋_GBK"/>
          <w:b/>
          <w:bCs/>
          <w:sz w:val="28"/>
          <w:szCs w:val="28"/>
        </w:rPr>
      </w:pPr>
    </w:p>
    <w:p>
      <w:pPr>
        <w:spacing w:line="400" w:lineRule="exact"/>
        <w:rPr>
          <w:rFonts w:ascii="方正仿宋_GBK" w:hAnsi="方正仿宋_GBK" w:eastAsia="方正仿宋_GBK"/>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suff w:val="nothing"/>
      <w:lvlText w:val="%1　"/>
      <w:lvlJc w:val="left"/>
      <w:rPr>
        <w:rFonts w:hint="eastAsia" w:ascii="黑体" w:hAnsi="Times New Roman" w:eastAsia="黑体"/>
        <w:b w:val="0"/>
        <w:bCs w:val="0"/>
        <w:i w:val="0"/>
        <w:iCs w:val="0"/>
        <w:sz w:val="21"/>
        <w:szCs w:val="21"/>
      </w:rPr>
    </w:lvl>
    <w:lvl w:ilvl="1" w:tentative="0">
      <w:start w:val="1"/>
      <w:numFmt w:val="decimal"/>
      <w:pStyle w:val="7"/>
      <w:suff w:val="nothing"/>
      <w:lvlText w:val="%1.%2　"/>
      <w:lvlJc w:val="left"/>
      <w:rPr>
        <w:rFonts w:hint="eastAsia" w:ascii="黑体" w:hAnsi="Times New Roman" w:eastAsia="黑体"/>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rPr>
        <w:rFonts w:hint="eastAsia" w:ascii="黑体" w:hAnsi="Times New Roman" w:eastAsia="黑体"/>
        <w:b w:val="0"/>
        <w:bCs w:val="0"/>
        <w:i w:val="0"/>
        <w:iCs w:val="0"/>
        <w:sz w:val="21"/>
        <w:szCs w:val="21"/>
      </w:rPr>
    </w:lvl>
    <w:lvl w:ilvl="3" w:tentative="0">
      <w:start w:val="1"/>
      <w:numFmt w:val="decimal"/>
      <w:suff w:val="nothing"/>
      <w:lvlText w:val="%1.%2.%3.%4　"/>
      <w:lvlJc w:val="left"/>
      <w:rPr>
        <w:rFonts w:hint="eastAsia" w:ascii="黑体" w:hAnsi="Times New Roman" w:eastAsia="黑体"/>
        <w:b w:val="0"/>
        <w:bCs w:val="0"/>
        <w:i w:val="0"/>
        <w:iCs w:val="0"/>
        <w:sz w:val="21"/>
        <w:szCs w:val="21"/>
      </w:rPr>
    </w:lvl>
    <w:lvl w:ilvl="4" w:tentative="0">
      <w:start w:val="1"/>
      <w:numFmt w:val="decimal"/>
      <w:suff w:val="nothing"/>
      <w:lvlText w:val="%1.%2.%3.%4.%5　"/>
      <w:lvlJc w:val="left"/>
      <w:rPr>
        <w:rFonts w:hint="eastAsia" w:ascii="黑体" w:hAnsi="Times New Roman" w:eastAsia="黑体"/>
        <w:b w:val="0"/>
        <w:bCs w:val="0"/>
        <w:i w:val="0"/>
        <w:iCs w:val="0"/>
        <w:sz w:val="21"/>
        <w:szCs w:val="21"/>
      </w:rPr>
    </w:lvl>
    <w:lvl w:ilvl="5" w:tentative="0">
      <w:start w:val="1"/>
      <w:numFmt w:val="decimal"/>
      <w:suff w:val="nothing"/>
      <w:lvlText w:val="%1.%2.%3.%4.%5.%6　"/>
      <w:lvlJc w:val="left"/>
      <w:rPr>
        <w:rFonts w:hint="eastAsia" w:ascii="黑体" w:hAnsi="Times New Roman" w:eastAsia="黑体"/>
        <w:b w:val="0"/>
        <w:bCs w:val="0"/>
        <w:i w:val="0"/>
        <w:iCs w:val="0"/>
        <w:sz w:val="21"/>
        <w:szCs w:val="21"/>
      </w:rPr>
    </w:lvl>
    <w:lvl w:ilvl="6" w:tentative="0">
      <w:start w:val="1"/>
      <w:numFmt w:val="decimal"/>
      <w:suff w:val="nothing"/>
      <w:lvlText w:val="%1%2.%3.%4.%5.%6.%7　"/>
      <w:lvlJc w:val="left"/>
      <w:rPr>
        <w:rFonts w:hint="eastAsia" w:ascii="黑体" w:hAnsi="Times New Roman" w:eastAsia="黑体"/>
        <w:b w:val="0"/>
        <w:bCs w:val="0"/>
        <w:i w:val="0"/>
        <w:iCs w:val="0"/>
        <w:sz w:val="21"/>
        <w:szCs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NiN2NlMDRlNDhlZTUzMTVmOGU1NTY1ZWFhZmMyZmIifQ=="/>
  </w:docVars>
  <w:rsids>
    <w:rsidRoot w:val="742F74BB"/>
    <w:rsid w:val="004835A8"/>
    <w:rsid w:val="0084423E"/>
    <w:rsid w:val="00BA6380"/>
    <w:rsid w:val="00D14AEA"/>
    <w:rsid w:val="00E61957"/>
    <w:rsid w:val="0120316D"/>
    <w:rsid w:val="02F2190E"/>
    <w:rsid w:val="06DE180D"/>
    <w:rsid w:val="086429CD"/>
    <w:rsid w:val="10BB6F19"/>
    <w:rsid w:val="2E435650"/>
    <w:rsid w:val="2FAD47EE"/>
    <w:rsid w:val="514E08B7"/>
    <w:rsid w:val="533C2896"/>
    <w:rsid w:val="539F5DA0"/>
    <w:rsid w:val="545712FD"/>
    <w:rsid w:val="5BCC0E0D"/>
    <w:rsid w:val="64D73B01"/>
    <w:rsid w:val="682D7D99"/>
    <w:rsid w:val="742F74BB"/>
    <w:rsid w:val="7F3E0E76"/>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3">
    <w:name w:val="Default Paragraph Font"/>
    <w:semiHidden/>
    <w:uiPriority w:val="99"/>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三级无"/>
    <w:basedOn w:val="5"/>
    <w:qFormat/>
    <w:uiPriority w:val="99"/>
    <w:pPr>
      <w:spacing w:beforeLines="0" w:afterLines="0"/>
    </w:pPr>
    <w:rPr>
      <w:rFonts w:ascii="宋体" w:eastAsia="宋体" w:cs="宋体"/>
    </w:rPr>
  </w:style>
  <w:style w:type="paragraph" w:customStyle="1" w:styleId="5">
    <w:name w:val="三级条标题"/>
    <w:basedOn w:val="6"/>
    <w:next w:val="8"/>
    <w:qFormat/>
    <w:uiPriority w:val="99"/>
    <w:pPr>
      <w:numPr>
        <w:ilvl w:val="0"/>
        <w:numId w:val="0"/>
      </w:numPr>
      <w:outlineLvl w:val="4"/>
    </w:pPr>
  </w:style>
  <w:style w:type="paragraph" w:customStyle="1" w:styleId="6">
    <w:name w:val="二级条标题"/>
    <w:basedOn w:val="7"/>
    <w:next w:val="8"/>
    <w:qFormat/>
    <w:uiPriority w:val="99"/>
    <w:pPr>
      <w:numPr>
        <w:ilvl w:val="2"/>
      </w:numPr>
      <w:spacing w:before="50" w:after="50"/>
      <w:outlineLvl w:val="3"/>
    </w:pPr>
  </w:style>
  <w:style w:type="paragraph" w:customStyle="1" w:styleId="7">
    <w:name w:val="一级条标题"/>
    <w:next w:val="8"/>
    <w:qFormat/>
    <w:uiPriority w:val="99"/>
    <w:pPr>
      <w:numPr>
        <w:ilvl w:val="1"/>
        <w:numId w:val="1"/>
      </w:numPr>
      <w:spacing w:beforeLines="50" w:afterLines="50"/>
      <w:outlineLvl w:val="2"/>
    </w:pPr>
    <w:rPr>
      <w:rFonts w:ascii="黑体" w:hAnsi="Calibri" w:eastAsia="黑体" w:cs="黑体"/>
      <w:kern w:val="0"/>
      <w:sz w:val="21"/>
      <w:szCs w:val="21"/>
      <w:lang w:val="en-US" w:eastAsia="zh-CN" w:bidi="ar-SA"/>
    </w:rPr>
  </w:style>
  <w:style w:type="paragraph" w:customStyle="1" w:styleId="8">
    <w:name w:val="段"/>
    <w:uiPriority w:val="99"/>
    <w:pPr>
      <w:tabs>
        <w:tab w:val="center" w:pos="4201"/>
        <w:tab w:val="right" w:leader="dot" w:pos="9298"/>
      </w:tabs>
      <w:autoSpaceDE w:val="0"/>
      <w:autoSpaceDN w:val="0"/>
      <w:ind w:firstLine="420" w:firstLineChars="200"/>
      <w:jc w:val="both"/>
    </w:pPr>
    <w:rPr>
      <w:rFonts w:ascii="宋体" w:hAnsi="Calibri" w:eastAsia="宋体" w:cs="宋体"/>
      <w:kern w:val="0"/>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www.ftpdown.com</Company>
  <Pages>2</Pages>
  <Words>631</Words>
  <Characters>652</Characters>
  <Lines>0</Lines>
  <Paragraphs>0</Paragraphs>
  <TotalTime>0</TotalTime>
  <ScaleCrop>false</ScaleCrop>
  <LinksUpToDate>false</LinksUpToDate>
  <CharactersWithSpaces>653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Administrator</cp:lastModifiedBy>
  <cp:lastPrinted>2022-07-12T08:14:00Z</cp:lastPrinted>
  <dcterms:modified xsi:type="dcterms:W3CDTF">2023-03-22T09:08:52Z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4703887ACD2E4266B28002493274B49B</vt:lpwstr>
  </property>
</Properties>
</file>