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jc w:val="center"/>
        <w:rPr>
          <w:rFonts w:eastAsia="方正小标宋_GBK"/>
          <w:sz w:val="36"/>
          <w:szCs w:val="36"/>
        </w:rPr>
      </w:pPr>
      <w:r>
        <w:rPr>
          <w:rFonts w:hint="eastAsia" w:eastAsia="方正小标宋_GBK" w:cs="方正小标宋_GBK"/>
          <w:sz w:val="36"/>
          <w:szCs w:val="36"/>
        </w:rPr>
        <w:t>准予行政许可决定书</w:t>
      </w:r>
    </w:p>
    <w:p>
      <w:pPr>
        <w:spacing w:line="594" w:lineRule="exact"/>
        <w:ind w:right="640" w:rightChars="200"/>
        <w:jc w:val="right"/>
        <w:rPr>
          <w:rFonts w:ascii="方正仿宋_GBK" w:hAnsi="方正仿宋_GBK" w:eastAsia="方正仿宋_GBK"/>
          <w:sz w:val="24"/>
          <w:szCs w:val="24"/>
        </w:rPr>
      </w:pPr>
      <w:r>
        <w:rPr>
          <w:rFonts w:hint="eastAsia" w:ascii="方正仿宋_GBK" w:hAnsi="方正仿宋_GBK" w:eastAsia="方正仿宋_GBK" w:cs="方正仿宋_GBK"/>
          <w:b/>
          <w:bCs/>
          <w:sz w:val="24"/>
          <w:szCs w:val="24"/>
        </w:rPr>
        <w:t>文号：渡人社特准字〔</w:t>
      </w:r>
      <w:r>
        <w:rPr>
          <w:rFonts w:eastAsia="方正仿宋_GBK"/>
          <w:sz w:val="28"/>
          <w:szCs w:val="28"/>
        </w:rPr>
        <w:t>2023</w:t>
      </w:r>
      <w:r>
        <w:rPr>
          <w:rFonts w:hint="eastAsia" w:ascii="方正仿宋_GBK" w:hAnsi="方正仿宋_GBK" w:eastAsia="方正仿宋_GBK" w:cs="方正仿宋_GBK"/>
          <w:b/>
          <w:bCs/>
          <w:sz w:val="24"/>
          <w:szCs w:val="24"/>
        </w:rPr>
        <w:t>〕</w:t>
      </w:r>
      <w:r>
        <w:rPr>
          <w:rFonts w:eastAsia="方正仿宋_GBK"/>
          <w:sz w:val="28"/>
          <w:szCs w:val="28"/>
        </w:rPr>
        <w:t>10</w:t>
      </w:r>
      <w:r>
        <w:rPr>
          <w:rFonts w:hint="eastAsia" w:ascii="方正仿宋_GBK" w:hAnsi="方正仿宋_GBK" w:eastAsia="方正仿宋_GBK" w:cs="方正仿宋_GBK"/>
          <w:b/>
          <w:bCs/>
          <w:sz w:val="24"/>
          <w:szCs w:val="24"/>
        </w:rPr>
        <w:t>号</w:t>
      </w:r>
    </w:p>
    <w:p>
      <w:pPr>
        <w:spacing w:line="360" w:lineRule="exact"/>
        <w:rPr>
          <w:rFonts w:ascii="方正仿宋_GBK" w:hAnsi="方正仿宋_GBK" w:eastAsia="方正仿宋_GBK"/>
          <w:sz w:val="28"/>
          <w:szCs w:val="28"/>
        </w:rPr>
      </w:pPr>
    </w:p>
    <w:p>
      <w:pPr>
        <w:spacing w:line="594" w:lineRule="exact"/>
        <w:rPr>
          <w:rFonts w:ascii="方正仿宋_GBK" w:hAnsi="方正仿宋_GBK" w:eastAsia="方正仿宋_GBK"/>
          <w:sz w:val="28"/>
          <w:szCs w:val="28"/>
        </w:rPr>
      </w:pPr>
      <w:r>
        <w:rPr>
          <w:rFonts w:hint="eastAsia" w:ascii="方正仿宋_GBK" w:hAnsi="方正仿宋_GBK" w:eastAsia="方正仿宋_GBK" w:cs="方正仿宋_GBK"/>
          <w:sz w:val="28"/>
          <w:szCs w:val="28"/>
        </w:rPr>
        <w:t>重庆盛毓锦鑫房地产开发有限公司：</w:t>
      </w:r>
    </w:p>
    <w:p>
      <w:pPr>
        <w:spacing w:line="594" w:lineRule="exact"/>
        <w:ind w:firstLine="560" w:firstLineChars="200"/>
        <w:rPr>
          <w:rFonts w:ascii="方正仿宋_GBK" w:hAnsi="方正仿宋_GBK" w:eastAsia="方正仿宋_GBK"/>
          <w:sz w:val="28"/>
          <w:szCs w:val="28"/>
        </w:rPr>
      </w:pPr>
      <w:r>
        <w:rPr>
          <w:rFonts w:hint="eastAsia" w:ascii="方正仿宋_GBK" w:hAnsi="方正仿宋_GBK" w:eastAsia="方正仿宋_GBK" w:cs="方正仿宋_GBK"/>
          <w:sz w:val="28"/>
          <w:szCs w:val="28"/>
        </w:rPr>
        <w:t>你公司《重庆市用人单位实行特殊工时制度的申请表》已收悉。经研究，现决定如下：</w:t>
      </w:r>
    </w:p>
    <w:p>
      <w:pPr>
        <w:spacing w:line="594" w:lineRule="exact"/>
        <w:ind w:firstLine="560" w:firstLineChars="200"/>
        <w:rPr>
          <w:rFonts w:ascii="方正仿宋_GBK" w:hAnsi="方正仿宋_GBK" w:eastAsia="方正仿宋_GBK"/>
          <w:sz w:val="28"/>
          <w:szCs w:val="28"/>
        </w:rPr>
      </w:pPr>
      <w:r>
        <w:rPr>
          <w:rFonts w:hint="eastAsia" w:ascii="方正仿宋_GBK" w:hAnsi="方正仿宋_GBK" w:eastAsia="方正仿宋_GBK" w:cs="方正仿宋_GBK"/>
          <w:sz w:val="28"/>
          <w:szCs w:val="28"/>
        </w:rPr>
        <w:t>一、根据《中华人民共和国劳动法》第三十九条和原劳动部《关于印发〈关于企业实行不定时工作制和综合计算工时工作制的审批办法〉的通知》（劳部发〔</w:t>
      </w:r>
      <w:r>
        <w:rPr>
          <w:rFonts w:eastAsia="方正仿宋_GBK"/>
          <w:sz w:val="28"/>
          <w:szCs w:val="28"/>
        </w:rPr>
        <w:t>1994</w:t>
      </w:r>
      <w:r>
        <w:rPr>
          <w:rFonts w:hint="eastAsia" w:ascii="方正仿宋_GBK" w:hAnsi="方正仿宋_GBK" w:eastAsia="方正仿宋_GBK" w:cs="方正仿宋_GBK"/>
          <w:sz w:val="28"/>
          <w:szCs w:val="28"/>
        </w:rPr>
        <w:t>〕</w:t>
      </w:r>
      <w:r>
        <w:rPr>
          <w:rFonts w:eastAsia="方正仿宋_GBK"/>
          <w:sz w:val="28"/>
          <w:szCs w:val="28"/>
        </w:rPr>
        <w:t>503</w:t>
      </w:r>
      <w:r>
        <w:rPr>
          <w:rFonts w:hint="eastAsia" w:ascii="方正仿宋_GBK" w:hAnsi="方正仿宋_GBK" w:eastAsia="方正仿宋_GBK" w:cs="方正仿宋_GBK"/>
          <w:sz w:val="28"/>
          <w:szCs w:val="28"/>
        </w:rPr>
        <w:t>号）第四条之规定，准予许可你公司的项目总经理、工程高级经理、</w:t>
      </w:r>
      <w:bookmarkStart w:id="0" w:name="_GoBack"/>
      <w:bookmarkEnd w:id="0"/>
      <w:r>
        <w:rPr>
          <w:rFonts w:hint="eastAsia" w:ascii="方正仿宋_GBK" w:hAnsi="方正仿宋_GBK" w:eastAsia="方正仿宋_GBK" w:cs="方正仿宋_GBK"/>
          <w:sz w:val="28"/>
          <w:szCs w:val="28"/>
        </w:rPr>
        <w:t>土建工程主管、安装工程主管、资料员、销售经理、品策经理、渠道主管、销售主管、销管专员、置业顾问</w:t>
      </w:r>
      <w:r>
        <w:rPr>
          <w:rFonts w:eastAsia="方正仿宋_GBK"/>
          <w:sz w:val="28"/>
          <w:szCs w:val="28"/>
        </w:rPr>
        <w:t>11</w:t>
      </w:r>
      <w:r>
        <w:rPr>
          <w:rFonts w:hint="eastAsia" w:ascii="方正仿宋_GBK" w:hAnsi="方正仿宋_GBK" w:eastAsia="方正仿宋_GBK" w:cs="方正仿宋_GBK"/>
          <w:sz w:val="28"/>
          <w:szCs w:val="28"/>
        </w:rPr>
        <w:t>种工作岗位在</w:t>
      </w:r>
      <w:r>
        <w:rPr>
          <w:rFonts w:eastAsia="方正仿宋_GBK"/>
          <w:sz w:val="28"/>
          <w:szCs w:val="28"/>
        </w:rPr>
        <w:t>2023</w:t>
      </w:r>
      <w:r>
        <w:rPr>
          <w:rFonts w:hint="eastAsia" w:ascii="方正仿宋_GBK" w:hAnsi="方正仿宋_GBK" w:eastAsia="方正仿宋_GBK" w:cs="方正仿宋_GBK"/>
          <w:sz w:val="28"/>
          <w:szCs w:val="28"/>
        </w:rPr>
        <w:t>年</w:t>
      </w:r>
      <w:r>
        <w:rPr>
          <w:rFonts w:eastAsia="方正仿宋_GBK"/>
          <w:sz w:val="28"/>
          <w:szCs w:val="28"/>
        </w:rPr>
        <w:t>4</w:t>
      </w:r>
      <w:r>
        <w:rPr>
          <w:rFonts w:hint="eastAsia" w:ascii="方正仿宋_GBK" w:hAnsi="方正仿宋_GBK" w:eastAsia="方正仿宋_GBK" w:cs="方正仿宋_GBK"/>
          <w:sz w:val="28"/>
          <w:szCs w:val="28"/>
        </w:rPr>
        <w:t>月至</w:t>
      </w:r>
      <w:r>
        <w:rPr>
          <w:rFonts w:eastAsia="方正仿宋_GBK"/>
          <w:sz w:val="28"/>
          <w:szCs w:val="28"/>
        </w:rPr>
        <w:t>2024</w:t>
      </w:r>
      <w:r>
        <w:rPr>
          <w:rFonts w:hint="eastAsia" w:ascii="方正仿宋_GBK" w:hAnsi="方正仿宋_GBK" w:eastAsia="方正仿宋_GBK" w:cs="方正仿宋_GBK"/>
          <w:sz w:val="28"/>
          <w:szCs w:val="28"/>
        </w:rPr>
        <w:t>年</w:t>
      </w:r>
      <w:r>
        <w:rPr>
          <w:rFonts w:eastAsia="方正仿宋_GBK"/>
          <w:sz w:val="28"/>
          <w:szCs w:val="28"/>
        </w:rPr>
        <w:t>3</w:t>
      </w:r>
      <w:r>
        <w:rPr>
          <w:rFonts w:hint="eastAsia" w:ascii="方正仿宋_GBK" w:hAnsi="方正仿宋_GBK" w:eastAsia="方正仿宋_GBK" w:cs="方正仿宋_GBK"/>
          <w:sz w:val="28"/>
          <w:szCs w:val="28"/>
        </w:rPr>
        <w:t>月期间，实行不定时工作制。。</w:t>
      </w:r>
    </w:p>
    <w:p>
      <w:pPr>
        <w:spacing w:line="594" w:lineRule="exact"/>
        <w:ind w:firstLine="560" w:firstLineChars="200"/>
        <w:rPr>
          <w:rFonts w:ascii="方正仿宋_GBK" w:hAnsi="方正仿宋_GBK" w:eastAsia="方正仿宋_GBK"/>
          <w:sz w:val="28"/>
          <w:szCs w:val="28"/>
        </w:rPr>
      </w:pPr>
      <w:r>
        <w:rPr>
          <w:rFonts w:hint="eastAsia" w:ascii="方正仿宋_GBK" w:hAnsi="方正仿宋_GBK" w:eastAsia="方正仿宋_GBK" w:cs="方正仿宋_GBK"/>
          <w:sz w:val="28"/>
          <w:szCs w:val="28"/>
        </w:rPr>
        <w:t>二、实行不定时工作制职工每天的实际工作时间与法定标准工作时间基本相同且平均每周至少休息一天。</w:t>
      </w:r>
    </w:p>
    <w:p>
      <w:pPr>
        <w:spacing w:line="594" w:lineRule="exact"/>
        <w:ind w:firstLine="560" w:firstLineChars="200"/>
        <w:rPr>
          <w:rFonts w:eastAsia="方正仿宋_GBK"/>
          <w:sz w:val="30"/>
          <w:szCs w:val="30"/>
        </w:rPr>
      </w:pPr>
      <w:r>
        <w:rPr>
          <w:rFonts w:hint="eastAsia" w:ascii="方正仿宋_GBK" w:hAnsi="方正仿宋_GBK" w:eastAsia="方正仿宋_GBK" w:cs="方正仿宋_GBK"/>
          <w:sz w:val="28"/>
          <w:szCs w:val="28"/>
        </w:rPr>
        <w:t>三、此决定及你公司提交的《重庆市用人单位实行特殊工时制度申请表》及相关资料应向职工公示</w:t>
      </w:r>
      <w:r>
        <w:rPr>
          <w:rFonts w:eastAsia="方正仿宋_GBK"/>
          <w:sz w:val="28"/>
          <w:szCs w:val="28"/>
        </w:rPr>
        <w:t>15</w:t>
      </w:r>
      <w:r>
        <w:rPr>
          <w:rFonts w:hint="eastAsia" w:ascii="方正仿宋_GBK" w:hAnsi="方正仿宋_GBK" w:eastAsia="方正仿宋_GBK" w:cs="方正仿宋_GBK"/>
          <w:sz w:val="28"/>
          <w:szCs w:val="28"/>
        </w:rPr>
        <w:t>个工作日，并请严格按决定的岗位人员范围依法组织实施，保障职工休息休假等权利。</w:t>
      </w:r>
    </w:p>
    <w:p>
      <w:pPr>
        <w:spacing w:line="360" w:lineRule="exact"/>
        <w:ind w:left="640" w:leftChars="200" w:right="640" w:rightChars="200" w:firstLine="560" w:firstLineChars="200"/>
        <w:jc w:val="right"/>
        <w:rPr>
          <w:rFonts w:ascii="方正仿宋_GBK" w:hAnsi="方正仿宋_GBK" w:eastAsia="方正仿宋_GBK"/>
          <w:sz w:val="28"/>
          <w:szCs w:val="28"/>
        </w:rPr>
      </w:pPr>
    </w:p>
    <w:p>
      <w:pPr>
        <w:tabs>
          <w:tab w:val="left" w:pos="640"/>
        </w:tabs>
        <w:spacing w:line="360" w:lineRule="exact"/>
        <w:ind w:left="640" w:leftChars="200" w:right="640" w:rightChars="200" w:firstLine="560" w:firstLineChars="200"/>
        <w:jc w:val="right"/>
        <w:rPr>
          <w:rFonts w:ascii="方正仿宋_GBK" w:hAnsi="方正仿宋_GBK" w:eastAsia="方正仿宋_GBK"/>
          <w:sz w:val="28"/>
          <w:szCs w:val="28"/>
        </w:rPr>
      </w:pPr>
    </w:p>
    <w:p>
      <w:pPr>
        <w:spacing w:line="360" w:lineRule="exact"/>
        <w:ind w:left="640" w:leftChars="200" w:right="640" w:rightChars="200" w:firstLine="560" w:firstLineChars="200"/>
        <w:jc w:val="right"/>
        <w:rPr>
          <w:rFonts w:ascii="方正仿宋_GBK" w:hAnsi="方正仿宋_GBK" w:eastAsia="方正仿宋_GBK"/>
          <w:sz w:val="28"/>
          <w:szCs w:val="28"/>
        </w:rPr>
      </w:pPr>
    </w:p>
    <w:p>
      <w:pPr>
        <w:spacing w:line="594" w:lineRule="exact"/>
        <w:ind w:left="640" w:leftChars="200" w:right="640" w:rightChars="200" w:firstLine="560" w:firstLineChars="200"/>
        <w:jc w:val="right"/>
        <w:rPr>
          <w:rFonts w:ascii="方正仿宋_GBK" w:hAnsi="方正仿宋_GBK" w:eastAsia="方正仿宋_GBK"/>
          <w:sz w:val="28"/>
          <w:szCs w:val="28"/>
        </w:rPr>
      </w:pPr>
      <w:r>
        <w:rPr>
          <w:rFonts w:hint="eastAsia" w:ascii="方正仿宋_GBK" w:hAnsi="方正仿宋_GBK" w:eastAsia="方正仿宋_GBK" w:cs="方正仿宋_GBK"/>
          <w:sz w:val="28"/>
          <w:szCs w:val="28"/>
        </w:rPr>
        <w:t>重庆市大渡口区人力资源和社会保障局</w:t>
      </w:r>
    </w:p>
    <w:p>
      <w:pPr>
        <w:spacing w:line="594" w:lineRule="exact"/>
        <w:ind w:right="640" w:rightChars="200" w:firstLine="3640" w:firstLineChars="1300"/>
        <w:rPr>
          <w:rFonts w:eastAsia="方正仿宋_GBK"/>
          <w:b/>
          <w:bCs/>
          <w:sz w:val="28"/>
          <w:szCs w:val="28"/>
        </w:rPr>
      </w:pPr>
      <w:r>
        <w:rPr>
          <w:rFonts w:eastAsia="方正仿宋_GBK"/>
          <w:sz w:val="28"/>
          <w:szCs w:val="28"/>
        </w:rPr>
        <w:t xml:space="preserve"> 202</w:t>
      </w:r>
      <w:r>
        <w:rPr>
          <w:rFonts w:hint="eastAsia" w:eastAsia="方正仿宋_GBK"/>
          <w:sz w:val="28"/>
          <w:szCs w:val="28"/>
          <w:lang w:val="en-US" w:eastAsia="zh-CN"/>
        </w:rPr>
        <w:t>3</w:t>
      </w:r>
      <w:r>
        <w:rPr>
          <w:rFonts w:hint="eastAsia" w:ascii="方正仿宋_GBK" w:hAnsi="方正仿宋_GBK" w:eastAsia="方正仿宋_GBK" w:cs="方正仿宋_GBK"/>
          <w:sz w:val="28"/>
          <w:szCs w:val="28"/>
        </w:rPr>
        <w:t>年</w:t>
      </w:r>
      <w:r>
        <w:rPr>
          <w:rFonts w:eastAsia="方正仿宋_GBK"/>
          <w:sz w:val="28"/>
          <w:szCs w:val="28"/>
        </w:rPr>
        <w:t>3</w:t>
      </w:r>
      <w:r>
        <w:rPr>
          <w:rFonts w:hint="eastAsia" w:ascii="方正仿宋_GBK" w:hAnsi="方正仿宋_GBK" w:eastAsia="方正仿宋_GBK" w:cs="方正仿宋_GBK"/>
          <w:sz w:val="28"/>
          <w:szCs w:val="28"/>
        </w:rPr>
        <w:t>月</w:t>
      </w:r>
      <w:r>
        <w:rPr>
          <w:rFonts w:eastAsia="方正仿宋_GBK"/>
          <w:sz w:val="28"/>
          <w:szCs w:val="28"/>
        </w:rPr>
        <w:t>24</w:t>
      </w:r>
      <w:r>
        <w:rPr>
          <w:rFonts w:hint="eastAsia" w:ascii="方正仿宋_GBK" w:hAnsi="方正仿宋_GBK" w:eastAsia="方正仿宋_GBK" w:cs="方正仿宋_GBK"/>
          <w:sz w:val="28"/>
          <w:szCs w:val="28"/>
        </w:rPr>
        <w:t>日</w:t>
      </w:r>
    </w:p>
    <w:p>
      <w:pPr>
        <w:spacing w:line="340" w:lineRule="exact"/>
        <w:rPr>
          <w:rFonts w:eastAsia="方正仿宋_GBK"/>
          <w:b/>
          <w:bCs/>
          <w:sz w:val="28"/>
          <w:szCs w:val="28"/>
        </w:rPr>
      </w:pPr>
    </w:p>
    <w:p>
      <w:pPr>
        <w:spacing w:line="340" w:lineRule="exact"/>
        <w:rPr>
          <w:rFonts w:eastAsia="方正仿宋_GBK"/>
          <w:b/>
          <w:bCs/>
          <w:sz w:val="28"/>
          <w:szCs w:val="28"/>
        </w:rPr>
      </w:pPr>
    </w:p>
    <w:p>
      <w:pPr>
        <w:spacing w:line="360" w:lineRule="exact"/>
        <w:ind w:right="640" w:rightChars="200"/>
        <w:rPr>
          <w:rFonts w:ascii="方正仿宋_GBK" w:hAnsi="方正仿宋_GBK" w:eastAsia="方正仿宋_GBK"/>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C91163"/>
    <w:multiLevelType w:val="multilevel"/>
    <w:tmpl w:val="1FC91163"/>
    <w:lvl w:ilvl="0" w:tentative="0">
      <w:start w:val="1"/>
      <w:numFmt w:val="decimal"/>
      <w:suff w:val="nothing"/>
      <w:lvlText w:val="%1　"/>
      <w:lvlJc w:val="left"/>
      <w:rPr>
        <w:rFonts w:hint="eastAsia" w:ascii="黑体" w:hAnsi="Times New Roman" w:eastAsia="黑体"/>
        <w:b w:val="0"/>
        <w:bCs w:val="0"/>
        <w:i w:val="0"/>
        <w:iCs w:val="0"/>
        <w:sz w:val="21"/>
        <w:szCs w:val="21"/>
      </w:rPr>
    </w:lvl>
    <w:lvl w:ilvl="1" w:tentative="0">
      <w:start w:val="1"/>
      <w:numFmt w:val="decimal"/>
      <w:pStyle w:val="7"/>
      <w:suff w:val="nothing"/>
      <w:lvlText w:val="%1.%2　"/>
      <w:lvlJc w:val="left"/>
      <w:rPr>
        <w:rFonts w:hint="eastAsia" w:ascii="黑体" w:hAnsi="Times New Roman" w:eastAsia="黑体"/>
        <w:b w:val="0"/>
        <w:bCs w:val="0"/>
        <w:i w:val="0"/>
        <w:iCs w:val="0"/>
        <w:caps w:val="0"/>
        <w:strike w:val="0"/>
        <w:dstrike w:val="0"/>
        <w:vanish w:val="0"/>
        <w:spacing w:val="0"/>
        <w:kern w:val="0"/>
        <w:position w:val="0"/>
        <w:sz w:val="21"/>
        <w:szCs w:val="21"/>
        <w:u w:val="none"/>
        <w:vertAlign w:val="baseline"/>
      </w:rPr>
    </w:lvl>
    <w:lvl w:ilvl="2" w:tentative="0">
      <w:start w:val="1"/>
      <w:numFmt w:val="decimal"/>
      <w:pStyle w:val="6"/>
      <w:suff w:val="nothing"/>
      <w:lvlText w:val="%1.%2.%3　"/>
      <w:lvlJc w:val="left"/>
      <w:rPr>
        <w:rFonts w:hint="eastAsia" w:ascii="黑体" w:hAnsi="Times New Roman" w:eastAsia="黑体"/>
        <w:b w:val="0"/>
        <w:bCs w:val="0"/>
        <w:i w:val="0"/>
        <w:iCs w:val="0"/>
        <w:sz w:val="21"/>
        <w:szCs w:val="21"/>
      </w:rPr>
    </w:lvl>
    <w:lvl w:ilvl="3" w:tentative="0">
      <w:start w:val="1"/>
      <w:numFmt w:val="decimal"/>
      <w:suff w:val="nothing"/>
      <w:lvlText w:val="%1.%2.%3.%4　"/>
      <w:lvlJc w:val="left"/>
      <w:rPr>
        <w:rFonts w:hint="eastAsia" w:ascii="黑体" w:hAnsi="Times New Roman" w:eastAsia="黑体"/>
        <w:b w:val="0"/>
        <w:bCs w:val="0"/>
        <w:i w:val="0"/>
        <w:iCs w:val="0"/>
        <w:sz w:val="21"/>
        <w:szCs w:val="21"/>
      </w:rPr>
    </w:lvl>
    <w:lvl w:ilvl="4" w:tentative="0">
      <w:start w:val="1"/>
      <w:numFmt w:val="decimal"/>
      <w:suff w:val="nothing"/>
      <w:lvlText w:val="%1.%2.%3.%4.%5　"/>
      <w:lvlJc w:val="left"/>
      <w:rPr>
        <w:rFonts w:hint="eastAsia" w:ascii="黑体" w:hAnsi="Times New Roman" w:eastAsia="黑体"/>
        <w:b w:val="0"/>
        <w:bCs w:val="0"/>
        <w:i w:val="0"/>
        <w:iCs w:val="0"/>
        <w:sz w:val="21"/>
        <w:szCs w:val="21"/>
      </w:rPr>
    </w:lvl>
    <w:lvl w:ilvl="5" w:tentative="0">
      <w:start w:val="1"/>
      <w:numFmt w:val="decimal"/>
      <w:suff w:val="nothing"/>
      <w:lvlText w:val="%1.%2.%3.%4.%5.%6　"/>
      <w:lvlJc w:val="left"/>
      <w:rPr>
        <w:rFonts w:hint="eastAsia" w:ascii="黑体" w:hAnsi="Times New Roman" w:eastAsia="黑体"/>
        <w:b w:val="0"/>
        <w:bCs w:val="0"/>
        <w:i w:val="0"/>
        <w:iCs w:val="0"/>
        <w:sz w:val="21"/>
        <w:szCs w:val="21"/>
      </w:rPr>
    </w:lvl>
    <w:lvl w:ilvl="6" w:tentative="0">
      <w:start w:val="1"/>
      <w:numFmt w:val="decimal"/>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742F74BB"/>
    <w:rsid w:val="000B73A6"/>
    <w:rsid w:val="004B5EE9"/>
    <w:rsid w:val="005C73D0"/>
    <w:rsid w:val="00732134"/>
    <w:rsid w:val="008D4CE6"/>
    <w:rsid w:val="009B51DA"/>
    <w:rsid w:val="009F39F7"/>
    <w:rsid w:val="00BC540E"/>
    <w:rsid w:val="00CD0526"/>
    <w:rsid w:val="00D830A3"/>
    <w:rsid w:val="00D85922"/>
    <w:rsid w:val="0120316D"/>
    <w:rsid w:val="02F2190E"/>
    <w:rsid w:val="06AB25D9"/>
    <w:rsid w:val="0FCA482B"/>
    <w:rsid w:val="100C065A"/>
    <w:rsid w:val="10BB6F19"/>
    <w:rsid w:val="16D8175C"/>
    <w:rsid w:val="18B1392D"/>
    <w:rsid w:val="1A78010B"/>
    <w:rsid w:val="1C73734F"/>
    <w:rsid w:val="27AE5813"/>
    <w:rsid w:val="2E435650"/>
    <w:rsid w:val="2FAD47EE"/>
    <w:rsid w:val="363E1389"/>
    <w:rsid w:val="390D2362"/>
    <w:rsid w:val="45E3232E"/>
    <w:rsid w:val="48130CB9"/>
    <w:rsid w:val="4E3953C1"/>
    <w:rsid w:val="4F5F6129"/>
    <w:rsid w:val="509E698C"/>
    <w:rsid w:val="511F6587"/>
    <w:rsid w:val="514E08B7"/>
    <w:rsid w:val="533C2896"/>
    <w:rsid w:val="539F5DA0"/>
    <w:rsid w:val="54555DF6"/>
    <w:rsid w:val="56E04EB4"/>
    <w:rsid w:val="58841F23"/>
    <w:rsid w:val="590F2A61"/>
    <w:rsid w:val="5BCC0E0D"/>
    <w:rsid w:val="5D7B0812"/>
    <w:rsid w:val="608D09BA"/>
    <w:rsid w:val="614A64B0"/>
    <w:rsid w:val="64D73B01"/>
    <w:rsid w:val="682D7D99"/>
    <w:rsid w:val="6B27286F"/>
    <w:rsid w:val="6DC91457"/>
    <w:rsid w:val="70E543BD"/>
    <w:rsid w:val="742F74BB"/>
    <w:rsid w:val="774F4392"/>
    <w:rsid w:val="7A7346ED"/>
    <w:rsid w:val="7F3E0E7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3">
    <w:name w:val="Default Paragraph Font"/>
    <w:semiHidden/>
    <w:uiPriority w:val="99"/>
  </w:style>
  <w:style w:type="table" w:default="1" w:styleId="2">
    <w:name w:val="Normal Table"/>
    <w:semiHidden/>
    <w:unhideWhenUsed/>
    <w:qFormat/>
    <w:uiPriority w:val="99"/>
    <w:tblPr>
      <w:tblCellMar>
        <w:top w:w="0" w:type="dxa"/>
        <w:left w:w="108" w:type="dxa"/>
        <w:bottom w:w="0" w:type="dxa"/>
        <w:right w:w="108" w:type="dxa"/>
      </w:tblCellMar>
    </w:tblPr>
  </w:style>
  <w:style w:type="paragraph" w:customStyle="1" w:styleId="4">
    <w:name w:val="三级无"/>
    <w:basedOn w:val="5"/>
    <w:qFormat/>
    <w:uiPriority w:val="99"/>
    <w:pPr>
      <w:spacing w:beforeLines="0" w:afterLines="0"/>
    </w:pPr>
    <w:rPr>
      <w:rFonts w:ascii="宋体" w:eastAsia="宋体" w:cs="宋体"/>
    </w:rPr>
  </w:style>
  <w:style w:type="paragraph" w:customStyle="1" w:styleId="5">
    <w:name w:val="三级条标题"/>
    <w:basedOn w:val="6"/>
    <w:next w:val="8"/>
    <w:qFormat/>
    <w:uiPriority w:val="99"/>
    <w:pPr>
      <w:numPr>
        <w:ilvl w:val="0"/>
        <w:numId w:val="0"/>
      </w:numPr>
      <w:outlineLvl w:val="4"/>
    </w:pPr>
  </w:style>
  <w:style w:type="paragraph" w:customStyle="1" w:styleId="6">
    <w:name w:val="二级条标题"/>
    <w:basedOn w:val="7"/>
    <w:next w:val="8"/>
    <w:qFormat/>
    <w:uiPriority w:val="99"/>
    <w:pPr>
      <w:numPr>
        <w:ilvl w:val="2"/>
      </w:numPr>
      <w:spacing w:before="50" w:after="50"/>
      <w:outlineLvl w:val="3"/>
    </w:pPr>
  </w:style>
  <w:style w:type="paragraph" w:customStyle="1" w:styleId="7">
    <w:name w:val="一级条标题"/>
    <w:next w:val="8"/>
    <w:uiPriority w:val="99"/>
    <w:pPr>
      <w:numPr>
        <w:ilvl w:val="1"/>
        <w:numId w:val="1"/>
      </w:numPr>
      <w:spacing w:beforeLines="50" w:afterLines="50"/>
      <w:outlineLvl w:val="2"/>
    </w:pPr>
    <w:rPr>
      <w:rFonts w:ascii="黑体" w:hAnsi="Calibri" w:eastAsia="黑体" w:cs="黑体"/>
      <w:kern w:val="0"/>
      <w:sz w:val="21"/>
      <w:szCs w:val="21"/>
      <w:lang w:val="en-US" w:eastAsia="zh-CN" w:bidi="ar-SA"/>
    </w:rPr>
  </w:style>
  <w:style w:type="paragraph" w:customStyle="1" w:styleId="8">
    <w:name w:val="段"/>
    <w:qFormat/>
    <w:uiPriority w:val="99"/>
    <w:pPr>
      <w:tabs>
        <w:tab w:val="center" w:pos="4201"/>
        <w:tab w:val="right" w:leader="dot" w:pos="9298"/>
      </w:tabs>
      <w:autoSpaceDE w:val="0"/>
      <w:autoSpaceDN w:val="0"/>
      <w:ind w:firstLine="420" w:firstLineChars="200"/>
      <w:jc w:val="both"/>
    </w:pPr>
    <w:rPr>
      <w:rFonts w:ascii="宋体" w:hAnsi="Calibri" w:eastAsia="宋体" w:cs="宋体"/>
      <w:kern w:val="0"/>
      <w:sz w:val="21"/>
      <w:szCs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www.ftpdown.com</Company>
  <Pages>1</Pages>
  <Words>66</Words>
  <Characters>378</Characters>
  <Lines>0</Lines>
  <Paragraphs>0</Paragraphs>
  <TotalTime>70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2019-11-04T09:36:00Z</dcterms:created>
  <dc:creator>Administrator</dc:creator>
  <cp:lastModifiedBy>25</cp:lastModifiedBy>
  <cp:lastPrinted>2023-03-24T06:50:00Z</cp:lastPrinted>
  <dcterms:modified xsi:type="dcterms:W3CDTF">2023-05-17T08:18:09Z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5A2B29F06F4D4EC6A3EF0D23FE4103E0</vt:lpwstr>
  </property>
  <property fmtid="{D5CDD505-2E9C-101B-9397-08002B2CF9AE}" pid="4" name="KSOSaveFontToCloudKey">
    <vt:lpwstr>1032219467_btnclosed</vt:lpwstr>
  </property>
</Properties>
</file>