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94" w:lineRule="exact"/>
        <w:jc w:val="left"/>
        <w:rPr>
          <w:rFonts w:hint="eastAsia" w:ascii="方正黑体_GBK" w:hAnsi="Times New Roman" w:eastAsia="方正黑体_GBK" w:cs="Times New Roman"/>
          <w:kern w:val="0"/>
          <w:sz w:val="32"/>
          <w:szCs w:val="32"/>
        </w:rPr>
      </w:pPr>
      <w:r>
        <w:rPr>
          <w:rFonts w:hint="eastAsia" w:ascii="方正黑体_GBK" w:hAnsi="Times New Roman" w:eastAsia="方正黑体_GBK" w:cs="Times New Roman"/>
          <w:kern w:val="0"/>
          <w:sz w:val="32"/>
          <w:szCs w:val="32"/>
        </w:rPr>
        <w:t>附件2</w:t>
      </w:r>
    </w:p>
    <w:p>
      <w:pPr>
        <w:widowControl/>
        <w:spacing w:line="594" w:lineRule="exact"/>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大渡口区202</w:t>
      </w:r>
      <w:r>
        <w:rPr>
          <w:rFonts w:hint="eastAsia" w:ascii="Times New Roman" w:hAnsi="Times New Roman" w:eastAsia="方正小标宋_GBK" w:cs="Times New Roman"/>
          <w:kern w:val="0"/>
          <w:sz w:val="44"/>
          <w:szCs w:val="44"/>
          <w:lang w:val="en-US" w:eastAsia="zh-CN"/>
        </w:rPr>
        <w:t>1</w:t>
      </w:r>
      <w:r>
        <w:rPr>
          <w:rFonts w:ascii="Times New Roman" w:hAnsi="Times New Roman" w:eastAsia="方正小标宋_GBK" w:cs="Times New Roman"/>
          <w:kern w:val="0"/>
          <w:sz w:val="44"/>
          <w:szCs w:val="44"/>
        </w:rPr>
        <w:t>年</w:t>
      </w:r>
    </w:p>
    <w:p>
      <w:pPr>
        <w:widowControl/>
        <w:spacing w:line="594" w:lineRule="exact"/>
        <w:jc w:val="center"/>
        <w:rPr>
          <w:rFonts w:ascii="Times New Roman" w:hAnsi="Times New Roman" w:eastAsia="方正小标宋_GBK" w:cs="Times New Roman"/>
          <w:color w:val="000000"/>
          <w:kern w:val="0"/>
          <w:sz w:val="44"/>
          <w:szCs w:val="44"/>
        </w:rPr>
      </w:pPr>
      <w:r>
        <w:rPr>
          <w:rFonts w:ascii="Times New Roman" w:hAnsi="Times New Roman" w:eastAsia="方正小标宋_GBK" w:cs="Times New Roman"/>
          <w:kern w:val="0"/>
          <w:sz w:val="44"/>
          <w:szCs w:val="44"/>
        </w:rPr>
        <w:t>区属国有企业</w:t>
      </w:r>
      <w:r>
        <w:rPr>
          <w:rFonts w:hint="eastAsia" w:ascii="Times New Roman" w:hAnsi="Times New Roman" w:eastAsia="方正小标宋_GBK" w:cs="Times New Roman"/>
          <w:kern w:val="0"/>
          <w:sz w:val="44"/>
          <w:szCs w:val="44"/>
          <w:lang w:eastAsia="zh-CN"/>
        </w:rPr>
        <w:t>招聘</w:t>
      </w:r>
      <w:r>
        <w:rPr>
          <w:rFonts w:ascii="Times New Roman" w:hAnsi="Times New Roman" w:eastAsia="方正小标宋_GBK" w:cs="Times New Roman"/>
          <w:kern w:val="0"/>
          <w:sz w:val="44"/>
          <w:szCs w:val="44"/>
        </w:rPr>
        <w:t>考试报考人员</w:t>
      </w:r>
      <w:r>
        <w:rPr>
          <w:rFonts w:ascii="Times New Roman" w:hAnsi="Times New Roman" w:eastAsia="方正小标宋_GBK" w:cs="Times New Roman"/>
          <w:color w:val="000000"/>
          <w:kern w:val="0"/>
          <w:sz w:val="44"/>
          <w:szCs w:val="44"/>
        </w:rPr>
        <w:t>新冠肺炎疫情防控告知书</w:t>
      </w:r>
    </w:p>
    <w:p>
      <w:pPr>
        <w:widowControl/>
        <w:spacing w:line="594" w:lineRule="exact"/>
        <w:jc w:val="center"/>
        <w:rPr>
          <w:rFonts w:ascii="Times New Roman" w:hAnsi="Times New Roman" w:eastAsia="方正楷体_GBK" w:cs="Times New Roman"/>
          <w:color w:val="000000"/>
          <w:kern w:val="0"/>
          <w:sz w:val="32"/>
          <w:szCs w:val="32"/>
        </w:rPr>
      </w:pPr>
    </w:p>
    <w:p>
      <w:pPr>
        <w:widowControl/>
        <w:spacing w:before="75" w:after="75" w:line="600" w:lineRule="exact"/>
        <w:ind w:firstLine="624"/>
        <w:jc w:val="left"/>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根据新冠肺炎常态化疫情防控要求，为保证广大报考人员的身体健康，请报考人员通过微信、支付宝小程序“国务院客户端”等官方渠道查询本人所处地区的疫情风险等级。来自不同风险地区的报考人员，请根据查询到的所处地区疫情风险等级，按照以下要求做好考试准备：</w:t>
      </w:r>
    </w:p>
    <w:p>
      <w:pPr>
        <w:widowControl/>
        <w:numPr>
          <w:ilvl w:val="0"/>
          <w:numId w:val="1"/>
        </w:numPr>
        <w:spacing w:before="75" w:after="75" w:line="600" w:lineRule="exact"/>
        <w:ind w:firstLine="624"/>
        <w:jc w:val="left"/>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对来自中、高风险地区的报考人员，参加考试时须持考前7天内核酸检测阴性证明和健康码绿码。对来自低风险地区的报考人员，参加考试时须持健康码绿码。</w:t>
      </w:r>
    </w:p>
    <w:p>
      <w:pPr>
        <w:widowControl/>
        <w:numPr>
          <w:ilvl w:val="0"/>
          <w:numId w:val="1"/>
        </w:numPr>
        <w:spacing w:before="75" w:after="75" w:line="600" w:lineRule="exact"/>
        <w:ind w:firstLine="624"/>
        <w:jc w:val="left"/>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报考人员应在考试当天入场时主动向工作人员出示上述证明或健康码</w:t>
      </w:r>
      <w:r>
        <w:rPr>
          <w:rFonts w:hint="default" w:ascii="Times New Roman" w:hAnsi="Times New Roman" w:eastAsia="方正仿宋_GBK" w:cs="Times New Roman"/>
          <w:color w:val="000000"/>
          <w:kern w:val="0"/>
          <w:sz w:val="32"/>
          <w:szCs w:val="32"/>
          <w:lang w:eastAsia="zh-CN"/>
        </w:rPr>
        <w:t>，且</w:t>
      </w:r>
      <w:r>
        <w:rPr>
          <w:rFonts w:hint="default" w:ascii="Times New Roman" w:hAnsi="Times New Roman" w:eastAsia="方正仿宋_GBK" w:cs="Times New Roman"/>
          <w:color w:val="000000"/>
          <w:kern w:val="0"/>
          <w:sz w:val="32"/>
          <w:szCs w:val="32"/>
        </w:rPr>
        <w:t>经现场测量体温正常（＜37.3℃）者方可进入考点</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报考人员应自备一次性使用医用口罩或医用外科口罩，除身份确认、笔试答题环节可摘除口罩以外，应全程佩戴，做好个人防护。</w:t>
      </w:r>
    </w:p>
    <w:p>
      <w:pPr>
        <w:widowControl/>
        <w:numPr>
          <w:ilvl w:val="0"/>
          <w:numId w:val="1"/>
        </w:numPr>
        <w:spacing w:before="75" w:after="75" w:line="600" w:lineRule="exact"/>
        <w:ind w:firstLine="624"/>
        <w:jc w:val="left"/>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报考人员在</w:t>
      </w:r>
      <w:r>
        <w:rPr>
          <w:rFonts w:hint="default" w:ascii="Times New Roman" w:hAnsi="Times New Roman" w:eastAsia="方正仿宋_GBK" w:cs="Times New Roman"/>
          <w:color w:val="000000"/>
          <w:kern w:val="0"/>
          <w:sz w:val="32"/>
          <w:szCs w:val="32"/>
          <w:lang w:eastAsia="zh-CN"/>
        </w:rPr>
        <w:t>考试</w:t>
      </w:r>
      <w:r>
        <w:rPr>
          <w:rFonts w:hint="default" w:ascii="Times New Roman" w:hAnsi="Times New Roman" w:eastAsia="方正仿宋_GBK" w:cs="Times New Roman"/>
          <w:color w:val="000000"/>
          <w:kern w:val="0"/>
          <w:sz w:val="32"/>
          <w:szCs w:val="32"/>
        </w:rPr>
        <w:t>当天不能按上述要求提供证明或健康码的，以及</w:t>
      </w:r>
      <w:r>
        <w:rPr>
          <w:rFonts w:hint="default" w:ascii="Times New Roman" w:hAnsi="Times New Roman" w:eastAsia="方正仿宋_GBK" w:cs="Times New Roman"/>
          <w:color w:val="000000"/>
          <w:kern w:val="0"/>
          <w:sz w:val="32"/>
          <w:szCs w:val="32"/>
          <w:lang w:eastAsia="zh-CN"/>
        </w:rPr>
        <w:t>考试</w:t>
      </w:r>
      <w:r>
        <w:rPr>
          <w:rFonts w:hint="default" w:ascii="Times New Roman" w:hAnsi="Times New Roman" w:eastAsia="方正仿宋_GBK" w:cs="Times New Roman"/>
          <w:color w:val="000000"/>
          <w:kern w:val="0"/>
          <w:sz w:val="32"/>
          <w:szCs w:val="32"/>
        </w:rPr>
        <w:t>当天，报考人员进入考点前，因体温异常、干咳、乏力等症状，经现场医务专业人员确认有可疑症状的报考人员，不得进入考点，由现场医务专业人员安排至医院发热门诊就诊，并视同放弃考试资格。</w:t>
      </w:r>
    </w:p>
    <w:p>
      <w:pPr>
        <w:widowControl/>
        <w:numPr>
          <w:ilvl w:val="0"/>
          <w:numId w:val="1"/>
        </w:numPr>
        <w:spacing w:before="75" w:after="75" w:line="600" w:lineRule="exact"/>
        <w:ind w:firstLine="624"/>
        <w:jc w:val="left"/>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报考人员应认真阅读《新冠肺炎疫情防控告知书》，承诺已知悉告知事项和防疫要求，自愿承担因不实承诺应承担的相关责任、接受相应处理。凡隐瞒或谎报旅居史、接触史、健康状况等疫情防控重点信息，不配合工作人员进行防疫检测、询问、排查、送诊等造成严重后果的，取消考试资格，</w:t>
      </w:r>
      <w:bookmarkStart w:id="0" w:name="_GoBack"/>
      <w:bookmarkEnd w:id="0"/>
      <w:r>
        <w:rPr>
          <w:rFonts w:hint="default" w:ascii="Times New Roman" w:hAnsi="Times New Roman" w:eastAsia="方正仿宋_GBK" w:cs="Times New Roman"/>
          <w:color w:val="000000"/>
          <w:kern w:val="0"/>
          <w:sz w:val="32"/>
          <w:szCs w:val="32"/>
        </w:rPr>
        <w:t>如有违法情况，将依法追究其法律责任。</w:t>
      </w:r>
    </w:p>
    <w:p>
      <w:pPr>
        <w:widowControl/>
        <w:spacing w:line="594" w:lineRule="exact"/>
        <w:ind w:firstLine="640" w:firstLineChars="200"/>
        <w:jc w:val="left"/>
        <w:rPr>
          <w:rFonts w:ascii="Times New Roman" w:hAnsi="Times New Roman" w:eastAsia="方正仿宋_GBK" w:cs="Times New Roman"/>
          <w:color w:val="000000"/>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8F5525-3A3D-4EEE-84BA-17A5B848A19A}"/>
  </w:font>
  <w:font w:name="Arial">
    <w:panose1 w:val="020B0604020202020204"/>
    <w:charset w:val="01"/>
    <w:family w:val="swiss"/>
    <w:pitch w:val="default"/>
    <w:sig w:usb0="E0002AFF" w:usb1="C0007843" w:usb2="00000009" w:usb3="00000000" w:csb0="400001FF" w:csb1="FFFF0000"/>
    <w:embedRegular r:id="rId2" w:fontKey="{4FB0DB44-E2F6-49E7-876A-F0DA311AA90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DFC29F5-195A-450F-9751-5941979EC393}"/>
  </w:font>
  <w:font w:name="Symbol">
    <w:panose1 w:val="05050102010706020507"/>
    <w:charset w:val="02"/>
    <w:family w:val="roman"/>
    <w:pitch w:val="default"/>
    <w:sig w:usb0="00000000" w:usb1="00000000" w:usb2="00000000" w:usb3="00000000" w:csb0="80000000" w:csb1="00000000"/>
    <w:embedRegular r:id="rId4" w:fontKey="{7C3716CA-0934-4DE1-BEE9-97C77B2F1FB0}"/>
  </w:font>
  <w:font w:name="Calibri">
    <w:panose1 w:val="020F0502020204030204"/>
    <w:charset w:val="00"/>
    <w:family w:val="swiss"/>
    <w:pitch w:val="default"/>
    <w:sig w:usb0="E00002FF" w:usb1="4000ACFF" w:usb2="00000001" w:usb3="00000000" w:csb0="2000019F" w:csb1="00000000"/>
    <w:embedRegular r:id="rId5" w:fontKey="{73F10AA7-04A7-454B-B55F-97B23B616583}"/>
  </w:font>
  <w:font w:name="方正黑体_GBK">
    <w:panose1 w:val="03000509000000000000"/>
    <w:charset w:val="86"/>
    <w:family w:val="script"/>
    <w:pitch w:val="default"/>
    <w:sig w:usb0="00000001" w:usb1="080E0000" w:usb2="00000000" w:usb3="00000000" w:csb0="00040000" w:csb1="00000000"/>
    <w:embedRegular r:id="rId6" w:fontKey="{194A6933-2E03-405D-A134-D158B8FBEC0C}"/>
  </w:font>
  <w:font w:name="方正小标宋_GBK">
    <w:panose1 w:val="03000509000000000000"/>
    <w:charset w:val="86"/>
    <w:family w:val="script"/>
    <w:pitch w:val="default"/>
    <w:sig w:usb0="00000001" w:usb1="080E0000" w:usb2="00000000" w:usb3="00000000" w:csb0="00040000" w:csb1="00000000"/>
    <w:embedRegular r:id="rId7" w:fontKey="{9CD08DCA-9403-472F-83F4-42038E91B167}"/>
  </w:font>
  <w:font w:name="方正楷体_GBK">
    <w:panose1 w:val="03000509000000000000"/>
    <w:charset w:val="86"/>
    <w:family w:val="script"/>
    <w:pitch w:val="default"/>
    <w:sig w:usb0="00000001" w:usb1="080E0000" w:usb2="00000000" w:usb3="00000000" w:csb0="00040000" w:csb1="00000000"/>
    <w:embedRegular r:id="rId8" w:fontKey="{1A093E0D-54B5-46DD-AF72-B337431BB098}"/>
  </w:font>
  <w:font w:name="方正仿宋_GBK">
    <w:panose1 w:val="03000509000000000000"/>
    <w:charset w:val="86"/>
    <w:family w:val="script"/>
    <w:pitch w:val="default"/>
    <w:sig w:usb0="00000001" w:usb1="080E0000" w:usb2="00000000" w:usb3="00000000" w:csb0="00040000" w:csb1="00000000"/>
    <w:embedRegular r:id="rId9" w:fontKey="{80F5C939-0B40-45C0-A63E-FF8599A0A5F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73EF27"/>
    <w:multiLevelType w:val="singleLevel"/>
    <w:tmpl w:val="A273EF2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391523E2"/>
    <w:rsid w:val="001949B2"/>
    <w:rsid w:val="00204CE8"/>
    <w:rsid w:val="00372062"/>
    <w:rsid w:val="009A3A89"/>
    <w:rsid w:val="009F7A7E"/>
    <w:rsid w:val="00A9424C"/>
    <w:rsid w:val="00AE1E45"/>
    <w:rsid w:val="00B145DC"/>
    <w:rsid w:val="00C137F8"/>
    <w:rsid w:val="00C91B22"/>
    <w:rsid w:val="00D2300B"/>
    <w:rsid w:val="00EB34FB"/>
    <w:rsid w:val="00F609F4"/>
    <w:rsid w:val="016A1001"/>
    <w:rsid w:val="0C3F49C0"/>
    <w:rsid w:val="0E2F4F09"/>
    <w:rsid w:val="208351FD"/>
    <w:rsid w:val="33D41CC9"/>
    <w:rsid w:val="391523E2"/>
    <w:rsid w:val="393C6F53"/>
    <w:rsid w:val="39EE5383"/>
    <w:rsid w:val="44AA6907"/>
    <w:rsid w:val="517A6A81"/>
    <w:rsid w:val="584D75FC"/>
    <w:rsid w:val="5C247283"/>
    <w:rsid w:val="6D255C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styleId="6">
    <w:name w:val="Strong"/>
    <w:qFormat/>
    <w:uiPriority w:val="0"/>
    <w:rPr>
      <w:b/>
      <w:bCs/>
    </w:rPr>
  </w:style>
  <w:style w:type="character" w:customStyle="1" w:styleId="7">
    <w:name w:val="页眉 Char"/>
    <w:basedOn w:val="5"/>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Pages>
  <Words>734</Words>
  <Characters>20</Characters>
  <Lines>1</Lines>
  <Paragraphs>1</Paragraphs>
  <TotalTime>0</TotalTime>
  <ScaleCrop>false</ScaleCrop>
  <LinksUpToDate>false</LinksUpToDate>
  <CharactersWithSpaces>753</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2020-08-06T03:25:00Z</dcterms:created>
  <dc:creator>事管科</dc:creator>
  <cp:lastModifiedBy>刘曦</cp:lastModifiedBy>
  <cp:lastPrinted>2021-04-01T03:03:29Z</cp:lastPrinted>
  <dcterms:modified xsi:type="dcterms:W3CDTF">2021-04-01T03:03:34Z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KSOSaveFontToCloudKey">
    <vt:lpwstr>342102252_embed</vt:lpwstr>
  </property>
  <property fmtid="{D5CDD505-2E9C-101B-9397-08002B2CF9AE}" pid="4" name="ICV">
    <vt:lpwstr>1DF48D70EBBC4551AC4A9DE80EAD61D1</vt:lpwstr>
  </property>
</Properties>
</file>