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7B" w:rsidRDefault="00533639">
      <w:pPr>
        <w:spacing w:line="64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重庆市大渡口区审计局</w:t>
      </w:r>
    </w:p>
    <w:p w:rsidR="003C307B" w:rsidRDefault="00533639">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eastAsia="方正小标宋_GBK"/>
          <w:sz w:val="44"/>
          <w:szCs w:val="44"/>
        </w:rPr>
        <w:t>20</w:t>
      </w:r>
      <w:r>
        <w:rPr>
          <w:rFonts w:eastAsia="方正小标宋_GBK" w:hint="eastAsia"/>
          <w:sz w:val="44"/>
          <w:szCs w:val="44"/>
        </w:rPr>
        <w:t>21</w:t>
      </w:r>
      <w:r>
        <w:rPr>
          <w:rFonts w:ascii="方正小标宋_GBK" w:eastAsia="方正小标宋_GBK" w:hAnsi="方正小标宋_GBK" w:cs="方正小标宋_GBK" w:hint="eastAsia"/>
          <w:sz w:val="44"/>
          <w:szCs w:val="44"/>
        </w:rPr>
        <w:t>年度区级预算执行和其他财政</w:t>
      </w:r>
    </w:p>
    <w:p w:rsidR="003C307B" w:rsidRDefault="00533639">
      <w:pPr>
        <w:spacing w:line="640" w:lineRule="exact"/>
        <w:jc w:val="center"/>
        <w:rPr>
          <w:rFonts w:eastAsia="方正小标宋_GBK"/>
          <w:color w:val="000000"/>
          <w:sz w:val="44"/>
          <w:szCs w:val="44"/>
        </w:rPr>
      </w:pPr>
      <w:r>
        <w:rPr>
          <w:rFonts w:ascii="方正小标宋_GBK" w:eastAsia="方正小标宋_GBK" w:hAnsi="方正小标宋_GBK" w:cs="方正小标宋_GBK" w:hint="eastAsia"/>
          <w:sz w:val="44"/>
          <w:szCs w:val="44"/>
        </w:rPr>
        <w:t>收支审计情况的公告</w:t>
      </w:r>
    </w:p>
    <w:p w:rsidR="003C307B" w:rsidRDefault="00533639">
      <w:pPr>
        <w:spacing w:line="560" w:lineRule="exact"/>
        <w:ind w:firstLineChars="700" w:firstLine="2240"/>
        <w:rPr>
          <w:szCs w:val="32"/>
        </w:rPr>
      </w:pPr>
      <w:r>
        <w:rPr>
          <w:szCs w:val="32"/>
        </w:rPr>
        <w:t>（</w:t>
      </w:r>
      <w:r>
        <w:rPr>
          <w:szCs w:val="32"/>
        </w:rPr>
        <w:t>2022</w:t>
      </w:r>
      <w:r>
        <w:rPr>
          <w:szCs w:val="32"/>
        </w:rPr>
        <w:t>年</w:t>
      </w:r>
      <w:r>
        <w:rPr>
          <w:rFonts w:hint="eastAsia"/>
          <w:szCs w:val="32"/>
        </w:rPr>
        <w:t>10</w:t>
      </w:r>
      <w:r>
        <w:rPr>
          <w:szCs w:val="32"/>
        </w:rPr>
        <w:t>月</w:t>
      </w:r>
      <w:r>
        <w:rPr>
          <w:rFonts w:hint="eastAsia"/>
          <w:szCs w:val="32"/>
        </w:rPr>
        <w:t>13</w:t>
      </w:r>
      <w:r>
        <w:rPr>
          <w:szCs w:val="32"/>
        </w:rPr>
        <w:t>日公告）</w:t>
      </w:r>
    </w:p>
    <w:p w:rsidR="003C307B" w:rsidRDefault="003C307B">
      <w:pPr>
        <w:spacing w:line="560" w:lineRule="exact"/>
        <w:rPr>
          <w:rFonts w:ascii="Calibri" w:hAnsi="Calibri"/>
          <w:szCs w:val="32"/>
        </w:rPr>
      </w:pPr>
    </w:p>
    <w:p w:rsidR="003C307B" w:rsidRDefault="00533639">
      <w:pPr>
        <w:spacing w:line="594" w:lineRule="exact"/>
        <w:ind w:firstLineChars="200" w:firstLine="640"/>
        <w:rPr>
          <w:szCs w:val="32"/>
        </w:rPr>
      </w:pPr>
      <w:r>
        <w:rPr>
          <w:szCs w:val="32"/>
        </w:rPr>
        <w:t>2021</w:t>
      </w:r>
      <w:r>
        <w:rPr>
          <w:szCs w:val="32"/>
        </w:rPr>
        <w:t>年</w:t>
      </w:r>
      <w:r>
        <w:rPr>
          <w:szCs w:val="32"/>
        </w:rPr>
        <w:t>9</w:t>
      </w:r>
      <w:r>
        <w:rPr>
          <w:szCs w:val="32"/>
        </w:rPr>
        <w:t>月</w:t>
      </w:r>
      <w:r>
        <w:rPr>
          <w:rFonts w:hint="eastAsia"/>
          <w:szCs w:val="32"/>
        </w:rPr>
        <w:t>至</w:t>
      </w:r>
      <w:r>
        <w:rPr>
          <w:szCs w:val="32"/>
        </w:rPr>
        <w:t>2022</w:t>
      </w:r>
      <w:r>
        <w:rPr>
          <w:szCs w:val="32"/>
        </w:rPr>
        <w:t>年</w:t>
      </w:r>
      <w:r>
        <w:rPr>
          <w:szCs w:val="32"/>
        </w:rPr>
        <w:t>8</w:t>
      </w:r>
      <w:r>
        <w:rPr>
          <w:szCs w:val="32"/>
        </w:rPr>
        <w:t>月，区审计局按照批复的年度审计项目计划，依法组织实施审计项目</w:t>
      </w:r>
      <w:r>
        <w:rPr>
          <w:szCs w:val="32"/>
        </w:rPr>
        <w:t>17</w:t>
      </w:r>
      <w:r>
        <w:rPr>
          <w:szCs w:val="32"/>
        </w:rPr>
        <w:t>个、涉及单位</w:t>
      </w:r>
      <w:r>
        <w:rPr>
          <w:szCs w:val="32"/>
        </w:rPr>
        <w:t>51</w:t>
      </w:r>
      <w:r>
        <w:rPr>
          <w:szCs w:val="32"/>
        </w:rPr>
        <w:t>个，其中，市审计局统一组织实施项目</w:t>
      </w:r>
      <w:r>
        <w:rPr>
          <w:szCs w:val="32"/>
        </w:rPr>
        <w:t>6</w:t>
      </w:r>
      <w:r>
        <w:rPr>
          <w:szCs w:val="32"/>
        </w:rPr>
        <w:t>个，分别为：</w:t>
      </w:r>
      <w:r>
        <w:rPr>
          <w:szCs w:val="32"/>
        </w:rPr>
        <w:t>2021</w:t>
      </w:r>
      <w:r>
        <w:rPr>
          <w:szCs w:val="32"/>
        </w:rPr>
        <w:t>年度财政预算执行和决算草案编制、重大政策措施贯彻落实、中央和市级重大项目跟踪、全市交通局系统建设管理、推动成渝地区双城经济圈建设政策措施落实、区属国有企业资产管理情况；区自定项目</w:t>
      </w:r>
      <w:r>
        <w:rPr>
          <w:szCs w:val="32"/>
        </w:rPr>
        <w:t>11</w:t>
      </w:r>
      <w:r>
        <w:rPr>
          <w:szCs w:val="32"/>
        </w:rPr>
        <w:t>个，分别为：</w:t>
      </w:r>
      <w:r>
        <w:rPr>
          <w:rFonts w:ascii="方正仿宋_GBK" w:hAnsi="Calibri" w:cs="方正仿宋_GBK" w:hint="eastAsia"/>
          <w:szCs w:val="32"/>
        </w:rPr>
        <w:t>自然资源资产管理审计</w:t>
      </w:r>
      <w:r>
        <w:rPr>
          <w:szCs w:val="32"/>
        </w:rPr>
        <w:t>、</w:t>
      </w:r>
      <w:r>
        <w:rPr>
          <w:szCs w:val="32"/>
        </w:rPr>
        <w:t>2021</w:t>
      </w:r>
      <w:r>
        <w:rPr>
          <w:szCs w:val="32"/>
        </w:rPr>
        <w:t>年度区退役军人事务局预算执行和财政财务收支、</w:t>
      </w:r>
      <w:r>
        <w:rPr>
          <w:szCs w:val="32"/>
        </w:rPr>
        <w:t>2021</w:t>
      </w:r>
      <w:r>
        <w:rPr>
          <w:szCs w:val="32"/>
        </w:rPr>
        <w:t>年度建胜镇</w:t>
      </w:r>
      <w:r>
        <w:rPr>
          <w:rFonts w:hint="eastAsia"/>
          <w:szCs w:val="32"/>
        </w:rPr>
        <w:t>财政</w:t>
      </w:r>
      <w:r>
        <w:rPr>
          <w:szCs w:val="32"/>
        </w:rPr>
        <w:t>预算执行和决算草案编制、</w:t>
      </w:r>
      <w:r>
        <w:rPr>
          <w:szCs w:val="32"/>
        </w:rPr>
        <w:t>8</w:t>
      </w:r>
      <w:r>
        <w:rPr>
          <w:szCs w:val="32"/>
        </w:rPr>
        <w:t>个政府投资项目预决（结）</w:t>
      </w:r>
      <w:proofErr w:type="gramStart"/>
      <w:r>
        <w:rPr>
          <w:szCs w:val="32"/>
        </w:rPr>
        <w:t>算及跟踪</w:t>
      </w:r>
      <w:proofErr w:type="gramEnd"/>
      <w:r>
        <w:rPr>
          <w:szCs w:val="32"/>
        </w:rPr>
        <w:t>审计。</w:t>
      </w:r>
    </w:p>
    <w:p w:rsidR="003C307B" w:rsidRDefault="00533639">
      <w:pPr>
        <w:spacing w:line="594" w:lineRule="exact"/>
        <w:ind w:firstLineChars="200" w:firstLine="640"/>
        <w:rPr>
          <w:szCs w:val="32"/>
        </w:rPr>
      </w:pPr>
      <w:r>
        <w:rPr>
          <w:szCs w:val="32"/>
        </w:rPr>
        <w:t>审计中，我们以习近平新时代中国特色社会主义思想为指导，深入贯彻党的十九大和十九届历次全会精神，全面落实中央审计委员会、市委审计委员会和区委审计委员会工作要求，围绕</w:t>
      </w:r>
      <w:r>
        <w:rPr>
          <w:rFonts w:hint="eastAsia"/>
          <w:szCs w:val="32"/>
        </w:rPr>
        <w:t>“</w:t>
      </w:r>
      <w:r>
        <w:rPr>
          <w:szCs w:val="32"/>
        </w:rPr>
        <w:t>公园大渡口、多彩艺术湾</w:t>
      </w:r>
      <w:r>
        <w:rPr>
          <w:rFonts w:hint="eastAsia"/>
          <w:szCs w:val="32"/>
        </w:rPr>
        <w:t>”</w:t>
      </w:r>
      <w:r>
        <w:rPr>
          <w:szCs w:val="32"/>
        </w:rPr>
        <w:t>建设目标，立足</w:t>
      </w:r>
      <w:r>
        <w:rPr>
          <w:rFonts w:hint="eastAsia"/>
          <w:szCs w:val="32"/>
        </w:rPr>
        <w:t>“</w:t>
      </w:r>
      <w:r>
        <w:rPr>
          <w:szCs w:val="32"/>
        </w:rPr>
        <w:t>审计监督首先是经济监督</w:t>
      </w:r>
      <w:r>
        <w:rPr>
          <w:rFonts w:hint="eastAsia"/>
          <w:szCs w:val="32"/>
        </w:rPr>
        <w:t>”</w:t>
      </w:r>
      <w:r>
        <w:rPr>
          <w:szCs w:val="32"/>
        </w:rPr>
        <w:t>定位，聚焦主责主业依法履行审计监督职责，做好常态化</w:t>
      </w:r>
      <w:r>
        <w:rPr>
          <w:rFonts w:hint="eastAsia"/>
          <w:szCs w:val="32"/>
        </w:rPr>
        <w:t>“</w:t>
      </w:r>
      <w:r>
        <w:rPr>
          <w:szCs w:val="32"/>
        </w:rPr>
        <w:t>经济体检</w:t>
      </w:r>
      <w:r>
        <w:rPr>
          <w:rFonts w:hint="eastAsia"/>
          <w:szCs w:val="32"/>
        </w:rPr>
        <w:t>”</w:t>
      </w:r>
      <w:r>
        <w:rPr>
          <w:szCs w:val="32"/>
        </w:rPr>
        <w:t>工作，不断拓展审计全覆盖广度和深度，在推动重大政策措施落地落实、提升财政资金使用绩效、防范化解经济风险隐患、促进保障和改善民</w:t>
      </w:r>
      <w:r>
        <w:rPr>
          <w:szCs w:val="32"/>
        </w:rPr>
        <w:lastRenderedPageBreak/>
        <w:t>生、促进权力规范运行等方面发挥了积极作用。</w:t>
      </w:r>
    </w:p>
    <w:p w:rsidR="003C307B" w:rsidRDefault="00533639">
      <w:pPr>
        <w:spacing w:line="594" w:lineRule="exact"/>
        <w:ind w:firstLineChars="200" w:firstLine="640"/>
        <w:rPr>
          <w:szCs w:val="32"/>
        </w:rPr>
      </w:pPr>
      <w:r>
        <w:rPr>
          <w:szCs w:val="32"/>
        </w:rPr>
        <w:t>审计结果表明，区财政局和相关部门在区委、区政府的坚强领导下，认真贯彻落实党中央、国务院及市委、市政府决策部署，按照区第十三届人大五次会议及其常委会有关决议，紧扣高质量发展主题，坚持稳中求进工作总基调，积极落实财政政策，统筹疫情防控和经济社会发展，扎实做好</w:t>
      </w:r>
      <w:r>
        <w:rPr>
          <w:rFonts w:hint="eastAsia"/>
          <w:szCs w:val="32"/>
        </w:rPr>
        <w:t>“</w:t>
      </w:r>
      <w:r>
        <w:rPr>
          <w:szCs w:val="32"/>
        </w:rPr>
        <w:t>六稳</w:t>
      </w:r>
      <w:r>
        <w:rPr>
          <w:rFonts w:hint="eastAsia"/>
          <w:szCs w:val="32"/>
        </w:rPr>
        <w:t>”</w:t>
      </w:r>
      <w:r>
        <w:rPr>
          <w:szCs w:val="32"/>
        </w:rPr>
        <w:t>工作，全面落实</w:t>
      </w:r>
      <w:r>
        <w:rPr>
          <w:rFonts w:hint="eastAsia"/>
          <w:szCs w:val="32"/>
        </w:rPr>
        <w:t>“</w:t>
      </w:r>
      <w:r>
        <w:rPr>
          <w:szCs w:val="32"/>
        </w:rPr>
        <w:t>六保</w:t>
      </w:r>
      <w:r>
        <w:rPr>
          <w:rFonts w:hint="eastAsia"/>
          <w:szCs w:val="32"/>
        </w:rPr>
        <w:t>”</w:t>
      </w:r>
      <w:r>
        <w:rPr>
          <w:szCs w:val="32"/>
        </w:rPr>
        <w:t>任务，财政管理不断提质增效，区级预算执行和其他财政收支情况总体良好，有力保障了全区经济社会发展大局。</w:t>
      </w:r>
    </w:p>
    <w:p w:rsidR="003C307B" w:rsidRDefault="00533639">
      <w:pPr>
        <w:spacing w:line="594" w:lineRule="exact"/>
        <w:rPr>
          <w:szCs w:val="32"/>
        </w:rPr>
      </w:pPr>
      <w:r>
        <w:rPr>
          <w:rFonts w:eastAsia="方正楷体_GBK" w:hint="eastAsia"/>
          <w:szCs w:val="32"/>
        </w:rPr>
        <w:t xml:space="preserve">　　</w:t>
      </w:r>
      <w:r>
        <w:rPr>
          <w:rFonts w:eastAsia="方正楷体_GBK"/>
          <w:szCs w:val="32"/>
        </w:rPr>
        <w:t>——</w:t>
      </w:r>
      <w:r>
        <w:rPr>
          <w:rFonts w:eastAsia="方正楷体_GBK"/>
          <w:szCs w:val="32"/>
        </w:rPr>
        <w:t>积极财政政策落实有效。</w:t>
      </w:r>
      <w:r>
        <w:rPr>
          <w:szCs w:val="32"/>
        </w:rPr>
        <w:t>面对当前严峻经济形势，通过培源增收、</w:t>
      </w:r>
      <w:proofErr w:type="gramStart"/>
      <w:r>
        <w:rPr>
          <w:szCs w:val="32"/>
        </w:rPr>
        <w:t>积极争资等</w:t>
      </w:r>
      <w:proofErr w:type="gramEnd"/>
      <w:r>
        <w:rPr>
          <w:szCs w:val="32"/>
        </w:rPr>
        <w:t>多种举措，统筹资源、整合财力，确保经济稳健运行。</w:t>
      </w:r>
      <w:r>
        <w:rPr>
          <w:szCs w:val="32"/>
        </w:rPr>
        <w:t>2021</w:t>
      </w:r>
      <w:r>
        <w:rPr>
          <w:szCs w:val="32"/>
        </w:rPr>
        <w:t>年度，一般公共预算收入</w:t>
      </w:r>
      <w:r>
        <w:rPr>
          <w:szCs w:val="32"/>
        </w:rPr>
        <w:t>53.2</w:t>
      </w:r>
      <w:r>
        <w:rPr>
          <w:szCs w:val="32"/>
        </w:rPr>
        <w:t>亿元；争取上级补助收入</w:t>
      </w:r>
      <w:r>
        <w:rPr>
          <w:szCs w:val="32"/>
        </w:rPr>
        <w:t>66.68</w:t>
      </w:r>
      <w:r>
        <w:rPr>
          <w:szCs w:val="32"/>
        </w:rPr>
        <w:t>亿元，同比增长</w:t>
      </w:r>
      <w:r>
        <w:rPr>
          <w:szCs w:val="32"/>
        </w:rPr>
        <w:t>37.15%</w:t>
      </w:r>
      <w:r>
        <w:rPr>
          <w:szCs w:val="32"/>
        </w:rPr>
        <w:t>；实现政府性基金收入</w:t>
      </w:r>
      <w:r>
        <w:rPr>
          <w:szCs w:val="32"/>
        </w:rPr>
        <w:t>71.82</w:t>
      </w:r>
      <w:r>
        <w:rPr>
          <w:szCs w:val="32"/>
        </w:rPr>
        <w:t>亿元，同比增长</w:t>
      </w:r>
      <w:r>
        <w:rPr>
          <w:szCs w:val="32"/>
        </w:rPr>
        <w:t>21.8%</w:t>
      </w:r>
      <w:r>
        <w:rPr>
          <w:szCs w:val="32"/>
        </w:rPr>
        <w:t>。全面落实减税降费政策，通过降低社保费用、发放就业补贴等措施支持实体经济发展，助力企业</w:t>
      </w:r>
      <w:proofErr w:type="gramStart"/>
      <w:r>
        <w:rPr>
          <w:szCs w:val="32"/>
        </w:rPr>
        <w:t>纾</w:t>
      </w:r>
      <w:proofErr w:type="gramEnd"/>
      <w:r>
        <w:rPr>
          <w:szCs w:val="32"/>
        </w:rPr>
        <w:t>困解难。精准施策兑现产业扶持资金、科技奖励，实施智能化提升改造、技改升级项目，支持科技创新等政策，有效助跑产业转型升级，助</w:t>
      </w:r>
      <w:proofErr w:type="gramStart"/>
      <w:r>
        <w:rPr>
          <w:szCs w:val="32"/>
        </w:rPr>
        <w:t>推企业</w:t>
      </w:r>
      <w:proofErr w:type="gramEnd"/>
      <w:r>
        <w:rPr>
          <w:szCs w:val="32"/>
        </w:rPr>
        <w:t>创新创业。</w:t>
      </w:r>
    </w:p>
    <w:p w:rsidR="003C307B" w:rsidRDefault="00533639">
      <w:pPr>
        <w:spacing w:line="594" w:lineRule="exact"/>
        <w:rPr>
          <w:szCs w:val="32"/>
        </w:rPr>
      </w:pPr>
      <w:r>
        <w:rPr>
          <w:rFonts w:eastAsia="方正楷体_GBK" w:hint="eastAsia"/>
          <w:szCs w:val="32"/>
        </w:rPr>
        <w:t xml:space="preserve">　　</w:t>
      </w:r>
      <w:r>
        <w:rPr>
          <w:rFonts w:eastAsia="方正楷体_GBK"/>
          <w:szCs w:val="32"/>
        </w:rPr>
        <w:t>——</w:t>
      </w:r>
      <w:r>
        <w:rPr>
          <w:rFonts w:eastAsia="方正楷体_GBK"/>
          <w:szCs w:val="32"/>
        </w:rPr>
        <w:t>重点领域支出保障有力。</w:t>
      </w:r>
      <w:r>
        <w:rPr>
          <w:szCs w:val="32"/>
        </w:rPr>
        <w:t>将一般公共预算支出</w:t>
      </w:r>
      <w:r>
        <w:rPr>
          <w:szCs w:val="32"/>
        </w:rPr>
        <w:t>80</w:t>
      </w:r>
      <w:r>
        <w:rPr>
          <w:szCs w:val="32"/>
        </w:rPr>
        <w:t>％以上投入民生领域，兜底兜</w:t>
      </w:r>
      <w:proofErr w:type="gramStart"/>
      <w:r>
        <w:rPr>
          <w:szCs w:val="32"/>
        </w:rPr>
        <w:t>牢保障</w:t>
      </w:r>
      <w:proofErr w:type="gramEnd"/>
      <w:r>
        <w:rPr>
          <w:szCs w:val="32"/>
        </w:rPr>
        <w:t>社会民生福祉，保障重点民生支出，安排教育、卫生健康、住房保障、社会保障和就业等支出</w:t>
      </w:r>
      <w:r>
        <w:rPr>
          <w:szCs w:val="32"/>
        </w:rPr>
        <w:t>17.43</w:t>
      </w:r>
      <w:r>
        <w:rPr>
          <w:szCs w:val="32"/>
        </w:rPr>
        <w:t>亿元。推动实体经济发展，兑现产业扶持资</w:t>
      </w:r>
      <w:r>
        <w:rPr>
          <w:szCs w:val="32"/>
        </w:rPr>
        <w:lastRenderedPageBreak/>
        <w:t>金</w:t>
      </w:r>
      <w:r>
        <w:rPr>
          <w:szCs w:val="32"/>
        </w:rPr>
        <w:t>6,000</w:t>
      </w:r>
      <w:r>
        <w:rPr>
          <w:szCs w:val="32"/>
        </w:rPr>
        <w:t>万元，支持企业实施技改升级项目</w:t>
      </w:r>
      <w:r>
        <w:rPr>
          <w:szCs w:val="32"/>
        </w:rPr>
        <w:t>24</w:t>
      </w:r>
      <w:r>
        <w:rPr>
          <w:szCs w:val="32"/>
        </w:rPr>
        <w:t>个。积极统筹资金</w:t>
      </w:r>
      <w:r>
        <w:rPr>
          <w:szCs w:val="32"/>
        </w:rPr>
        <w:t>2.5</w:t>
      </w:r>
      <w:r>
        <w:rPr>
          <w:szCs w:val="32"/>
        </w:rPr>
        <w:t>亿元，支持重点路段绿化提升、公园边坡绿化、新建改建公园，进一步提升人居环境。</w:t>
      </w:r>
    </w:p>
    <w:p w:rsidR="003C307B" w:rsidRDefault="00533639">
      <w:pPr>
        <w:spacing w:line="594" w:lineRule="exact"/>
        <w:rPr>
          <w:rFonts w:eastAsia="方正楷体_GBK"/>
          <w:szCs w:val="32"/>
        </w:rPr>
      </w:pPr>
      <w:r>
        <w:rPr>
          <w:rFonts w:eastAsia="方正楷体_GBK" w:hint="eastAsia"/>
          <w:szCs w:val="32"/>
        </w:rPr>
        <w:t xml:space="preserve">　　</w:t>
      </w:r>
      <w:r>
        <w:rPr>
          <w:rFonts w:eastAsia="方正楷体_GBK"/>
          <w:szCs w:val="32"/>
        </w:rPr>
        <w:t>——</w:t>
      </w:r>
      <w:r>
        <w:rPr>
          <w:rFonts w:eastAsia="方正楷体_GBK"/>
          <w:szCs w:val="32"/>
        </w:rPr>
        <w:t>财政管理改革推进有序。</w:t>
      </w:r>
      <w:r>
        <w:rPr>
          <w:szCs w:val="32"/>
        </w:rPr>
        <w:t>全面实施预算一体化，实现从项目立项、预算编制和批复、资金申请、拨付等预算全流程管理，预算编制及预算执行覆盖率均达到</w:t>
      </w:r>
      <w:r>
        <w:rPr>
          <w:szCs w:val="32"/>
        </w:rPr>
        <w:t>100%</w:t>
      </w:r>
      <w:r>
        <w:rPr>
          <w:szCs w:val="32"/>
        </w:rPr>
        <w:t>。构建预算绩效管理体系，出台《大渡口区全面实施预算绩效管理实施方案》，对绩效目标实现程度和预算执行进度实施</w:t>
      </w:r>
      <w:r>
        <w:rPr>
          <w:rFonts w:hint="eastAsia"/>
          <w:szCs w:val="32"/>
        </w:rPr>
        <w:t>“</w:t>
      </w:r>
      <w:r>
        <w:rPr>
          <w:szCs w:val="32"/>
        </w:rPr>
        <w:t>双监控</w:t>
      </w:r>
      <w:r>
        <w:rPr>
          <w:rFonts w:hint="eastAsia"/>
          <w:szCs w:val="32"/>
        </w:rPr>
        <w:t>”</w:t>
      </w:r>
      <w:r>
        <w:rPr>
          <w:szCs w:val="32"/>
        </w:rPr>
        <w:t>。深化财政投资、政府采购、预算公开评审改革，提升财政资金管理效能。强化债务统筹管控，有序化解政府债务，守住风险底线。</w:t>
      </w:r>
    </w:p>
    <w:p w:rsidR="003C307B" w:rsidRDefault="00533639">
      <w:pPr>
        <w:spacing w:line="594" w:lineRule="exact"/>
        <w:ind w:firstLineChars="200" w:firstLine="640"/>
        <w:rPr>
          <w:rFonts w:eastAsia="方正黑体_GBK"/>
          <w:szCs w:val="32"/>
        </w:rPr>
      </w:pPr>
      <w:r>
        <w:rPr>
          <w:rFonts w:eastAsia="方正黑体_GBK"/>
          <w:szCs w:val="32"/>
        </w:rPr>
        <w:t>一、</w:t>
      </w:r>
      <w:r>
        <w:rPr>
          <w:rFonts w:eastAsia="方正黑体_GBK" w:hint="eastAsia"/>
          <w:szCs w:val="32"/>
        </w:rPr>
        <w:t>2021</w:t>
      </w:r>
      <w:r>
        <w:rPr>
          <w:rFonts w:eastAsia="方正黑体_GBK" w:hint="eastAsia"/>
          <w:szCs w:val="32"/>
        </w:rPr>
        <w:t>年度</w:t>
      </w:r>
      <w:r>
        <w:rPr>
          <w:rFonts w:eastAsia="方正黑体_GBK"/>
          <w:szCs w:val="32"/>
        </w:rPr>
        <w:t>区级财政预算执行及决算草案</w:t>
      </w:r>
      <w:r>
        <w:rPr>
          <w:rFonts w:eastAsia="方正黑体_GBK" w:hint="eastAsia"/>
          <w:szCs w:val="32"/>
        </w:rPr>
        <w:t>编制</w:t>
      </w:r>
      <w:r>
        <w:rPr>
          <w:rFonts w:eastAsia="方正黑体_GBK"/>
          <w:szCs w:val="32"/>
        </w:rPr>
        <w:t>审计情况</w:t>
      </w:r>
    </w:p>
    <w:p w:rsidR="003C307B" w:rsidRDefault="00533639">
      <w:pPr>
        <w:spacing w:line="594" w:lineRule="exact"/>
        <w:ind w:firstLineChars="200" w:firstLine="640"/>
        <w:rPr>
          <w:szCs w:val="32"/>
        </w:rPr>
      </w:pPr>
      <w:r>
        <w:rPr>
          <w:szCs w:val="32"/>
        </w:rPr>
        <w:t>组织对区财政局防范化解财政风险、预算编制及执行、专项资金管理使用等情况进行了审计。审计结果表明，区财政局等部门严格执行区人大及其常委会的预算决议，加大收入组织力度、优化支出结构、推动实体经济发展、加强债务规模管控，促进全区经济社会平稳发展。审计发现的主要问题：</w:t>
      </w:r>
    </w:p>
    <w:p w:rsidR="003C307B" w:rsidRDefault="00533639">
      <w:pPr>
        <w:spacing w:line="594" w:lineRule="exact"/>
        <w:ind w:firstLineChars="200" w:firstLine="640"/>
        <w:rPr>
          <w:szCs w:val="32"/>
          <w:lang w:val="zh-CN"/>
        </w:rPr>
      </w:pPr>
      <w:r>
        <w:rPr>
          <w:rFonts w:eastAsia="方正楷体_GBK" w:hint="eastAsia"/>
          <w:szCs w:val="32"/>
          <w:lang w:val="en"/>
        </w:rPr>
        <w:t>（</w:t>
      </w:r>
      <w:r>
        <w:rPr>
          <w:rFonts w:eastAsia="方正楷体_GBK"/>
          <w:szCs w:val="32"/>
          <w:lang w:val="en"/>
        </w:rPr>
        <w:t>一）</w:t>
      </w:r>
      <w:r>
        <w:rPr>
          <w:rFonts w:eastAsia="方正楷体_GBK"/>
          <w:szCs w:val="32"/>
        </w:rPr>
        <w:t>财政资源统筹有待改进。</w:t>
      </w:r>
      <w:r>
        <w:rPr>
          <w:szCs w:val="32"/>
        </w:rPr>
        <w:t>新增债券资金</w:t>
      </w:r>
      <w:r>
        <w:rPr>
          <w:szCs w:val="32"/>
        </w:rPr>
        <w:t>6.53</w:t>
      </w:r>
      <w:r>
        <w:rPr>
          <w:szCs w:val="32"/>
        </w:rPr>
        <w:t>亿元使用不及时，</w:t>
      </w:r>
      <w:r>
        <w:rPr>
          <w:szCs w:val="32"/>
          <w:lang w:val="zh-CN"/>
        </w:rPr>
        <w:t>未及时盘活统筹</w:t>
      </w:r>
      <w:r>
        <w:rPr>
          <w:szCs w:val="32"/>
          <w:lang w:val="zh-CN"/>
        </w:rPr>
        <w:t>27</w:t>
      </w:r>
      <w:r>
        <w:rPr>
          <w:szCs w:val="32"/>
          <w:lang w:val="zh-CN"/>
        </w:rPr>
        <w:t>个预算单位的存量资金</w:t>
      </w:r>
      <w:r>
        <w:rPr>
          <w:szCs w:val="32"/>
          <w:lang w:val="zh-CN"/>
        </w:rPr>
        <w:t>1,076.47</w:t>
      </w:r>
      <w:r>
        <w:rPr>
          <w:szCs w:val="32"/>
          <w:lang w:val="zh-CN"/>
        </w:rPr>
        <w:t>万元</w:t>
      </w:r>
      <w:r>
        <w:rPr>
          <w:rFonts w:hint="eastAsia"/>
          <w:szCs w:val="32"/>
          <w:lang w:val="zh-CN"/>
        </w:rPr>
        <w:t>。</w:t>
      </w:r>
    </w:p>
    <w:p w:rsidR="003C307B" w:rsidRDefault="00533639">
      <w:pPr>
        <w:spacing w:line="594" w:lineRule="exact"/>
        <w:ind w:firstLineChars="200" w:firstLine="640"/>
        <w:rPr>
          <w:szCs w:val="32"/>
          <w:lang w:val="zh-CN"/>
        </w:rPr>
      </w:pPr>
      <w:r>
        <w:rPr>
          <w:rFonts w:eastAsia="方正楷体_GBK" w:hint="eastAsia"/>
          <w:szCs w:val="32"/>
          <w:lang w:val="zh-CN"/>
        </w:rPr>
        <w:t>（二）资金资产管理不精细。</w:t>
      </w:r>
      <w:r>
        <w:rPr>
          <w:szCs w:val="32"/>
          <w:lang w:val="zh-CN"/>
        </w:rPr>
        <w:t>3</w:t>
      </w:r>
      <w:r>
        <w:rPr>
          <w:szCs w:val="32"/>
          <w:lang w:val="zh-CN"/>
        </w:rPr>
        <w:t>个单位以拨</w:t>
      </w:r>
      <w:proofErr w:type="gramStart"/>
      <w:r>
        <w:rPr>
          <w:szCs w:val="32"/>
          <w:lang w:val="zh-CN"/>
        </w:rPr>
        <w:t>作支虚</w:t>
      </w:r>
      <w:proofErr w:type="gramEnd"/>
      <w:r>
        <w:rPr>
          <w:szCs w:val="32"/>
          <w:lang w:val="zh-CN"/>
        </w:rPr>
        <w:t>列支</w:t>
      </w:r>
      <w:r>
        <w:rPr>
          <w:szCs w:val="32"/>
          <w:lang w:val="zh-CN"/>
        </w:rPr>
        <w:lastRenderedPageBreak/>
        <w:t>出</w:t>
      </w:r>
      <w:r>
        <w:rPr>
          <w:szCs w:val="32"/>
          <w:lang w:val="zh-CN"/>
        </w:rPr>
        <w:t>2,244.7</w:t>
      </w:r>
      <w:r>
        <w:rPr>
          <w:szCs w:val="32"/>
          <w:lang w:val="zh-CN"/>
        </w:rPr>
        <w:t>万元；</w:t>
      </w:r>
      <w:r>
        <w:rPr>
          <w:rFonts w:hint="eastAsia"/>
          <w:szCs w:val="32"/>
          <w:lang w:val="zh-CN"/>
        </w:rPr>
        <w:t>落实过“紧日子”不到位，</w:t>
      </w:r>
      <w:r>
        <w:rPr>
          <w:szCs w:val="32"/>
          <w:lang w:val="zh-CN"/>
        </w:rPr>
        <w:t>未严格开展预</w:t>
      </w:r>
      <w:proofErr w:type="gramStart"/>
      <w:r>
        <w:rPr>
          <w:szCs w:val="32"/>
          <w:lang w:val="zh-CN"/>
        </w:rPr>
        <w:t>算单位</w:t>
      </w:r>
      <w:proofErr w:type="gramEnd"/>
      <w:r>
        <w:rPr>
          <w:szCs w:val="32"/>
          <w:lang w:val="zh-CN"/>
        </w:rPr>
        <w:t>账户清理工作，存在账户未按规定注销的情况，</w:t>
      </w:r>
      <w:r>
        <w:rPr>
          <w:szCs w:val="32"/>
          <w:lang w:val="zh-CN"/>
        </w:rPr>
        <w:t>10</w:t>
      </w:r>
      <w:r>
        <w:rPr>
          <w:szCs w:val="32"/>
          <w:lang w:val="zh-CN"/>
        </w:rPr>
        <w:t>个单位超标准采购电脑</w:t>
      </w:r>
      <w:r>
        <w:rPr>
          <w:szCs w:val="32"/>
          <w:lang w:val="zh-CN"/>
        </w:rPr>
        <w:t>31.11</w:t>
      </w:r>
      <w:r>
        <w:rPr>
          <w:szCs w:val="32"/>
          <w:lang w:val="zh-CN"/>
        </w:rPr>
        <w:t>万元</w:t>
      </w:r>
      <w:r>
        <w:rPr>
          <w:rFonts w:hint="eastAsia"/>
          <w:szCs w:val="32"/>
          <w:lang w:val="zh-CN"/>
        </w:rPr>
        <w:t>；</w:t>
      </w:r>
      <w:r>
        <w:rPr>
          <w:szCs w:val="32"/>
          <w:lang w:val="zh-CN"/>
        </w:rPr>
        <w:t>对固定资产监管不到位，部分单位固定资产数据不真实。</w:t>
      </w:r>
    </w:p>
    <w:p w:rsidR="003C307B" w:rsidRDefault="00533639">
      <w:pPr>
        <w:spacing w:line="594" w:lineRule="exact"/>
        <w:ind w:firstLineChars="200" w:firstLine="640"/>
        <w:rPr>
          <w:rFonts w:eastAsia="方正楷体_GBK"/>
          <w:szCs w:val="32"/>
        </w:rPr>
      </w:pPr>
      <w:r>
        <w:rPr>
          <w:rFonts w:eastAsia="方正楷体_GBK" w:hint="eastAsia"/>
          <w:szCs w:val="32"/>
          <w:lang w:val="zh-CN"/>
        </w:rPr>
        <w:t>（三）</w:t>
      </w:r>
      <w:r>
        <w:rPr>
          <w:rFonts w:eastAsia="方正楷体_GBK"/>
          <w:szCs w:val="32"/>
          <w:lang w:val="zh-CN"/>
        </w:rPr>
        <w:t>预算编制及执行不规范。</w:t>
      </w:r>
      <w:r>
        <w:rPr>
          <w:szCs w:val="32"/>
        </w:rPr>
        <w:t>无预算、超预算采购</w:t>
      </w:r>
      <w:r>
        <w:rPr>
          <w:szCs w:val="32"/>
        </w:rPr>
        <w:t>8.53</w:t>
      </w:r>
      <w:r>
        <w:rPr>
          <w:szCs w:val="32"/>
        </w:rPr>
        <w:t>亿</w:t>
      </w:r>
      <w:r>
        <w:rPr>
          <w:szCs w:val="32"/>
          <w:lang w:val="zh-CN"/>
        </w:rPr>
        <w:t>元；</w:t>
      </w:r>
      <w:r>
        <w:rPr>
          <w:szCs w:val="32"/>
        </w:rPr>
        <w:t>专项经费预算编制</w:t>
      </w:r>
      <w:proofErr w:type="gramStart"/>
      <w:r>
        <w:rPr>
          <w:szCs w:val="32"/>
        </w:rPr>
        <w:t>不</w:t>
      </w:r>
      <w:proofErr w:type="gramEnd"/>
      <w:r>
        <w:rPr>
          <w:szCs w:val="32"/>
        </w:rPr>
        <w:t>细化</w:t>
      </w:r>
      <w:r>
        <w:rPr>
          <w:szCs w:val="32"/>
        </w:rPr>
        <w:t>4,970</w:t>
      </w:r>
      <w:r>
        <w:rPr>
          <w:szCs w:val="32"/>
        </w:rPr>
        <w:t>万元；预算安排不合理，向</w:t>
      </w:r>
      <w:r>
        <w:rPr>
          <w:szCs w:val="32"/>
        </w:rPr>
        <w:t>3</w:t>
      </w:r>
      <w:r>
        <w:rPr>
          <w:szCs w:val="32"/>
        </w:rPr>
        <w:t>个资金使用效率差的项目安排</w:t>
      </w:r>
      <w:r>
        <w:rPr>
          <w:szCs w:val="32"/>
        </w:rPr>
        <w:t>1,662.76</w:t>
      </w:r>
      <w:r>
        <w:rPr>
          <w:szCs w:val="32"/>
        </w:rPr>
        <w:t>万元，重复追加专项资金</w:t>
      </w:r>
      <w:r>
        <w:rPr>
          <w:szCs w:val="32"/>
        </w:rPr>
        <w:t>27.12</w:t>
      </w:r>
      <w:r>
        <w:rPr>
          <w:szCs w:val="32"/>
        </w:rPr>
        <w:t>万元；</w:t>
      </w:r>
      <w:r>
        <w:rPr>
          <w:rFonts w:hint="eastAsia"/>
          <w:szCs w:val="32"/>
        </w:rPr>
        <w:t>422</w:t>
      </w:r>
      <w:r>
        <w:rPr>
          <w:rFonts w:hint="eastAsia"/>
          <w:szCs w:val="32"/>
        </w:rPr>
        <w:t>万元上级专项转移支付资金超</w:t>
      </w:r>
      <w:r>
        <w:rPr>
          <w:rFonts w:hint="eastAsia"/>
          <w:szCs w:val="32"/>
        </w:rPr>
        <w:t>30</w:t>
      </w:r>
      <w:r>
        <w:rPr>
          <w:rFonts w:hint="eastAsia"/>
          <w:szCs w:val="32"/>
        </w:rPr>
        <w:t>天分配下达</w:t>
      </w:r>
      <w:r>
        <w:rPr>
          <w:szCs w:val="32"/>
        </w:rPr>
        <w:t>；</w:t>
      </w:r>
      <w:r>
        <w:rPr>
          <w:rFonts w:hint="eastAsia"/>
          <w:szCs w:val="32"/>
        </w:rPr>
        <w:t>26</w:t>
      </w:r>
      <w:r>
        <w:rPr>
          <w:rFonts w:hint="eastAsia"/>
          <w:szCs w:val="32"/>
        </w:rPr>
        <w:t>项上级专项转移支付资金</w:t>
      </w:r>
      <w:r>
        <w:rPr>
          <w:rFonts w:hint="eastAsia"/>
          <w:szCs w:val="32"/>
        </w:rPr>
        <w:t>2,964.85</w:t>
      </w:r>
      <w:r>
        <w:rPr>
          <w:rFonts w:hint="eastAsia"/>
          <w:szCs w:val="32"/>
        </w:rPr>
        <w:t>万元长期闲置</w:t>
      </w:r>
      <w:r>
        <w:rPr>
          <w:szCs w:val="32"/>
        </w:rPr>
        <w:t>；预算公开评审结果约束力不足，</w:t>
      </w:r>
      <w:r>
        <w:rPr>
          <w:rFonts w:ascii="方正仿宋_GBK" w:hAnsi="Calibri" w:cs="方正仿宋_GBK" w:hint="eastAsia"/>
          <w:szCs w:val="32"/>
        </w:rPr>
        <w:t>未按公开评审结</w:t>
      </w:r>
      <w:r>
        <w:rPr>
          <w:rFonts w:hint="eastAsia"/>
          <w:szCs w:val="32"/>
        </w:rPr>
        <w:t>果向</w:t>
      </w:r>
      <w:r>
        <w:rPr>
          <w:rFonts w:hint="eastAsia"/>
          <w:szCs w:val="32"/>
        </w:rPr>
        <w:t>26</w:t>
      </w:r>
      <w:r>
        <w:rPr>
          <w:rFonts w:hint="eastAsia"/>
          <w:szCs w:val="32"/>
        </w:rPr>
        <w:t>个单位下达预</w:t>
      </w:r>
      <w:r>
        <w:rPr>
          <w:rFonts w:ascii="方正仿宋_GBK" w:hAnsi="Calibri" w:cs="方正仿宋_GBK" w:hint="eastAsia"/>
          <w:szCs w:val="32"/>
        </w:rPr>
        <w:t>算</w:t>
      </w:r>
      <w:r>
        <w:rPr>
          <w:szCs w:val="32"/>
        </w:rPr>
        <w:t>；代编预算</w:t>
      </w:r>
      <w:proofErr w:type="gramStart"/>
      <w:r>
        <w:rPr>
          <w:szCs w:val="32"/>
        </w:rPr>
        <w:t>占比较</w:t>
      </w:r>
      <w:proofErr w:type="gramEnd"/>
      <w:r>
        <w:rPr>
          <w:szCs w:val="32"/>
        </w:rPr>
        <w:t>大，</w:t>
      </w:r>
      <w:r>
        <w:rPr>
          <w:rFonts w:ascii="方正仿宋_GBK" w:hAnsi="Calibri" w:cs="方正仿宋_GBK" w:hint="eastAsia"/>
          <w:szCs w:val="32"/>
        </w:rPr>
        <w:t>将应落实到具体单位</w:t>
      </w:r>
      <w:r>
        <w:rPr>
          <w:rFonts w:hint="eastAsia"/>
          <w:szCs w:val="32"/>
        </w:rPr>
        <w:t>和项目的资金</w:t>
      </w:r>
      <w:r>
        <w:rPr>
          <w:rFonts w:hint="eastAsia"/>
          <w:szCs w:val="32"/>
        </w:rPr>
        <w:t>1.01</w:t>
      </w:r>
      <w:r>
        <w:rPr>
          <w:rFonts w:hint="eastAsia"/>
          <w:szCs w:val="32"/>
        </w:rPr>
        <w:t>亿</w:t>
      </w:r>
      <w:r>
        <w:rPr>
          <w:rFonts w:ascii="方正仿宋_GBK" w:hAnsi="Calibri" w:cs="方正仿宋_GBK" w:hint="eastAsia"/>
          <w:szCs w:val="32"/>
        </w:rPr>
        <w:t>元纳入财政代编</w:t>
      </w:r>
      <w:r>
        <w:rPr>
          <w:szCs w:val="32"/>
        </w:rPr>
        <w:t>；</w:t>
      </w:r>
      <w:r>
        <w:rPr>
          <w:szCs w:val="32"/>
        </w:rPr>
        <w:t>153</w:t>
      </w:r>
      <w:r>
        <w:rPr>
          <w:szCs w:val="32"/>
        </w:rPr>
        <w:t>项</w:t>
      </w:r>
      <w:r>
        <w:rPr>
          <w:szCs w:val="32"/>
        </w:rPr>
        <w:t>2.3</w:t>
      </w:r>
      <w:r>
        <w:rPr>
          <w:szCs w:val="32"/>
        </w:rPr>
        <w:t>亿元代</w:t>
      </w:r>
      <w:proofErr w:type="gramStart"/>
      <w:r>
        <w:rPr>
          <w:szCs w:val="32"/>
        </w:rPr>
        <w:t>编预算未</w:t>
      </w:r>
      <w:proofErr w:type="gramEnd"/>
      <w:r>
        <w:rPr>
          <w:szCs w:val="32"/>
        </w:rPr>
        <w:t>按规定时间落实到预算单位。</w:t>
      </w:r>
    </w:p>
    <w:p w:rsidR="003C307B" w:rsidRDefault="00533639">
      <w:pPr>
        <w:spacing w:line="594" w:lineRule="exact"/>
        <w:ind w:firstLineChars="200" w:firstLine="640"/>
        <w:rPr>
          <w:rFonts w:eastAsia="方正黑体_GBK"/>
          <w:szCs w:val="32"/>
        </w:rPr>
      </w:pPr>
      <w:r>
        <w:rPr>
          <w:rFonts w:eastAsia="方正黑体_GBK"/>
          <w:szCs w:val="32"/>
        </w:rPr>
        <w:t>二、</w:t>
      </w:r>
      <w:r>
        <w:rPr>
          <w:rFonts w:eastAsia="方正黑体_GBK" w:hint="eastAsia"/>
          <w:szCs w:val="32"/>
        </w:rPr>
        <w:t>2021</w:t>
      </w:r>
      <w:r>
        <w:rPr>
          <w:rFonts w:eastAsia="方正黑体_GBK" w:hint="eastAsia"/>
          <w:szCs w:val="32"/>
        </w:rPr>
        <w:t>年度</w:t>
      </w:r>
      <w:r>
        <w:rPr>
          <w:rFonts w:eastAsia="方正黑体_GBK"/>
          <w:szCs w:val="32"/>
        </w:rPr>
        <w:t>区级部门预算执行审计情况</w:t>
      </w:r>
    </w:p>
    <w:p w:rsidR="003C307B" w:rsidRDefault="00533639">
      <w:pPr>
        <w:spacing w:line="594" w:lineRule="exact"/>
        <w:ind w:firstLineChars="200" w:firstLine="640"/>
        <w:rPr>
          <w:szCs w:val="32"/>
        </w:rPr>
      </w:pPr>
      <w:r>
        <w:rPr>
          <w:szCs w:val="32"/>
        </w:rPr>
        <w:t>组织对区退役军人事务局、建胜镇</w:t>
      </w:r>
      <w:r>
        <w:rPr>
          <w:szCs w:val="32"/>
        </w:rPr>
        <w:t>2021</w:t>
      </w:r>
      <w:r>
        <w:rPr>
          <w:szCs w:val="32"/>
        </w:rPr>
        <w:t>年度预算执行情况进行了审计，</w:t>
      </w:r>
      <w:r>
        <w:rPr>
          <w:szCs w:val="32"/>
        </w:rPr>
        <w:t>2</w:t>
      </w:r>
      <w:r>
        <w:rPr>
          <w:szCs w:val="32"/>
        </w:rPr>
        <w:t>个单位较好地贯彻落实预算法、加强预算编制执行管理，切实提升预算约束力。审计发现的主要问题：</w:t>
      </w:r>
    </w:p>
    <w:p w:rsidR="003C307B" w:rsidRDefault="00533639">
      <w:pPr>
        <w:numPr>
          <w:ilvl w:val="0"/>
          <w:numId w:val="1"/>
        </w:numPr>
        <w:spacing w:line="594" w:lineRule="exact"/>
        <w:ind w:firstLineChars="200" w:firstLine="640"/>
        <w:rPr>
          <w:rFonts w:eastAsia="方正楷体_GBK"/>
          <w:szCs w:val="32"/>
        </w:rPr>
      </w:pPr>
      <w:r>
        <w:rPr>
          <w:rFonts w:eastAsia="方正楷体_GBK"/>
          <w:szCs w:val="32"/>
        </w:rPr>
        <w:t>2021</w:t>
      </w:r>
      <w:r>
        <w:rPr>
          <w:rFonts w:eastAsia="方正楷体_GBK"/>
          <w:szCs w:val="32"/>
        </w:rPr>
        <w:t>年度区退役军人事务局预算执行和财政财务收支审计情况</w:t>
      </w:r>
    </w:p>
    <w:p w:rsidR="003C307B" w:rsidRDefault="00533639">
      <w:pPr>
        <w:numPr>
          <w:ilvl w:val="0"/>
          <w:numId w:val="2"/>
        </w:numPr>
        <w:spacing w:line="594" w:lineRule="exact"/>
        <w:ind w:firstLineChars="200" w:firstLine="643"/>
        <w:rPr>
          <w:szCs w:val="32"/>
        </w:rPr>
      </w:pPr>
      <w:r>
        <w:rPr>
          <w:b/>
          <w:bCs/>
          <w:szCs w:val="32"/>
        </w:rPr>
        <w:t>预算管理存在薄弱环节</w:t>
      </w:r>
      <w:r>
        <w:rPr>
          <w:rFonts w:eastAsia="方正楷体_GBK"/>
          <w:szCs w:val="32"/>
        </w:rPr>
        <w:t>。</w:t>
      </w:r>
      <w:r>
        <w:rPr>
          <w:szCs w:val="32"/>
        </w:rPr>
        <w:t>无预算采购</w:t>
      </w:r>
      <w:r>
        <w:rPr>
          <w:szCs w:val="32"/>
        </w:rPr>
        <w:t>67.3</w:t>
      </w:r>
      <w:r>
        <w:rPr>
          <w:szCs w:val="32"/>
        </w:rPr>
        <w:t>万元；因年初工会预算收入编报不完整、支出编报不精准，导致工会当年实际收支与年初预算差异较大，涉及金额</w:t>
      </w:r>
      <w:r>
        <w:rPr>
          <w:szCs w:val="32"/>
        </w:rPr>
        <w:t>17.62</w:t>
      </w:r>
      <w:r>
        <w:rPr>
          <w:szCs w:val="32"/>
        </w:rPr>
        <w:t>万元。</w:t>
      </w:r>
    </w:p>
    <w:p w:rsidR="003C307B" w:rsidRDefault="00533639">
      <w:pPr>
        <w:numPr>
          <w:ilvl w:val="0"/>
          <w:numId w:val="2"/>
        </w:numPr>
        <w:spacing w:line="594" w:lineRule="exact"/>
        <w:ind w:firstLineChars="200" w:firstLine="643"/>
        <w:rPr>
          <w:szCs w:val="32"/>
        </w:rPr>
      </w:pPr>
      <w:r>
        <w:rPr>
          <w:b/>
          <w:bCs/>
          <w:szCs w:val="32"/>
        </w:rPr>
        <w:lastRenderedPageBreak/>
        <w:t>资金使用不规范</w:t>
      </w:r>
      <w:r>
        <w:rPr>
          <w:szCs w:val="32"/>
        </w:rPr>
        <w:t>。向</w:t>
      </w:r>
      <w:r>
        <w:rPr>
          <w:rFonts w:hint="eastAsia"/>
          <w:szCs w:val="32"/>
        </w:rPr>
        <w:t>1</w:t>
      </w:r>
      <w:r>
        <w:rPr>
          <w:rFonts w:hint="eastAsia"/>
          <w:szCs w:val="32"/>
        </w:rPr>
        <w:t>名死亡</w:t>
      </w:r>
      <w:r>
        <w:rPr>
          <w:szCs w:val="32"/>
        </w:rPr>
        <w:t>人员发放补助</w:t>
      </w:r>
      <w:r>
        <w:rPr>
          <w:szCs w:val="32"/>
        </w:rPr>
        <w:t>1.29</w:t>
      </w:r>
      <w:r>
        <w:rPr>
          <w:szCs w:val="32"/>
        </w:rPr>
        <w:t>万元；</w:t>
      </w:r>
      <w:r>
        <w:rPr>
          <w:rFonts w:hint="eastAsia"/>
          <w:szCs w:val="32"/>
        </w:rPr>
        <w:t>存量</w:t>
      </w:r>
      <w:r>
        <w:rPr>
          <w:szCs w:val="32"/>
        </w:rPr>
        <w:t>资金闲置</w:t>
      </w:r>
      <w:r>
        <w:rPr>
          <w:szCs w:val="32"/>
        </w:rPr>
        <w:t>65.83</w:t>
      </w:r>
      <w:r>
        <w:rPr>
          <w:szCs w:val="32"/>
        </w:rPr>
        <w:t>万元；向各街镇退役军人事务站拨付资金形成沉淀</w:t>
      </w:r>
      <w:r>
        <w:rPr>
          <w:szCs w:val="32"/>
        </w:rPr>
        <w:t>388.04</w:t>
      </w:r>
      <w:r>
        <w:rPr>
          <w:szCs w:val="32"/>
        </w:rPr>
        <w:t>万元。</w:t>
      </w:r>
    </w:p>
    <w:p w:rsidR="003C307B" w:rsidRDefault="00533639">
      <w:pPr>
        <w:numPr>
          <w:ilvl w:val="0"/>
          <w:numId w:val="2"/>
        </w:numPr>
        <w:spacing w:line="594" w:lineRule="exact"/>
        <w:ind w:firstLineChars="200" w:firstLine="643"/>
        <w:rPr>
          <w:szCs w:val="32"/>
        </w:rPr>
      </w:pPr>
      <w:r>
        <w:rPr>
          <w:b/>
          <w:bCs/>
          <w:szCs w:val="32"/>
        </w:rPr>
        <w:t>政府采购制度执行不严</w:t>
      </w:r>
      <w:r>
        <w:rPr>
          <w:rFonts w:eastAsia="方正楷体_GBK"/>
          <w:szCs w:val="32"/>
        </w:rPr>
        <w:t>。</w:t>
      </w:r>
      <w:r>
        <w:rPr>
          <w:szCs w:val="32"/>
        </w:rPr>
        <w:t>个别政府采购项目混乱，存在对供应商差别对待、磋商小组成员严重失职等问题。</w:t>
      </w:r>
    </w:p>
    <w:p w:rsidR="003C307B" w:rsidRDefault="00533639">
      <w:pPr>
        <w:numPr>
          <w:ilvl w:val="0"/>
          <w:numId w:val="2"/>
        </w:numPr>
        <w:spacing w:line="594" w:lineRule="exact"/>
        <w:ind w:firstLineChars="200" w:firstLine="643"/>
        <w:rPr>
          <w:szCs w:val="32"/>
        </w:rPr>
      </w:pPr>
      <w:r>
        <w:rPr>
          <w:b/>
          <w:bCs/>
          <w:szCs w:val="32"/>
        </w:rPr>
        <w:t>内部控制执行不到位</w:t>
      </w:r>
      <w:r>
        <w:rPr>
          <w:rFonts w:eastAsia="方正楷体_GBK"/>
          <w:szCs w:val="32"/>
        </w:rPr>
        <w:t>。</w:t>
      </w:r>
      <w:r>
        <w:rPr>
          <w:szCs w:val="32"/>
        </w:rPr>
        <w:t>未建立固定资产领用、移交制度，未落实具体责任人，固定资产管理有漏洞；未对政府采购档案归档保管。</w:t>
      </w:r>
    </w:p>
    <w:p w:rsidR="003C307B" w:rsidRDefault="00533639">
      <w:pPr>
        <w:spacing w:line="594" w:lineRule="exact"/>
        <w:ind w:firstLineChars="100" w:firstLine="320"/>
        <w:rPr>
          <w:rFonts w:eastAsia="方正楷体_GBK"/>
          <w:szCs w:val="32"/>
        </w:rPr>
      </w:pPr>
      <w:r>
        <w:rPr>
          <w:rFonts w:eastAsia="方正楷体_GBK"/>
          <w:szCs w:val="32"/>
        </w:rPr>
        <w:t xml:space="preserve"> </w:t>
      </w:r>
      <w:r>
        <w:rPr>
          <w:rFonts w:eastAsia="方正楷体_GBK"/>
          <w:szCs w:val="32"/>
        </w:rPr>
        <w:t>（二）</w:t>
      </w:r>
      <w:r>
        <w:rPr>
          <w:rFonts w:eastAsia="方正楷体_GBK"/>
          <w:szCs w:val="32"/>
        </w:rPr>
        <w:t>2021</w:t>
      </w:r>
      <w:r>
        <w:rPr>
          <w:rFonts w:eastAsia="方正楷体_GBK"/>
          <w:szCs w:val="32"/>
        </w:rPr>
        <w:t>年度建胜镇财政预算执行和决算草案编制情况</w:t>
      </w:r>
    </w:p>
    <w:p w:rsidR="003C307B" w:rsidRDefault="00533639">
      <w:pPr>
        <w:spacing w:line="594" w:lineRule="exact"/>
        <w:ind w:firstLineChars="200" w:firstLine="640"/>
        <w:rPr>
          <w:szCs w:val="32"/>
        </w:rPr>
      </w:pPr>
      <w:r>
        <w:rPr>
          <w:rFonts w:eastAsia="方正楷体_GBK"/>
          <w:szCs w:val="32"/>
        </w:rPr>
        <w:t xml:space="preserve">1. </w:t>
      </w:r>
      <w:r>
        <w:rPr>
          <w:b/>
          <w:bCs/>
          <w:szCs w:val="32"/>
        </w:rPr>
        <w:t>预决算管理不规范</w:t>
      </w:r>
      <w:r>
        <w:rPr>
          <w:rFonts w:eastAsia="方正楷体_GBK"/>
          <w:szCs w:val="32"/>
        </w:rPr>
        <w:t>。</w:t>
      </w:r>
      <w:r>
        <w:rPr>
          <w:szCs w:val="32"/>
        </w:rPr>
        <w:t>未经批准调整预算</w:t>
      </w:r>
      <w:r>
        <w:rPr>
          <w:szCs w:val="32"/>
        </w:rPr>
        <w:t>763.66</w:t>
      </w:r>
      <w:r>
        <w:rPr>
          <w:szCs w:val="32"/>
        </w:rPr>
        <w:t>万元</w:t>
      </w:r>
      <w:r>
        <w:rPr>
          <w:rFonts w:hint="eastAsia"/>
          <w:szCs w:val="32"/>
        </w:rPr>
        <w:t>；</w:t>
      </w:r>
      <w:r>
        <w:rPr>
          <w:szCs w:val="32"/>
        </w:rPr>
        <w:t>重复编报病媒生物防治支出预算</w:t>
      </w:r>
      <w:r>
        <w:rPr>
          <w:rFonts w:hint="eastAsia"/>
          <w:szCs w:val="32"/>
        </w:rPr>
        <w:t>，</w:t>
      </w:r>
      <w:r>
        <w:rPr>
          <w:szCs w:val="32"/>
        </w:rPr>
        <w:t>涉及金额</w:t>
      </w:r>
      <w:r>
        <w:rPr>
          <w:szCs w:val="32"/>
        </w:rPr>
        <w:t>25</w:t>
      </w:r>
      <w:r>
        <w:rPr>
          <w:szCs w:val="32"/>
        </w:rPr>
        <w:t>万元</w:t>
      </w:r>
      <w:r>
        <w:rPr>
          <w:rFonts w:hint="eastAsia"/>
          <w:szCs w:val="32"/>
        </w:rPr>
        <w:t>；</w:t>
      </w:r>
      <w:r>
        <w:rPr>
          <w:szCs w:val="32"/>
        </w:rPr>
        <w:t>代编</w:t>
      </w:r>
      <w:proofErr w:type="gramStart"/>
      <w:r>
        <w:rPr>
          <w:szCs w:val="32"/>
        </w:rPr>
        <w:t>代报非预算</w:t>
      </w:r>
      <w:proofErr w:type="gramEnd"/>
      <w:r>
        <w:rPr>
          <w:szCs w:val="32"/>
        </w:rPr>
        <w:t>单位预算</w:t>
      </w:r>
      <w:r>
        <w:rPr>
          <w:szCs w:val="32"/>
        </w:rPr>
        <w:t>1.5</w:t>
      </w:r>
      <w:r>
        <w:rPr>
          <w:szCs w:val="32"/>
        </w:rPr>
        <w:t>万元</w:t>
      </w:r>
      <w:r>
        <w:rPr>
          <w:rFonts w:hint="eastAsia"/>
          <w:szCs w:val="32"/>
        </w:rPr>
        <w:t>；</w:t>
      </w:r>
      <w:r>
        <w:rPr>
          <w:szCs w:val="32"/>
        </w:rPr>
        <w:t>超范围动用预备费</w:t>
      </w:r>
      <w:r>
        <w:rPr>
          <w:szCs w:val="32"/>
        </w:rPr>
        <w:t>18.43</w:t>
      </w:r>
      <w:r>
        <w:rPr>
          <w:szCs w:val="32"/>
        </w:rPr>
        <w:t>万元</w:t>
      </w:r>
      <w:r>
        <w:rPr>
          <w:rFonts w:hint="eastAsia"/>
          <w:szCs w:val="32"/>
        </w:rPr>
        <w:t>；</w:t>
      </w:r>
      <w:r>
        <w:rPr>
          <w:szCs w:val="32"/>
          <w:lang w:bidi="ar"/>
        </w:rPr>
        <w:t>擅</w:t>
      </w:r>
      <w:r>
        <w:rPr>
          <w:szCs w:val="32"/>
        </w:rPr>
        <w:t>自使用存量资金</w:t>
      </w:r>
      <w:r>
        <w:rPr>
          <w:szCs w:val="32"/>
        </w:rPr>
        <w:t>127.64</w:t>
      </w:r>
      <w:r>
        <w:rPr>
          <w:szCs w:val="32"/>
        </w:rPr>
        <w:t>万元用于未入库项目</w:t>
      </w:r>
      <w:r>
        <w:rPr>
          <w:rFonts w:hint="eastAsia"/>
          <w:szCs w:val="32"/>
        </w:rPr>
        <w:t>；</w:t>
      </w:r>
      <w:r>
        <w:rPr>
          <w:szCs w:val="32"/>
        </w:rPr>
        <w:t>非税收入</w:t>
      </w:r>
      <w:r>
        <w:rPr>
          <w:szCs w:val="32"/>
        </w:rPr>
        <w:t>1,742.82</w:t>
      </w:r>
      <w:r>
        <w:rPr>
          <w:szCs w:val="32"/>
        </w:rPr>
        <w:t>万元未纳入决算编报</w:t>
      </w:r>
      <w:r>
        <w:rPr>
          <w:rFonts w:hint="eastAsia"/>
          <w:szCs w:val="32"/>
        </w:rPr>
        <w:t>；</w:t>
      </w:r>
      <w:r>
        <w:rPr>
          <w:szCs w:val="32"/>
        </w:rPr>
        <w:t>公务接待费账表差异</w:t>
      </w:r>
      <w:r>
        <w:rPr>
          <w:szCs w:val="32"/>
        </w:rPr>
        <w:t>0.28</w:t>
      </w:r>
      <w:r>
        <w:rPr>
          <w:szCs w:val="32"/>
        </w:rPr>
        <w:t>万元。</w:t>
      </w:r>
    </w:p>
    <w:p w:rsidR="003C307B" w:rsidRDefault="00533639">
      <w:pPr>
        <w:spacing w:line="594" w:lineRule="exact"/>
        <w:ind w:firstLineChars="200" w:firstLine="640"/>
        <w:rPr>
          <w:szCs w:val="32"/>
        </w:rPr>
      </w:pPr>
      <w:r>
        <w:rPr>
          <w:rFonts w:eastAsia="方正楷体_GBK"/>
          <w:szCs w:val="32"/>
        </w:rPr>
        <w:t xml:space="preserve">2. </w:t>
      </w:r>
      <w:r>
        <w:rPr>
          <w:b/>
          <w:bCs/>
          <w:szCs w:val="32"/>
        </w:rPr>
        <w:t>资金管理和政府采购存在薄弱环节</w:t>
      </w:r>
      <w:r>
        <w:rPr>
          <w:rFonts w:eastAsia="方正楷体_GBK"/>
          <w:szCs w:val="32"/>
        </w:rPr>
        <w:t>。</w:t>
      </w:r>
      <w:r>
        <w:rPr>
          <w:szCs w:val="32"/>
          <w:lang w:bidi="ar"/>
        </w:rPr>
        <w:t>存量资金闲置</w:t>
      </w:r>
      <w:r>
        <w:rPr>
          <w:szCs w:val="32"/>
          <w:lang w:bidi="ar"/>
        </w:rPr>
        <w:t>208.31</w:t>
      </w:r>
      <w:r>
        <w:rPr>
          <w:szCs w:val="32"/>
          <w:lang w:bidi="ar"/>
        </w:rPr>
        <w:t>万元，向村（社区）拨付双拥、</w:t>
      </w:r>
      <w:proofErr w:type="gramStart"/>
      <w:r>
        <w:rPr>
          <w:szCs w:val="32"/>
          <w:lang w:bidi="ar"/>
        </w:rPr>
        <w:t>维稳等</w:t>
      </w:r>
      <w:proofErr w:type="gramEnd"/>
      <w:r>
        <w:rPr>
          <w:szCs w:val="32"/>
          <w:lang w:bidi="ar"/>
        </w:rPr>
        <w:t>专项资金未使用</w:t>
      </w:r>
      <w:r>
        <w:rPr>
          <w:szCs w:val="32"/>
        </w:rPr>
        <w:t>形成资金沉淀</w:t>
      </w:r>
      <w:r>
        <w:rPr>
          <w:szCs w:val="32"/>
        </w:rPr>
        <w:t>21.92</w:t>
      </w:r>
      <w:r>
        <w:rPr>
          <w:szCs w:val="32"/>
        </w:rPr>
        <w:t>万元</w:t>
      </w:r>
      <w:r>
        <w:rPr>
          <w:rFonts w:hint="eastAsia"/>
          <w:szCs w:val="32"/>
        </w:rPr>
        <w:t>；</w:t>
      </w:r>
      <w:r>
        <w:rPr>
          <w:szCs w:val="32"/>
        </w:rPr>
        <w:t>银行账户未及时清理</w:t>
      </w:r>
      <w:r>
        <w:rPr>
          <w:rFonts w:hint="eastAsia"/>
          <w:szCs w:val="32"/>
        </w:rPr>
        <w:t>；</w:t>
      </w:r>
      <w:r>
        <w:rPr>
          <w:szCs w:val="32"/>
        </w:rPr>
        <w:t>应缴未缴非税收入</w:t>
      </w:r>
      <w:r>
        <w:rPr>
          <w:szCs w:val="32"/>
        </w:rPr>
        <w:t>150.2</w:t>
      </w:r>
      <w:r>
        <w:rPr>
          <w:szCs w:val="32"/>
        </w:rPr>
        <w:t>万元</w:t>
      </w:r>
      <w:r>
        <w:rPr>
          <w:rFonts w:hint="eastAsia"/>
          <w:szCs w:val="32"/>
        </w:rPr>
        <w:t>；</w:t>
      </w:r>
      <w:r>
        <w:rPr>
          <w:szCs w:val="32"/>
        </w:rPr>
        <w:t>机关食堂餐饮服务供应商采购管理混乱，</w:t>
      </w:r>
      <w:proofErr w:type="gramStart"/>
      <w:r>
        <w:rPr>
          <w:szCs w:val="32"/>
        </w:rPr>
        <w:t>存在磋商</w:t>
      </w:r>
      <w:proofErr w:type="gramEnd"/>
      <w:r>
        <w:rPr>
          <w:szCs w:val="32"/>
        </w:rPr>
        <w:t>小组成员未严格履职和未按要求监督供应商配备人员等问题。</w:t>
      </w:r>
    </w:p>
    <w:p w:rsidR="003C307B" w:rsidRDefault="00533639">
      <w:pPr>
        <w:spacing w:line="594" w:lineRule="exact"/>
        <w:ind w:firstLineChars="200" w:firstLine="640"/>
        <w:rPr>
          <w:szCs w:val="32"/>
        </w:rPr>
      </w:pPr>
      <w:r>
        <w:rPr>
          <w:rFonts w:eastAsia="方正楷体_GBK"/>
          <w:szCs w:val="32"/>
        </w:rPr>
        <w:t xml:space="preserve">3. </w:t>
      </w:r>
      <w:r>
        <w:rPr>
          <w:b/>
          <w:bCs/>
          <w:szCs w:val="32"/>
        </w:rPr>
        <w:t>国有资产存在流失隐患</w:t>
      </w:r>
      <w:r>
        <w:rPr>
          <w:rFonts w:eastAsia="方正楷体_GBK"/>
          <w:szCs w:val="32"/>
        </w:rPr>
        <w:t>。</w:t>
      </w:r>
      <w:r>
        <w:rPr>
          <w:szCs w:val="32"/>
        </w:rPr>
        <w:t>2</w:t>
      </w:r>
      <w:r>
        <w:rPr>
          <w:szCs w:val="32"/>
        </w:rPr>
        <w:t>个镇属门面被个人无偿占</w:t>
      </w:r>
      <w:r>
        <w:rPr>
          <w:szCs w:val="32"/>
        </w:rPr>
        <w:lastRenderedPageBreak/>
        <w:t>用逾</w:t>
      </w:r>
      <w:r>
        <w:rPr>
          <w:szCs w:val="32"/>
        </w:rPr>
        <w:t>4</w:t>
      </w:r>
      <w:r>
        <w:rPr>
          <w:szCs w:val="32"/>
        </w:rPr>
        <w:t>年，</w:t>
      </w:r>
      <w:r>
        <w:rPr>
          <w:szCs w:val="32"/>
        </w:rPr>
        <w:t>1</w:t>
      </w:r>
      <w:r>
        <w:rPr>
          <w:szCs w:val="32"/>
        </w:rPr>
        <w:t>间门面出租给个人未履行程序，</w:t>
      </w:r>
      <w:r>
        <w:rPr>
          <w:szCs w:val="32"/>
        </w:rPr>
        <w:t>6</w:t>
      </w:r>
      <w:r>
        <w:rPr>
          <w:szCs w:val="32"/>
        </w:rPr>
        <w:t>间门面应收未收租金</w:t>
      </w:r>
      <w:r>
        <w:rPr>
          <w:szCs w:val="32"/>
        </w:rPr>
        <w:t>24.88</w:t>
      </w:r>
      <w:r>
        <w:rPr>
          <w:szCs w:val="32"/>
        </w:rPr>
        <w:t>万元</w:t>
      </w:r>
      <w:r>
        <w:rPr>
          <w:rFonts w:hint="eastAsia"/>
          <w:szCs w:val="32"/>
        </w:rPr>
        <w:t>；</w:t>
      </w:r>
      <w:r>
        <w:rPr>
          <w:szCs w:val="32"/>
        </w:rPr>
        <w:t>固定资产管理混乱，存在账实不符、重复登记等现象。</w:t>
      </w:r>
    </w:p>
    <w:p w:rsidR="003C307B" w:rsidRDefault="00533639">
      <w:pPr>
        <w:spacing w:line="594" w:lineRule="exact"/>
        <w:ind w:firstLineChars="200" w:firstLine="640"/>
        <w:rPr>
          <w:rFonts w:eastAsia="方正黑体_GBK"/>
          <w:szCs w:val="32"/>
        </w:rPr>
      </w:pPr>
      <w:r>
        <w:rPr>
          <w:rFonts w:eastAsia="方正黑体_GBK"/>
          <w:szCs w:val="32"/>
        </w:rPr>
        <w:t>三、重大政策措施贯彻落实跟踪审计（调查）情况</w:t>
      </w:r>
    </w:p>
    <w:p w:rsidR="003C307B" w:rsidRDefault="00533639">
      <w:pPr>
        <w:autoSpaceDE w:val="0"/>
        <w:autoSpaceDN w:val="0"/>
        <w:spacing w:line="594" w:lineRule="exact"/>
        <w:ind w:firstLineChars="200" w:firstLine="640"/>
        <w:rPr>
          <w:kern w:val="0"/>
          <w:szCs w:val="32"/>
        </w:rPr>
      </w:pPr>
      <w:r>
        <w:rPr>
          <w:kern w:val="0"/>
          <w:szCs w:val="32"/>
          <w:lang w:val="zh-CN"/>
        </w:rPr>
        <w:t>组织对稳外贸外资、</w:t>
      </w:r>
      <w:r>
        <w:rPr>
          <w:szCs w:val="32"/>
        </w:rPr>
        <w:t>培育新型农业经营主体、农业供给侧结构性改革、成渝地区双城经济圈建设</w:t>
      </w:r>
      <w:r>
        <w:rPr>
          <w:szCs w:val="32"/>
          <w:lang w:val="zh-CN"/>
        </w:rPr>
        <w:t>等重</w:t>
      </w:r>
      <w:r>
        <w:rPr>
          <w:kern w:val="0"/>
          <w:szCs w:val="32"/>
          <w:lang w:val="zh-CN"/>
        </w:rPr>
        <w:t>大政策措施落实情况进行了审计。审计发现的主要问题：</w:t>
      </w:r>
    </w:p>
    <w:p w:rsidR="003C307B" w:rsidRDefault="00533639">
      <w:pPr>
        <w:autoSpaceDE w:val="0"/>
        <w:autoSpaceDN w:val="0"/>
        <w:spacing w:line="594" w:lineRule="exact"/>
        <w:ind w:firstLineChars="200" w:firstLine="640"/>
        <w:rPr>
          <w:kern w:val="0"/>
          <w:szCs w:val="32"/>
          <w:lang w:val="zh-CN"/>
        </w:rPr>
      </w:pPr>
      <w:r>
        <w:rPr>
          <w:rFonts w:eastAsia="方正楷体_GBK"/>
          <w:kern w:val="0"/>
          <w:szCs w:val="32"/>
        </w:rPr>
        <w:t>（一）稳外贸政策落实审计情况。</w:t>
      </w:r>
      <w:r>
        <w:rPr>
          <w:kern w:val="0"/>
          <w:szCs w:val="32"/>
          <w:lang w:val="zh-CN"/>
        </w:rPr>
        <w:t>一是政策制定不完善。区商务委、区财政局出台的外贸</w:t>
      </w:r>
      <w:proofErr w:type="gramStart"/>
      <w:r>
        <w:rPr>
          <w:kern w:val="0"/>
          <w:szCs w:val="32"/>
          <w:lang w:val="zh-CN"/>
        </w:rPr>
        <w:t>稳增长</w:t>
      </w:r>
      <w:proofErr w:type="gramEnd"/>
      <w:r>
        <w:rPr>
          <w:kern w:val="0"/>
          <w:szCs w:val="32"/>
          <w:lang w:val="zh-CN"/>
        </w:rPr>
        <w:t>资金管理细则未明确资金拨付时限。二是主管部门审核把关不严。对企业申报专项资金提交的资料未履行初审职责；</w:t>
      </w:r>
      <w:r>
        <w:rPr>
          <w:rFonts w:hint="eastAsia"/>
          <w:kern w:val="0"/>
          <w:szCs w:val="32"/>
        </w:rPr>
        <w:t>2018</w:t>
      </w:r>
      <w:r>
        <w:rPr>
          <w:rFonts w:hint="eastAsia"/>
          <w:kern w:val="0"/>
          <w:szCs w:val="32"/>
        </w:rPr>
        <w:t>—</w:t>
      </w:r>
      <w:r>
        <w:rPr>
          <w:rFonts w:hint="eastAsia"/>
          <w:kern w:val="0"/>
          <w:szCs w:val="32"/>
        </w:rPr>
        <w:t>2019</w:t>
      </w:r>
      <w:r>
        <w:rPr>
          <w:rFonts w:hint="eastAsia"/>
          <w:kern w:val="0"/>
          <w:szCs w:val="32"/>
        </w:rPr>
        <w:t>年，</w:t>
      </w:r>
      <w:r>
        <w:rPr>
          <w:kern w:val="0"/>
          <w:szCs w:val="32"/>
          <w:lang w:val="zh-CN"/>
        </w:rPr>
        <w:t>向</w:t>
      </w:r>
      <w:r>
        <w:rPr>
          <w:kern w:val="0"/>
          <w:szCs w:val="32"/>
          <w:lang w:val="zh-CN"/>
        </w:rPr>
        <w:t>1</w:t>
      </w:r>
      <w:r>
        <w:rPr>
          <w:kern w:val="0"/>
          <w:szCs w:val="32"/>
          <w:lang w:val="zh-CN"/>
        </w:rPr>
        <w:t>家失信企业发放外贸补助资金</w:t>
      </w:r>
      <w:r>
        <w:rPr>
          <w:kern w:val="0"/>
          <w:szCs w:val="32"/>
          <w:lang w:val="zh-CN"/>
        </w:rPr>
        <w:t>5.3</w:t>
      </w:r>
      <w:r>
        <w:rPr>
          <w:kern w:val="0"/>
          <w:szCs w:val="32"/>
          <w:lang w:val="zh-CN"/>
        </w:rPr>
        <w:t>万元</w:t>
      </w:r>
      <w:r>
        <w:rPr>
          <w:rFonts w:hint="eastAsia"/>
          <w:kern w:val="0"/>
          <w:szCs w:val="32"/>
          <w:lang w:val="zh-CN"/>
        </w:rPr>
        <w:t>，</w:t>
      </w:r>
      <w:r>
        <w:rPr>
          <w:kern w:val="0"/>
          <w:szCs w:val="32"/>
          <w:lang w:val="zh-CN"/>
        </w:rPr>
        <w:t>1</w:t>
      </w:r>
      <w:r>
        <w:rPr>
          <w:kern w:val="0"/>
          <w:szCs w:val="32"/>
          <w:lang w:val="zh-CN"/>
        </w:rPr>
        <w:t>家企业重复享受补助资金</w:t>
      </w:r>
      <w:r>
        <w:rPr>
          <w:kern w:val="0"/>
          <w:szCs w:val="32"/>
          <w:lang w:val="zh-CN"/>
        </w:rPr>
        <w:t>28.72</w:t>
      </w:r>
      <w:r>
        <w:rPr>
          <w:kern w:val="0"/>
          <w:szCs w:val="32"/>
          <w:lang w:val="zh-CN"/>
        </w:rPr>
        <w:t>万元。三是专项资金管理使用不规范。</w:t>
      </w:r>
      <w:r>
        <w:rPr>
          <w:rFonts w:hint="eastAsia"/>
          <w:kern w:val="0"/>
          <w:szCs w:val="32"/>
        </w:rPr>
        <w:t>2017</w:t>
      </w:r>
      <w:r>
        <w:rPr>
          <w:rFonts w:hint="eastAsia"/>
          <w:kern w:val="0"/>
          <w:szCs w:val="32"/>
        </w:rPr>
        <w:t>—</w:t>
      </w:r>
      <w:r>
        <w:rPr>
          <w:rFonts w:hint="eastAsia"/>
          <w:kern w:val="0"/>
          <w:szCs w:val="32"/>
        </w:rPr>
        <w:t>2020</w:t>
      </w:r>
      <w:r>
        <w:rPr>
          <w:rFonts w:hint="eastAsia"/>
          <w:kern w:val="0"/>
          <w:szCs w:val="32"/>
        </w:rPr>
        <w:t>年，</w:t>
      </w:r>
      <w:r>
        <w:rPr>
          <w:kern w:val="0"/>
          <w:szCs w:val="32"/>
          <w:lang w:val="zh-CN"/>
        </w:rPr>
        <w:t>区</w:t>
      </w:r>
      <w:proofErr w:type="gramStart"/>
      <w:r>
        <w:rPr>
          <w:kern w:val="0"/>
          <w:szCs w:val="32"/>
          <w:lang w:val="zh-CN"/>
        </w:rPr>
        <w:t>商务委超</w:t>
      </w:r>
      <w:proofErr w:type="gramEnd"/>
      <w:r>
        <w:rPr>
          <w:kern w:val="0"/>
          <w:szCs w:val="32"/>
          <w:lang w:val="zh-CN"/>
        </w:rPr>
        <w:t>范围使用中央专项资金</w:t>
      </w:r>
      <w:r>
        <w:rPr>
          <w:kern w:val="0"/>
          <w:szCs w:val="32"/>
          <w:lang w:val="zh-CN"/>
        </w:rPr>
        <w:t>9.4</w:t>
      </w:r>
      <w:r>
        <w:rPr>
          <w:kern w:val="0"/>
          <w:szCs w:val="32"/>
          <w:lang w:val="zh-CN"/>
        </w:rPr>
        <w:t>万元</w:t>
      </w:r>
      <w:r>
        <w:rPr>
          <w:rFonts w:hint="eastAsia"/>
          <w:kern w:val="0"/>
          <w:szCs w:val="32"/>
          <w:lang w:val="zh-CN"/>
        </w:rPr>
        <w:t>；</w:t>
      </w:r>
      <w:r>
        <w:rPr>
          <w:kern w:val="0"/>
          <w:szCs w:val="32"/>
          <w:lang w:val="zh-CN"/>
        </w:rPr>
        <w:t>传统外贸进出口清算资金</w:t>
      </w:r>
      <w:r>
        <w:rPr>
          <w:kern w:val="0"/>
          <w:szCs w:val="32"/>
        </w:rPr>
        <w:t>108</w:t>
      </w:r>
      <w:r>
        <w:rPr>
          <w:kern w:val="0"/>
          <w:szCs w:val="32"/>
        </w:rPr>
        <w:t>万元</w:t>
      </w:r>
      <w:r>
        <w:rPr>
          <w:kern w:val="0"/>
          <w:szCs w:val="32"/>
          <w:lang w:val="zh-CN"/>
        </w:rPr>
        <w:t>、稳外贸专项资金</w:t>
      </w:r>
      <w:r>
        <w:rPr>
          <w:kern w:val="0"/>
          <w:szCs w:val="32"/>
          <w:lang w:val="zh-CN"/>
        </w:rPr>
        <w:t>874.02</w:t>
      </w:r>
      <w:r>
        <w:rPr>
          <w:kern w:val="0"/>
          <w:szCs w:val="32"/>
          <w:lang w:val="zh-CN"/>
        </w:rPr>
        <w:t>万元结存超一年。</w:t>
      </w:r>
    </w:p>
    <w:p w:rsidR="003C307B" w:rsidRDefault="00533639">
      <w:pPr>
        <w:autoSpaceDE w:val="0"/>
        <w:autoSpaceDN w:val="0"/>
        <w:spacing w:line="594" w:lineRule="exact"/>
        <w:ind w:firstLineChars="200" w:firstLine="640"/>
        <w:rPr>
          <w:kern w:val="0"/>
          <w:szCs w:val="32"/>
        </w:rPr>
      </w:pPr>
      <w:r>
        <w:rPr>
          <w:rFonts w:eastAsia="方正楷体_GBK"/>
          <w:kern w:val="0"/>
          <w:szCs w:val="32"/>
        </w:rPr>
        <w:t>（二）新型农业经营主体培育政策措施落实审计情况。</w:t>
      </w:r>
      <w:r>
        <w:rPr>
          <w:kern w:val="0"/>
          <w:szCs w:val="32"/>
        </w:rPr>
        <w:t>一是工作机制不健全。未建立健全大渡口区培育和发展新型农业经营主体工作方案和考核机制，未开展相关的财政专项检查。二是扶持政策落实有偏差。区农业农村委农机购置补贴政策未向新型农业经营主体倾斜，</w:t>
      </w:r>
      <w:r>
        <w:rPr>
          <w:kern w:val="0"/>
          <w:szCs w:val="32"/>
        </w:rPr>
        <w:t>2018—2020</w:t>
      </w:r>
      <w:r>
        <w:rPr>
          <w:kern w:val="0"/>
          <w:szCs w:val="32"/>
        </w:rPr>
        <w:t>年</w:t>
      </w:r>
      <w:r>
        <w:rPr>
          <w:rFonts w:hint="eastAsia"/>
          <w:kern w:val="0"/>
          <w:szCs w:val="32"/>
        </w:rPr>
        <w:t>，</w:t>
      </w:r>
      <w:r>
        <w:rPr>
          <w:kern w:val="0"/>
          <w:szCs w:val="32"/>
        </w:rPr>
        <w:t>农机购置补贴资金仅支出</w:t>
      </w:r>
      <w:r>
        <w:rPr>
          <w:kern w:val="0"/>
          <w:szCs w:val="32"/>
        </w:rPr>
        <w:t>0.88</w:t>
      </w:r>
      <w:r>
        <w:rPr>
          <w:kern w:val="0"/>
          <w:szCs w:val="32"/>
        </w:rPr>
        <w:t>万元，支出进度为</w:t>
      </w:r>
      <w:r>
        <w:rPr>
          <w:kern w:val="0"/>
          <w:szCs w:val="32"/>
        </w:rPr>
        <w:t>0.8%</w:t>
      </w:r>
      <w:r>
        <w:rPr>
          <w:kern w:val="0"/>
          <w:szCs w:val="32"/>
        </w:rPr>
        <w:t>；未建立新型农业经营主体贷款担保风险资金池；</w:t>
      </w:r>
      <w:r>
        <w:rPr>
          <w:szCs w:val="32"/>
        </w:rPr>
        <w:t>农业保险扶持覆盖面不</w:t>
      </w:r>
      <w:r>
        <w:rPr>
          <w:szCs w:val="32"/>
        </w:rPr>
        <w:lastRenderedPageBreak/>
        <w:t>宽、品种单一。</w:t>
      </w:r>
    </w:p>
    <w:p w:rsidR="003C307B" w:rsidRDefault="00533639">
      <w:pPr>
        <w:autoSpaceDE w:val="0"/>
        <w:autoSpaceDN w:val="0"/>
        <w:spacing w:line="594" w:lineRule="exact"/>
        <w:ind w:firstLineChars="200" w:firstLine="640"/>
        <w:rPr>
          <w:kern w:val="0"/>
          <w:szCs w:val="32"/>
        </w:rPr>
      </w:pPr>
      <w:r>
        <w:rPr>
          <w:rFonts w:eastAsia="方正楷体_GBK"/>
          <w:kern w:val="0"/>
          <w:szCs w:val="32"/>
        </w:rPr>
        <w:t>（三）农业供给侧结构性改革决策部署审计情况。</w:t>
      </w:r>
      <w:r>
        <w:rPr>
          <w:kern w:val="0"/>
          <w:szCs w:val="32"/>
        </w:rPr>
        <w:t>一是组织体系构建有欠缺。</w:t>
      </w:r>
      <w:r>
        <w:rPr>
          <w:kern w:val="0"/>
          <w:szCs w:val="32"/>
        </w:rPr>
        <w:t>3</w:t>
      </w:r>
      <w:r>
        <w:rPr>
          <w:kern w:val="0"/>
          <w:szCs w:val="32"/>
        </w:rPr>
        <w:t>个基层供销社未达到规范化建设标准，资产状况、股权结构、制度建设等方面不满足要求；经营亏损，收入来源仅为房屋租金，不能覆盖日常支出；</w:t>
      </w:r>
      <w:r>
        <w:rPr>
          <w:kern w:val="0"/>
          <w:szCs w:val="32"/>
        </w:rPr>
        <w:t>3</w:t>
      </w:r>
      <w:r>
        <w:rPr>
          <w:kern w:val="0"/>
          <w:szCs w:val="32"/>
        </w:rPr>
        <w:t>个市级示范社账务不健全、管理不规范。二是经济风险监管缺失。</w:t>
      </w:r>
      <w:r>
        <w:rPr>
          <w:kern w:val="0"/>
          <w:szCs w:val="32"/>
        </w:rPr>
        <w:t>2</w:t>
      </w:r>
      <w:r>
        <w:rPr>
          <w:kern w:val="0"/>
          <w:szCs w:val="32"/>
        </w:rPr>
        <w:t>个基层供销社向外借款</w:t>
      </w:r>
      <w:r>
        <w:rPr>
          <w:kern w:val="0"/>
          <w:szCs w:val="32"/>
        </w:rPr>
        <w:t>228.01</w:t>
      </w:r>
      <w:r>
        <w:rPr>
          <w:kern w:val="0"/>
          <w:szCs w:val="32"/>
        </w:rPr>
        <w:t>万元</w:t>
      </w:r>
      <w:r>
        <w:rPr>
          <w:rFonts w:hint="eastAsia"/>
          <w:szCs w:val="32"/>
        </w:rPr>
        <w:t>，</w:t>
      </w:r>
      <w:r>
        <w:rPr>
          <w:szCs w:val="32"/>
        </w:rPr>
        <w:t>用于日常运转及人员工资</w:t>
      </w:r>
      <w:r>
        <w:rPr>
          <w:rFonts w:hint="eastAsia"/>
          <w:szCs w:val="32"/>
        </w:rPr>
        <w:t>；</w:t>
      </w:r>
      <w:r>
        <w:rPr>
          <w:szCs w:val="32"/>
        </w:rPr>
        <w:t>1</w:t>
      </w:r>
      <w:r>
        <w:rPr>
          <w:szCs w:val="32"/>
        </w:rPr>
        <w:t>个基层供销社挤占挪用财政专项资金</w:t>
      </w:r>
      <w:r>
        <w:rPr>
          <w:szCs w:val="32"/>
        </w:rPr>
        <w:t>2</w:t>
      </w:r>
      <w:r>
        <w:rPr>
          <w:szCs w:val="32"/>
        </w:rPr>
        <w:t>万元</w:t>
      </w:r>
      <w:r>
        <w:rPr>
          <w:rFonts w:hint="eastAsia"/>
          <w:szCs w:val="32"/>
        </w:rPr>
        <w:t>，</w:t>
      </w:r>
      <w:r>
        <w:rPr>
          <w:szCs w:val="32"/>
        </w:rPr>
        <w:t>用于房屋修缮</w:t>
      </w:r>
      <w:r>
        <w:rPr>
          <w:rFonts w:hint="eastAsia"/>
          <w:szCs w:val="32"/>
        </w:rPr>
        <w:t>；</w:t>
      </w:r>
      <w:r>
        <w:rPr>
          <w:szCs w:val="32"/>
        </w:rPr>
        <w:t>1</w:t>
      </w:r>
      <w:r>
        <w:rPr>
          <w:szCs w:val="32"/>
        </w:rPr>
        <w:t>个基层供销社购置的</w:t>
      </w:r>
      <w:r>
        <w:rPr>
          <w:szCs w:val="32"/>
        </w:rPr>
        <w:t>7</w:t>
      </w:r>
      <w:r>
        <w:rPr>
          <w:szCs w:val="32"/>
        </w:rPr>
        <w:t>套房屋未办理产权登记。</w:t>
      </w:r>
    </w:p>
    <w:p w:rsidR="003C307B" w:rsidRDefault="00533639">
      <w:pPr>
        <w:spacing w:line="594" w:lineRule="exact"/>
        <w:ind w:firstLineChars="200" w:firstLine="640"/>
        <w:rPr>
          <w:szCs w:val="32"/>
        </w:rPr>
      </w:pPr>
      <w:r>
        <w:rPr>
          <w:rFonts w:eastAsia="方正楷体_GBK"/>
          <w:szCs w:val="32"/>
        </w:rPr>
        <w:t>（四）成渝地区双城经济圈建设审计调查情况。</w:t>
      </w:r>
      <w:r>
        <w:rPr>
          <w:szCs w:val="32"/>
        </w:rPr>
        <w:t>一是</w:t>
      </w:r>
      <w:r>
        <w:rPr>
          <w:szCs w:val="32"/>
        </w:rPr>
        <w:t>2021</w:t>
      </w:r>
      <w:r>
        <w:rPr>
          <w:szCs w:val="32"/>
        </w:rPr>
        <w:t>年</w:t>
      </w:r>
      <w:r>
        <w:rPr>
          <w:rFonts w:hint="eastAsia"/>
          <w:szCs w:val="32"/>
        </w:rPr>
        <w:t>个别生态环境目标考核任务</w:t>
      </w:r>
      <w:r>
        <w:rPr>
          <w:szCs w:val="32"/>
        </w:rPr>
        <w:t>推进缓慢</w:t>
      </w:r>
      <w:r>
        <w:rPr>
          <w:rFonts w:hint="eastAsia"/>
          <w:szCs w:val="32"/>
        </w:rPr>
        <w:t>；</w:t>
      </w:r>
      <w:r>
        <w:rPr>
          <w:szCs w:val="32"/>
        </w:rPr>
        <w:t>二是区融入成渝地区双城经济圈建设领导小组未按规定每季度召开专题会议</w:t>
      </w:r>
      <w:r>
        <w:rPr>
          <w:rFonts w:hint="eastAsia"/>
          <w:szCs w:val="32"/>
        </w:rPr>
        <w:t>；</w:t>
      </w:r>
      <w:r>
        <w:rPr>
          <w:szCs w:val="32"/>
        </w:rPr>
        <w:t>三是部分职称评审数据未及时上报，截至</w:t>
      </w:r>
      <w:r>
        <w:rPr>
          <w:szCs w:val="32"/>
        </w:rPr>
        <w:t>2021</w:t>
      </w:r>
      <w:r>
        <w:rPr>
          <w:szCs w:val="32"/>
        </w:rPr>
        <w:t>年</w:t>
      </w:r>
      <w:r>
        <w:rPr>
          <w:szCs w:val="32"/>
        </w:rPr>
        <w:t>10</w:t>
      </w:r>
      <w:r>
        <w:rPr>
          <w:szCs w:val="32"/>
        </w:rPr>
        <w:t>月底，尚有</w:t>
      </w:r>
      <w:r>
        <w:rPr>
          <w:szCs w:val="32"/>
        </w:rPr>
        <w:t>5,612</w:t>
      </w:r>
      <w:r>
        <w:rPr>
          <w:szCs w:val="32"/>
        </w:rPr>
        <w:t>人次职称评审数据未上报。</w:t>
      </w:r>
    </w:p>
    <w:p w:rsidR="003C307B" w:rsidRDefault="00533639">
      <w:pPr>
        <w:spacing w:line="594" w:lineRule="exact"/>
        <w:ind w:firstLineChars="200" w:firstLine="640"/>
        <w:rPr>
          <w:rFonts w:eastAsia="方正黑体_GBK"/>
          <w:szCs w:val="32"/>
        </w:rPr>
      </w:pPr>
      <w:r>
        <w:rPr>
          <w:rFonts w:eastAsia="方正黑体_GBK"/>
          <w:szCs w:val="32"/>
        </w:rPr>
        <w:t>四、中央和市级重大项目跟踪审计情况</w:t>
      </w:r>
    </w:p>
    <w:p w:rsidR="003C307B" w:rsidRDefault="00533639">
      <w:pPr>
        <w:spacing w:line="594" w:lineRule="exact"/>
        <w:ind w:firstLineChars="200" w:firstLine="640"/>
        <w:rPr>
          <w:szCs w:val="32"/>
        </w:rPr>
      </w:pPr>
      <w:r>
        <w:rPr>
          <w:szCs w:val="32"/>
        </w:rPr>
        <w:t>组织对贯彻落实</w:t>
      </w:r>
      <w:proofErr w:type="gramStart"/>
      <w:r>
        <w:rPr>
          <w:szCs w:val="32"/>
        </w:rPr>
        <w:t>稳投资</w:t>
      </w:r>
      <w:proofErr w:type="gramEnd"/>
      <w:r>
        <w:rPr>
          <w:szCs w:val="32"/>
        </w:rPr>
        <w:t>政策措施，推动实施</w:t>
      </w:r>
      <w:r>
        <w:rPr>
          <w:szCs w:val="32"/>
        </w:rPr>
        <w:t>2021</w:t>
      </w:r>
      <w:r>
        <w:rPr>
          <w:szCs w:val="32"/>
        </w:rPr>
        <w:t>年市百项重点关注项目、中央预算内投资</w:t>
      </w:r>
      <w:r>
        <w:rPr>
          <w:szCs w:val="32"/>
        </w:rPr>
        <w:t>1,000</w:t>
      </w:r>
      <w:r>
        <w:rPr>
          <w:szCs w:val="32"/>
        </w:rPr>
        <w:t>万元以上项目情况进行了审计，各业主单位加强工程建设管理，较好推动</w:t>
      </w:r>
      <w:proofErr w:type="gramStart"/>
      <w:r>
        <w:rPr>
          <w:szCs w:val="32"/>
        </w:rPr>
        <w:t>稳投资</w:t>
      </w:r>
      <w:proofErr w:type="gramEnd"/>
      <w:r>
        <w:rPr>
          <w:szCs w:val="32"/>
        </w:rPr>
        <w:t>政策措施落地落实。审计发现的</w:t>
      </w:r>
      <w:r>
        <w:rPr>
          <w:rFonts w:hint="eastAsia"/>
          <w:szCs w:val="32"/>
        </w:rPr>
        <w:t>主要</w:t>
      </w:r>
      <w:r>
        <w:rPr>
          <w:szCs w:val="32"/>
        </w:rPr>
        <w:t>问题：</w:t>
      </w:r>
    </w:p>
    <w:p w:rsidR="003C307B" w:rsidRDefault="00533639">
      <w:pPr>
        <w:spacing w:line="594" w:lineRule="exact"/>
        <w:rPr>
          <w:szCs w:val="32"/>
        </w:rPr>
      </w:pPr>
      <w:r>
        <w:rPr>
          <w:rFonts w:eastAsia="方正楷体_GBK" w:hint="eastAsia"/>
          <w:szCs w:val="32"/>
        </w:rPr>
        <w:t xml:space="preserve">　　（一）</w:t>
      </w:r>
      <w:r>
        <w:rPr>
          <w:rFonts w:eastAsia="方正楷体_GBK"/>
          <w:szCs w:val="32"/>
        </w:rPr>
        <w:t>项目实施进度未达绩效目标</w:t>
      </w:r>
      <w:r>
        <w:rPr>
          <w:szCs w:val="32"/>
        </w:rPr>
        <w:t>。截至</w:t>
      </w:r>
      <w:r>
        <w:rPr>
          <w:szCs w:val="32"/>
        </w:rPr>
        <w:t>2021</w:t>
      </w:r>
      <w:r>
        <w:rPr>
          <w:szCs w:val="32"/>
        </w:rPr>
        <w:t>年</w:t>
      </w:r>
      <w:r>
        <w:rPr>
          <w:szCs w:val="32"/>
        </w:rPr>
        <w:t>12</w:t>
      </w:r>
      <w:r>
        <w:rPr>
          <w:szCs w:val="32"/>
        </w:rPr>
        <w:t>月末，清</w:t>
      </w:r>
      <w:proofErr w:type="gramStart"/>
      <w:r>
        <w:rPr>
          <w:szCs w:val="32"/>
        </w:rPr>
        <w:t>水绿岸二</w:t>
      </w:r>
      <w:proofErr w:type="gramEnd"/>
      <w:r>
        <w:rPr>
          <w:szCs w:val="32"/>
        </w:rPr>
        <w:t>期等</w:t>
      </w:r>
      <w:r>
        <w:rPr>
          <w:szCs w:val="32"/>
        </w:rPr>
        <w:t>3</w:t>
      </w:r>
      <w:r>
        <w:rPr>
          <w:szCs w:val="32"/>
        </w:rPr>
        <w:t>个项目中央投资支付率分别为</w:t>
      </w:r>
      <w:r>
        <w:rPr>
          <w:szCs w:val="32"/>
        </w:rPr>
        <w:t>59.11%</w:t>
      </w:r>
      <w:r>
        <w:rPr>
          <w:szCs w:val="32"/>
        </w:rPr>
        <w:t>、</w:t>
      </w:r>
      <w:r>
        <w:rPr>
          <w:szCs w:val="32"/>
        </w:rPr>
        <w:t>17.94%</w:t>
      </w:r>
      <w:r>
        <w:rPr>
          <w:szCs w:val="32"/>
        </w:rPr>
        <w:t>、</w:t>
      </w:r>
      <w:r>
        <w:rPr>
          <w:szCs w:val="32"/>
        </w:rPr>
        <w:t>32.50%</w:t>
      </w:r>
      <w:r>
        <w:rPr>
          <w:szCs w:val="32"/>
        </w:rPr>
        <w:t>，未达到</w:t>
      </w:r>
      <w:r>
        <w:rPr>
          <w:szCs w:val="32"/>
        </w:rPr>
        <w:t>65%</w:t>
      </w:r>
      <w:r>
        <w:rPr>
          <w:szCs w:val="32"/>
        </w:rPr>
        <w:t>的绩效目标，涉及中央投资</w:t>
      </w:r>
      <w:r>
        <w:rPr>
          <w:szCs w:val="32"/>
        </w:rPr>
        <w:t>1.53</w:t>
      </w:r>
      <w:r>
        <w:rPr>
          <w:szCs w:val="32"/>
        </w:rPr>
        <w:t>亿元</w:t>
      </w:r>
      <w:r>
        <w:rPr>
          <w:rFonts w:hint="eastAsia"/>
          <w:szCs w:val="32"/>
        </w:rPr>
        <w:t>，</w:t>
      </w:r>
      <w:r>
        <w:rPr>
          <w:szCs w:val="32"/>
        </w:rPr>
        <w:t>其中</w:t>
      </w:r>
      <w:r>
        <w:rPr>
          <w:szCs w:val="32"/>
        </w:rPr>
        <w:t>2</w:t>
      </w:r>
      <w:r>
        <w:rPr>
          <w:szCs w:val="32"/>
        </w:rPr>
        <w:t>个项目总投资完成率分别为</w:t>
      </w:r>
      <w:r>
        <w:rPr>
          <w:szCs w:val="32"/>
        </w:rPr>
        <w:t>2.58%</w:t>
      </w:r>
      <w:r>
        <w:rPr>
          <w:szCs w:val="32"/>
        </w:rPr>
        <w:t>、</w:t>
      </w:r>
      <w:r>
        <w:rPr>
          <w:szCs w:val="32"/>
        </w:rPr>
        <w:t>61.17%</w:t>
      </w:r>
      <w:r>
        <w:rPr>
          <w:szCs w:val="32"/>
        </w:rPr>
        <w:t>，</w:t>
      </w:r>
      <w:r>
        <w:rPr>
          <w:szCs w:val="32"/>
        </w:rPr>
        <w:lastRenderedPageBreak/>
        <w:t>未达到</w:t>
      </w:r>
      <w:r>
        <w:rPr>
          <w:szCs w:val="32"/>
        </w:rPr>
        <w:t>80%</w:t>
      </w:r>
      <w:r>
        <w:rPr>
          <w:szCs w:val="32"/>
        </w:rPr>
        <w:t>的绩效目标。</w:t>
      </w:r>
    </w:p>
    <w:p w:rsidR="003C307B" w:rsidRDefault="00533639">
      <w:pPr>
        <w:spacing w:line="594" w:lineRule="exact"/>
        <w:rPr>
          <w:szCs w:val="32"/>
        </w:rPr>
      </w:pPr>
      <w:r>
        <w:rPr>
          <w:rFonts w:eastAsia="方正楷体_GBK" w:hint="eastAsia"/>
          <w:szCs w:val="32"/>
        </w:rPr>
        <w:t xml:space="preserve">　　（二）</w:t>
      </w:r>
      <w:r>
        <w:rPr>
          <w:rFonts w:eastAsia="方正楷体_GBK"/>
          <w:szCs w:val="32"/>
        </w:rPr>
        <w:t>已开工项目建设手续不完备</w:t>
      </w:r>
      <w:r>
        <w:rPr>
          <w:szCs w:val="32"/>
        </w:rPr>
        <w:t>。清</w:t>
      </w:r>
      <w:proofErr w:type="gramStart"/>
      <w:r>
        <w:rPr>
          <w:szCs w:val="32"/>
        </w:rPr>
        <w:t>水绿岸</w:t>
      </w:r>
      <w:proofErr w:type="gramEnd"/>
      <w:r>
        <w:rPr>
          <w:szCs w:val="32"/>
        </w:rPr>
        <w:t>二期项目在未按规定取得项目初设批复、建设用地手续及施工许可证等前期手续的情况下，已开工建设，由于未办理投资概算审批，导致建设过程中投资控制无标准，涉及计划投资</w:t>
      </w:r>
      <w:r>
        <w:rPr>
          <w:szCs w:val="32"/>
        </w:rPr>
        <w:t>5.72</w:t>
      </w:r>
      <w:r>
        <w:rPr>
          <w:szCs w:val="32"/>
        </w:rPr>
        <w:t>亿元。</w:t>
      </w:r>
    </w:p>
    <w:p w:rsidR="003C307B" w:rsidRDefault="00533639">
      <w:pPr>
        <w:spacing w:line="594" w:lineRule="exact"/>
        <w:ind w:firstLineChars="200" w:firstLine="640"/>
        <w:rPr>
          <w:rFonts w:eastAsia="方正黑体_GBK"/>
          <w:szCs w:val="32"/>
        </w:rPr>
      </w:pPr>
      <w:r>
        <w:rPr>
          <w:rFonts w:eastAsia="方正黑体_GBK"/>
          <w:szCs w:val="32"/>
        </w:rPr>
        <w:t>五、交通局系统建设管理审计调查情况</w:t>
      </w:r>
    </w:p>
    <w:p w:rsidR="003C307B" w:rsidRDefault="00533639">
      <w:pPr>
        <w:spacing w:line="594" w:lineRule="exact"/>
        <w:ind w:firstLineChars="200" w:firstLine="640"/>
        <w:rPr>
          <w:szCs w:val="32"/>
        </w:rPr>
      </w:pPr>
      <w:r>
        <w:rPr>
          <w:szCs w:val="32"/>
        </w:rPr>
        <w:t>组织对落实上级决策部署，推动交通基础设施建设，履行项目质量安全和市场监管职责等方面进行了审计，区交通局及有关单位着力健全工作机制，积极推进交通建设三年行动计划。审计发现的主要问题：</w:t>
      </w:r>
    </w:p>
    <w:p w:rsidR="003C307B" w:rsidRDefault="00533639">
      <w:pPr>
        <w:spacing w:line="594" w:lineRule="exact"/>
        <w:rPr>
          <w:szCs w:val="32"/>
        </w:rPr>
      </w:pPr>
      <w:r>
        <w:rPr>
          <w:rFonts w:eastAsia="方正楷体_GBK" w:hint="eastAsia"/>
          <w:szCs w:val="32"/>
        </w:rPr>
        <w:t xml:space="preserve">　　（一）</w:t>
      </w:r>
      <w:r>
        <w:rPr>
          <w:rFonts w:eastAsia="方正楷体_GBK"/>
          <w:szCs w:val="32"/>
        </w:rPr>
        <w:t>落实交通建设计划任务组织管理方面。</w:t>
      </w:r>
      <w:r>
        <w:rPr>
          <w:szCs w:val="32"/>
        </w:rPr>
        <w:t>将</w:t>
      </w:r>
      <w:r>
        <w:rPr>
          <w:szCs w:val="32"/>
        </w:rPr>
        <w:t>5</w:t>
      </w:r>
      <w:r>
        <w:rPr>
          <w:szCs w:val="32"/>
        </w:rPr>
        <w:t>个以往年度实施项目及</w:t>
      </w:r>
      <w:r>
        <w:rPr>
          <w:szCs w:val="32"/>
        </w:rPr>
        <w:t>2</w:t>
      </w:r>
      <w:r>
        <w:rPr>
          <w:szCs w:val="32"/>
        </w:rPr>
        <w:t>个未完工项目作为任务完成量申报，涉及里程</w:t>
      </w:r>
      <w:r>
        <w:rPr>
          <w:szCs w:val="32"/>
        </w:rPr>
        <w:t>20.7</w:t>
      </w:r>
      <w:r>
        <w:rPr>
          <w:szCs w:val="32"/>
        </w:rPr>
        <w:t>公里；</w:t>
      </w:r>
      <w:r>
        <w:rPr>
          <w:szCs w:val="32"/>
        </w:rPr>
        <w:t>1</w:t>
      </w:r>
      <w:r>
        <w:rPr>
          <w:szCs w:val="32"/>
        </w:rPr>
        <w:t>个项目未按规定组织竣工验收。</w:t>
      </w:r>
    </w:p>
    <w:p w:rsidR="003C307B" w:rsidRDefault="00533639">
      <w:pPr>
        <w:spacing w:line="594" w:lineRule="exact"/>
        <w:rPr>
          <w:szCs w:val="32"/>
        </w:rPr>
      </w:pPr>
      <w:r>
        <w:rPr>
          <w:rFonts w:eastAsia="方正楷体_GBK" w:hint="eastAsia"/>
          <w:szCs w:val="32"/>
        </w:rPr>
        <w:t xml:space="preserve">　　（二）</w:t>
      </w:r>
      <w:r>
        <w:rPr>
          <w:rFonts w:eastAsia="方正楷体_GBK"/>
          <w:szCs w:val="32"/>
        </w:rPr>
        <w:t>落实交通建设</w:t>
      </w:r>
      <w:r>
        <w:rPr>
          <w:rFonts w:eastAsia="方正楷体_GBK" w:hint="eastAsia"/>
          <w:szCs w:val="32"/>
        </w:rPr>
        <w:t>“</w:t>
      </w:r>
      <w:r>
        <w:rPr>
          <w:rFonts w:eastAsia="方正楷体_GBK"/>
          <w:szCs w:val="32"/>
        </w:rPr>
        <w:t>放管服</w:t>
      </w:r>
      <w:r>
        <w:rPr>
          <w:rFonts w:eastAsia="方正楷体_GBK" w:hint="eastAsia"/>
          <w:szCs w:val="32"/>
        </w:rPr>
        <w:t>”</w:t>
      </w:r>
      <w:r>
        <w:rPr>
          <w:rFonts w:eastAsia="方正楷体_GBK"/>
          <w:szCs w:val="32"/>
        </w:rPr>
        <w:t>改革事项方面。</w:t>
      </w:r>
      <w:proofErr w:type="gramStart"/>
      <w:r>
        <w:rPr>
          <w:szCs w:val="32"/>
        </w:rPr>
        <w:t>网上审批</w:t>
      </w:r>
      <w:proofErr w:type="gramEnd"/>
      <w:r>
        <w:rPr>
          <w:szCs w:val="32"/>
        </w:rPr>
        <w:t>未实现全覆盖，实际</w:t>
      </w:r>
      <w:proofErr w:type="gramStart"/>
      <w:r>
        <w:rPr>
          <w:szCs w:val="32"/>
        </w:rPr>
        <w:t>纳入网审平台审批办</w:t>
      </w:r>
      <w:proofErr w:type="gramEnd"/>
      <w:r>
        <w:rPr>
          <w:szCs w:val="32"/>
        </w:rPr>
        <w:t>件占比</w:t>
      </w:r>
      <w:r>
        <w:rPr>
          <w:szCs w:val="32"/>
        </w:rPr>
        <w:t>45.45%</w:t>
      </w:r>
      <w:r>
        <w:rPr>
          <w:szCs w:val="32"/>
        </w:rPr>
        <w:t>；与区住房城乡建委设计审批职能边界不清，</w:t>
      </w:r>
      <w:r>
        <w:rPr>
          <w:szCs w:val="32"/>
        </w:rPr>
        <w:t>2</w:t>
      </w:r>
      <w:r>
        <w:rPr>
          <w:szCs w:val="32"/>
        </w:rPr>
        <w:t>个项目未履行审批手续；评审费用支付不规范，违规转嫁被审核单位；</w:t>
      </w:r>
      <w:r>
        <w:rPr>
          <w:szCs w:val="32"/>
        </w:rPr>
        <w:t>15</w:t>
      </w:r>
      <w:r>
        <w:rPr>
          <w:szCs w:val="32"/>
        </w:rPr>
        <w:t>个项目未纳入信用信息管理系统；未建立从业单位信用档案、未进行失信扣分；履行初步设计、施工图设计审批管理职责不到位。</w:t>
      </w:r>
    </w:p>
    <w:p w:rsidR="003C307B" w:rsidRDefault="00533639">
      <w:pPr>
        <w:spacing w:line="594" w:lineRule="exact"/>
        <w:rPr>
          <w:szCs w:val="32"/>
        </w:rPr>
      </w:pPr>
      <w:r>
        <w:rPr>
          <w:rFonts w:eastAsia="方正楷体_GBK" w:hint="eastAsia"/>
          <w:szCs w:val="32"/>
        </w:rPr>
        <w:t xml:space="preserve">　　（三）</w:t>
      </w:r>
      <w:r>
        <w:rPr>
          <w:rFonts w:eastAsia="方正楷体_GBK"/>
          <w:szCs w:val="32"/>
        </w:rPr>
        <w:t>履行交通工程质量安全监督职责方面。</w:t>
      </w:r>
      <w:r>
        <w:rPr>
          <w:szCs w:val="32"/>
        </w:rPr>
        <w:t>9</w:t>
      </w:r>
      <w:r>
        <w:rPr>
          <w:szCs w:val="32"/>
        </w:rPr>
        <w:t>个项目未纳入质量安全监督范围；部分交通建设项目未开展交工验</w:t>
      </w:r>
      <w:r>
        <w:rPr>
          <w:szCs w:val="32"/>
        </w:rPr>
        <w:lastRenderedPageBreak/>
        <w:t>收验证性检测、竣工验收复测、未出具交工检测意见或竣工验收质量鉴定报告，涉及里程</w:t>
      </w:r>
      <w:r>
        <w:rPr>
          <w:szCs w:val="32"/>
        </w:rPr>
        <w:t>10.8</w:t>
      </w:r>
      <w:r>
        <w:rPr>
          <w:szCs w:val="32"/>
        </w:rPr>
        <w:t>公里；交通工程质量安全监督执法工作不到位。</w:t>
      </w:r>
    </w:p>
    <w:p w:rsidR="003C307B" w:rsidRDefault="00533639">
      <w:pPr>
        <w:spacing w:line="594" w:lineRule="exact"/>
        <w:rPr>
          <w:szCs w:val="32"/>
        </w:rPr>
      </w:pPr>
      <w:r>
        <w:rPr>
          <w:rFonts w:eastAsia="方正楷体_GBK" w:hint="eastAsia"/>
          <w:szCs w:val="32"/>
        </w:rPr>
        <w:t xml:space="preserve">　　（四）</w:t>
      </w:r>
      <w:r>
        <w:rPr>
          <w:rFonts w:eastAsia="方正楷体_GBK"/>
          <w:szCs w:val="32"/>
        </w:rPr>
        <w:t>履行交通建设参建单位监管、造价行业监管等职责方面</w:t>
      </w:r>
      <w:r>
        <w:rPr>
          <w:szCs w:val="32"/>
        </w:rPr>
        <w:t>。未对参建单位投标人员和现场实际人员不一致的问题进行监督检查；未督促施工单位、监理单位委托质量检测机构进行工程实体检测及独立抽检；</w:t>
      </w:r>
      <w:r>
        <w:rPr>
          <w:szCs w:val="32"/>
        </w:rPr>
        <w:t>5</w:t>
      </w:r>
      <w:r>
        <w:rPr>
          <w:szCs w:val="32"/>
        </w:rPr>
        <w:t>个项目无监理工作报告或无实质内容；对试验检测单位履行质量检测责任监管不到位，</w:t>
      </w:r>
      <w:r>
        <w:rPr>
          <w:szCs w:val="32"/>
        </w:rPr>
        <w:t>1</w:t>
      </w:r>
      <w:r>
        <w:rPr>
          <w:szCs w:val="32"/>
        </w:rPr>
        <w:t>个项目出具虚假检测报告；未开展材料价格的信息采集、动态跟踪、分析评估工作。</w:t>
      </w:r>
    </w:p>
    <w:p w:rsidR="003C307B" w:rsidRDefault="00533639">
      <w:pPr>
        <w:spacing w:line="594" w:lineRule="exact"/>
        <w:rPr>
          <w:szCs w:val="32"/>
        </w:rPr>
      </w:pPr>
      <w:r>
        <w:rPr>
          <w:rFonts w:eastAsia="方正楷体_GBK" w:hint="eastAsia"/>
          <w:szCs w:val="32"/>
        </w:rPr>
        <w:t xml:space="preserve">　　（五）</w:t>
      </w:r>
      <w:r>
        <w:rPr>
          <w:rFonts w:eastAsia="方正楷体_GBK"/>
          <w:szCs w:val="32"/>
        </w:rPr>
        <w:t>履行公路养护职责方面。</w:t>
      </w:r>
      <w:r>
        <w:rPr>
          <w:szCs w:val="32"/>
        </w:rPr>
        <w:t>农村公路养护管理机制尚未建立健全；</w:t>
      </w:r>
      <w:r>
        <w:rPr>
          <w:szCs w:val="32"/>
        </w:rPr>
        <w:t>3</w:t>
      </w:r>
      <w:r>
        <w:rPr>
          <w:szCs w:val="32"/>
        </w:rPr>
        <w:t>个镇均未按规定编制公路养护计划；部分农村公路存在裂纹、边沟不畅等情况，养护效果欠佳；对抽查的不合格项目未及时督促整改。</w:t>
      </w:r>
    </w:p>
    <w:p w:rsidR="003C307B" w:rsidRDefault="00533639">
      <w:pPr>
        <w:spacing w:line="594" w:lineRule="exact"/>
        <w:rPr>
          <w:szCs w:val="32"/>
        </w:rPr>
      </w:pPr>
      <w:r>
        <w:rPr>
          <w:rFonts w:eastAsia="方正楷体_GBK" w:hint="eastAsia"/>
          <w:szCs w:val="32"/>
        </w:rPr>
        <w:t xml:space="preserve">　　（六）</w:t>
      </w:r>
      <w:r>
        <w:rPr>
          <w:rFonts w:eastAsia="方正楷体_GBK"/>
          <w:szCs w:val="32"/>
        </w:rPr>
        <w:t>交通建设专项资金管理方面。</w:t>
      </w:r>
      <w:r>
        <w:rPr>
          <w:szCs w:val="32"/>
        </w:rPr>
        <w:t>未按要求开展专项资金初评、公开公示；部分申报资金的项目不符合条件，多申报项目资金</w:t>
      </w:r>
      <w:r>
        <w:rPr>
          <w:szCs w:val="32"/>
        </w:rPr>
        <w:t>1,169.8</w:t>
      </w:r>
      <w:r>
        <w:rPr>
          <w:szCs w:val="32"/>
        </w:rPr>
        <w:t>万元；调剂使用专项资金</w:t>
      </w:r>
      <w:r>
        <w:rPr>
          <w:szCs w:val="32"/>
        </w:rPr>
        <w:t>980</w:t>
      </w:r>
      <w:r>
        <w:rPr>
          <w:szCs w:val="32"/>
        </w:rPr>
        <w:t>万元；未开展公路资产清理清查，存量公路资产底数不清；</w:t>
      </w:r>
      <w:r>
        <w:rPr>
          <w:rFonts w:hint="eastAsia"/>
          <w:szCs w:val="32"/>
        </w:rPr>
        <w:t>2013</w:t>
      </w:r>
      <w:r>
        <w:rPr>
          <w:rFonts w:hint="eastAsia"/>
          <w:szCs w:val="32"/>
        </w:rPr>
        <w:t>年以来建设的部分普通干线</w:t>
      </w:r>
      <w:r>
        <w:rPr>
          <w:szCs w:val="32"/>
        </w:rPr>
        <w:t>公路</w:t>
      </w:r>
      <w:r>
        <w:rPr>
          <w:rFonts w:hint="eastAsia"/>
          <w:szCs w:val="32"/>
        </w:rPr>
        <w:t>项目未及时办理竣工结（决）算，其中，</w:t>
      </w:r>
      <w:r>
        <w:rPr>
          <w:rFonts w:hint="eastAsia"/>
          <w:szCs w:val="32"/>
        </w:rPr>
        <w:t>16</w:t>
      </w:r>
      <w:r>
        <w:rPr>
          <w:rFonts w:hint="eastAsia"/>
          <w:szCs w:val="32"/>
        </w:rPr>
        <w:t>个项目涉及</w:t>
      </w:r>
      <w:r>
        <w:rPr>
          <w:szCs w:val="32"/>
        </w:rPr>
        <w:t>里程</w:t>
      </w:r>
      <w:r>
        <w:rPr>
          <w:rFonts w:hint="eastAsia"/>
          <w:szCs w:val="32"/>
        </w:rPr>
        <w:t>45.57</w:t>
      </w:r>
      <w:r>
        <w:rPr>
          <w:szCs w:val="32"/>
        </w:rPr>
        <w:t>公里</w:t>
      </w:r>
      <w:r>
        <w:rPr>
          <w:rFonts w:hint="eastAsia"/>
          <w:szCs w:val="32"/>
        </w:rPr>
        <w:t>、结算金额</w:t>
      </w:r>
      <w:r>
        <w:rPr>
          <w:rFonts w:hint="eastAsia"/>
          <w:szCs w:val="32"/>
        </w:rPr>
        <w:t>9.26</w:t>
      </w:r>
      <w:r>
        <w:rPr>
          <w:szCs w:val="32"/>
        </w:rPr>
        <w:t>亿元</w:t>
      </w:r>
      <w:r>
        <w:rPr>
          <w:rFonts w:hint="eastAsia"/>
          <w:szCs w:val="32"/>
        </w:rPr>
        <w:t>未办理竣工决算，</w:t>
      </w:r>
      <w:r>
        <w:rPr>
          <w:rFonts w:hint="eastAsia"/>
          <w:szCs w:val="32"/>
        </w:rPr>
        <w:t>9</w:t>
      </w:r>
      <w:r>
        <w:rPr>
          <w:rFonts w:hint="eastAsia"/>
          <w:szCs w:val="32"/>
        </w:rPr>
        <w:t>个项目涉及里程</w:t>
      </w:r>
      <w:r>
        <w:rPr>
          <w:rFonts w:hint="eastAsia"/>
          <w:szCs w:val="32"/>
        </w:rPr>
        <w:t>27.86</w:t>
      </w:r>
      <w:r>
        <w:rPr>
          <w:rFonts w:hint="eastAsia"/>
          <w:szCs w:val="32"/>
        </w:rPr>
        <w:t>公里、合同金额</w:t>
      </w:r>
      <w:r>
        <w:rPr>
          <w:rFonts w:hint="eastAsia"/>
          <w:szCs w:val="32"/>
        </w:rPr>
        <w:t>7.87</w:t>
      </w:r>
      <w:r>
        <w:rPr>
          <w:rFonts w:hint="eastAsia"/>
          <w:szCs w:val="32"/>
        </w:rPr>
        <w:t>亿元未办理竣工结算。</w:t>
      </w:r>
    </w:p>
    <w:p w:rsidR="003C307B" w:rsidRDefault="00533639">
      <w:pPr>
        <w:spacing w:line="594" w:lineRule="exact"/>
        <w:ind w:firstLineChars="200" w:firstLine="640"/>
        <w:rPr>
          <w:szCs w:val="32"/>
        </w:rPr>
      </w:pPr>
      <w:r>
        <w:rPr>
          <w:rFonts w:eastAsia="方正黑体_GBK"/>
          <w:szCs w:val="32"/>
        </w:rPr>
        <w:t>六、国有资产管理审计情况</w:t>
      </w:r>
    </w:p>
    <w:p w:rsidR="003C307B" w:rsidRDefault="00533639">
      <w:pPr>
        <w:spacing w:line="594" w:lineRule="exact"/>
        <w:ind w:firstLineChars="200" w:firstLine="640"/>
        <w:rPr>
          <w:rFonts w:eastAsia="方正楷体_GBK"/>
          <w:szCs w:val="32"/>
        </w:rPr>
      </w:pPr>
      <w:r>
        <w:rPr>
          <w:rFonts w:eastAsia="方正楷体_GBK"/>
          <w:szCs w:val="32"/>
        </w:rPr>
        <w:lastRenderedPageBreak/>
        <w:t>（一）区属国有企业资产管理情况审计调查</w:t>
      </w:r>
    </w:p>
    <w:p w:rsidR="003C307B" w:rsidRDefault="00533639">
      <w:pPr>
        <w:spacing w:line="594" w:lineRule="exact"/>
        <w:ind w:firstLineChars="200" w:firstLine="640"/>
        <w:rPr>
          <w:szCs w:val="32"/>
        </w:rPr>
      </w:pPr>
      <w:r>
        <w:rPr>
          <w:szCs w:val="32"/>
        </w:rPr>
        <w:t>组织对</w:t>
      </w:r>
      <w:r>
        <w:rPr>
          <w:szCs w:val="32"/>
        </w:rPr>
        <w:t>24</w:t>
      </w:r>
      <w:r>
        <w:rPr>
          <w:szCs w:val="32"/>
        </w:rPr>
        <w:t>家国有企业基本情况、经营状况和改革推进情况进行了审计调查，国企改革稳步推进，国有企业积极参与区域经济建设，助力区域招商引资和整合区域资源。审计发现的主要问题：</w:t>
      </w:r>
    </w:p>
    <w:p w:rsidR="003C307B" w:rsidRDefault="00533639">
      <w:pPr>
        <w:pStyle w:val="a4"/>
        <w:numPr>
          <w:ilvl w:val="0"/>
          <w:numId w:val="3"/>
        </w:numPr>
        <w:spacing w:after="0" w:line="594" w:lineRule="exact"/>
        <w:ind w:firstLineChars="200" w:firstLine="643"/>
        <w:rPr>
          <w:szCs w:val="32"/>
        </w:rPr>
      </w:pPr>
      <w:r>
        <w:rPr>
          <w:b/>
          <w:bCs/>
          <w:szCs w:val="32"/>
        </w:rPr>
        <w:t>国企监管方面</w:t>
      </w:r>
      <w:r>
        <w:rPr>
          <w:rFonts w:eastAsia="方正楷体_GBK"/>
          <w:szCs w:val="32"/>
        </w:rPr>
        <w:t>。</w:t>
      </w:r>
      <w:r>
        <w:rPr>
          <w:szCs w:val="32"/>
        </w:rPr>
        <w:t>一是底数不清。</w:t>
      </w:r>
      <w:r>
        <w:rPr>
          <w:rFonts w:hint="eastAsia"/>
          <w:szCs w:val="32"/>
        </w:rPr>
        <w:t xml:space="preserve"> 2</w:t>
      </w:r>
      <w:r>
        <w:rPr>
          <w:rFonts w:hint="eastAsia"/>
          <w:szCs w:val="32"/>
        </w:rPr>
        <w:t>户企业</w:t>
      </w:r>
      <w:r>
        <w:rPr>
          <w:szCs w:val="32"/>
        </w:rPr>
        <w:t>报表与审计报告资产差异</w:t>
      </w:r>
      <w:r>
        <w:rPr>
          <w:szCs w:val="32"/>
        </w:rPr>
        <w:t>9.13</w:t>
      </w:r>
      <w:r>
        <w:rPr>
          <w:szCs w:val="32"/>
        </w:rPr>
        <w:t>亿元</w:t>
      </w:r>
      <w:r>
        <w:rPr>
          <w:rFonts w:hint="eastAsia"/>
          <w:szCs w:val="32"/>
        </w:rPr>
        <w:t>；</w:t>
      </w:r>
      <w:r>
        <w:rPr>
          <w:szCs w:val="32"/>
        </w:rPr>
        <w:t>3</w:t>
      </w:r>
      <w:r>
        <w:rPr>
          <w:szCs w:val="32"/>
        </w:rPr>
        <w:t>家企业</w:t>
      </w:r>
      <w:r>
        <w:rPr>
          <w:szCs w:val="32"/>
        </w:rPr>
        <w:t>10</w:t>
      </w:r>
      <w:r>
        <w:rPr>
          <w:szCs w:val="32"/>
        </w:rPr>
        <w:t>年前已被吊销营业执照，但未进行清算注销，存在国有资产流失风险。二是政企不分。建桥公司承担市政道路的维护及保洁，涉及金额</w:t>
      </w:r>
      <w:r>
        <w:rPr>
          <w:szCs w:val="32"/>
        </w:rPr>
        <w:t>510</w:t>
      </w:r>
      <w:r>
        <w:rPr>
          <w:szCs w:val="32"/>
        </w:rPr>
        <w:t>万元</w:t>
      </w:r>
      <w:r>
        <w:rPr>
          <w:rFonts w:hint="eastAsia"/>
          <w:szCs w:val="32"/>
        </w:rPr>
        <w:t>；</w:t>
      </w:r>
      <w:r>
        <w:rPr>
          <w:rFonts w:hint="eastAsia"/>
          <w:szCs w:val="32"/>
        </w:rPr>
        <w:t>2013</w:t>
      </w:r>
      <w:r>
        <w:rPr>
          <w:rFonts w:hint="eastAsia"/>
          <w:szCs w:val="32"/>
        </w:rPr>
        <w:t>年至今</w:t>
      </w:r>
      <w:r>
        <w:rPr>
          <w:szCs w:val="32"/>
        </w:rPr>
        <w:t>区招商投资局无偿占用建桥公司接待专用公务车</w:t>
      </w:r>
      <w:r>
        <w:rPr>
          <w:rFonts w:hint="eastAsia"/>
          <w:szCs w:val="32"/>
        </w:rPr>
        <w:t>1</w:t>
      </w:r>
      <w:r>
        <w:rPr>
          <w:rFonts w:hint="eastAsia"/>
          <w:szCs w:val="32"/>
        </w:rPr>
        <w:t>辆</w:t>
      </w:r>
      <w:r>
        <w:rPr>
          <w:szCs w:val="32"/>
        </w:rPr>
        <w:t>。</w:t>
      </w:r>
    </w:p>
    <w:p w:rsidR="003C307B" w:rsidRDefault="00533639">
      <w:pPr>
        <w:pStyle w:val="a4"/>
        <w:numPr>
          <w:ilvl w:val="0"/>
          <w:numId w:val="3"/>
        </w:numPr>
        <w:spacing w:after="0" w:line="594" w:lineRule="exact"/>
        <w:ind w:firstLineChars="200" w:firstLine="643"/>
        <w:rPr>
          <w:szCs w:val="32"/>
        </w:rPr>
      </w:pPr>
      <w:r>
        <w:rPr>
          <w:b/>
          <w:bCs/>
          <w:szCs w:val="32"/>
        </w:rPr>
        <w:t>国企经营方面</w:t>
      </w:r>
      <w:r>
        <w:rPr>
          <w:rFonts w:eastAsia="方正楷体_GBK"/>
          <w:szCs w:val="32"/>
        </w:rPr>
        <w:t>。</w:t>
      </w:r>
      <w:r>
        <w:rPr>
          <w:szCs w:val="32"/>
        </w:rPr>
        <w:t>一是实体经济薄弱</w:t>
      </w:r>
      <w:r>
        <w:rPr>
          <w:rFonts w:hint="eastAsia"/>
          <w:szCs w:val="32"/>
        </w:rPr>
        <w:t>。</w:t>
      </w:r>
      <w:r>
        <w:rPr>
          <w:szCs w:val="32"/>
        </w:rPr>
        <w:t>国有资产主要集中在投融资企业，公益性资产比重高，经营性资产少。二是盈利能力弱。企业利润来源主要依靠土地整治、市政项目代建收入等非经常性损益</w:t>
      </w:r>
      <w:r>
        <w:rPr>
          <w:rFonts w:hint="eastAsia"/>
          <w:szCs w:val="32"/>
        </w:rPr>
        <w:t>；</w:t>
      </w:r>
      <w:r>
        <w:rPr>
          <w:szCs w:val="32"/>
        </w:rPr>
        <w:t>部分企业亏损</w:t>
      </w:r>
      <w:r>
        <w:rPr>
          <w:szCs w:val="32"/>
        </w:rPr>
        <w:t>2</w:t>
      </w:r>
      <w:r>
        <w:rPr>
          <w:szCs w:val="32"/>
        </w:rPr>
        <w:t>年以上，个别企业暂无营业收入或仅依靠出租房产维持运转。</w:t>
      </w:r>
    </w:p>
    <w:p w:rsidR="003C307B" w:rsidRDefault="00533639">
      <w:pPr>
        <w:pStyle w:val="a7"/>
        <w:numPr>
          <w:ilvl w:val="0"/>
          <w:numId w:val="3"/>
        </w:numPr>
        <w:spacing w:line="594" w:lineRule="exact"/>
        <w:ind w:firstLineChars="200" w:firstLine="643"/>
        <w:rPr>
          <w:rFonts w:ascii="Times New Roman" w:eastAsia="方正仿宋_GBK" w:hAnsi="Times New Roman" w:cs="Times New Roman"/>
          <w:color w:val="auto"/>
          <w:kern w:val="2"/>
          <w:sz w:val="32"/>
          <w:szCs w:val="32"/>
        </w:rPr>
      </w:pPr>
      <w:r>
        <w:rPr>
          <w:rFonts w:ascii="Times New Roman" w:eastAsia="方正仿宋_GBK" w:hAnsi="Times New Roman" w:cs="Times New Roman"/>
          <w:b/>
          <w:bCs/>
          <w:color w:val="auto"/>
          <w:kern w:val="2"/>
          <w:sz w:val="32"/>
          <w:szCs w:val="32"/>
        </w:rPr>
        <w:t>国企投资方面</w:t>
      </w:r>
      <w:r>
        <w:rPr>
          <w:rFonts w:ascii="Times New Roman" w:eastAsia="方正楷体_GBK" w:hAnsi="Times New Roman" w:cs="Times New Roman"/>
          <w:color w:val="auto"/>
          <w:kern w:val="2"/>
          <w:sz w:val="32"/>
          <w:szCs w:val="32"/>
        </w:rPr>
        <w:t>。</w:t>
      </w:r>
      <w:r>
        <w:rPr>
          <w:rFonts w:ascii="Times New Roman" w:eastAsia="方正仿宋_GBK" w:hAnsi="Times New Roman" w:cs="Times New Roman"/>
          <w:color w:val="auto"/>
          <w:kern w:val="2"/>
          <w:sz w:val="32"/>
          <w:szCs w:val="32"/>
        </w:rPr>
        <w:t>一是投资决策不规范。投资论证不充分面临损失风险</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hint="eastAsia"/>
          <w:color w:val="auto"/>
          <w:kern w:val="2"/>
          <w:sz w:val="32"/>
          <w:szCs w:val="32"/>
        </w:rPr>
        <w:t>2</w:t>
      </w:r>
      <w:r>
        <w:rPr>
          <w:rFonts w:ascii="Times New Roman" w:eastAsia="方正仿宋_GBK" w:hAnsi="Times New Roman" w:cs="Times New Roman" w:hint="eastAsia"/>
          <w:color w:val="auto"/>
          <w:kern w:val="2"/>
          <w:sz w:val="32"/>
          <w:szCs w:val="32"/>
        </w:rPr>
        <w:t>支</w:t>
      </w:r>
      <w:r>
        <w:rPr>
          <w:rFonts w:ascii="Times New Roman" w:eastAsia="方正仿宋_GBK" w:hAnsi="Times New Roman" w:cs="Times New Roman"/>
          <w:color w:val="auto"/>
          <w:kern w:val="2"/>
          <w:sz w:val="32"/>
          <w:szCs w:val="32"/>
        </w:rPr>
        <w:t>投资基金使用率低，</w:t>
      </w:r>
      <w:r>
        <w:rPr>
          <w:rFonts w:ascii="Times New Roman" w:eastAsia="方正仿宋_GBK" w:hAnsi="Times New Roman" w:cs="Times New Roman"/>
          <w:color w:val="auto"/>
          <w:kern w:val="2"/>
          <w:sz w:val="32"/>
          <w:szCs w:val="32"/>
        </w:rPr>
        <w:t>70%</w:t>
      </w:r>
      <w:r>
        <w:rPr>
          <w:rFonts w:ascii="Times New Roman" w:eastAsia="方正仿宋_GBK" w:hAnsi="Times New Roman" w:cs="Times New Roman"/>
          <w:color w:val="auto"/>
          <w:kern w:val="2"/>
          <w:sz w:val="32"/>
          <w:szCs w:val="32"/>
        </w:rPr>
        <w:t>以上资金长期闲置。二是投资管理不规范。因手续办理滞后、用地性质等原因</w:t>
      </w:r>
      <w:r>
        <w:rPr>
          <w:rFonts w:ascii="Times New Roman" w:eastAsia="方正仿宋_GBK" w:hAnsi="Times New Roman" w:cs="Times New Roman" w:hint="eastAsia"/>
          <w:color w:val="auto"/>
          <w:kern w:val="2"/>
          <w:sz w:val="32"/>
          <w:szCs w:val="32"/>
        </w:rPr>
        <w:t>，造成</w:t>
      </w:r>
      <w:r>
        <w:rPr>
          <w:rFonts w:ascii="Times New Roman" w:eastAsia="方正仿宋_GBK" w:hAnsi="Times New Roman" w:cs="Times New Roman" w:hint="eastAsia"/>
          <w:color w:val="auto"/>
          <w:kern w:val="2"/>
          <w:sz w:val="32"/>
          <w:szCs w:val="32"/>
        </w:rPr>
        <w:t>2019</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hint="eastAsia"/>
          <w:color w:val="auto"/>
          <w:kern w:val="2"/>
          <w:sz w:val="32"/>
          <w:szCs w:val="32"/>
        </w:rPr>
        <w:t>2020</w:t>
      </w:r>
      <w:r>
        <w:rPr>
          <w:rFonts w:ascii="Times New Roman" w:eastAsia="方正仿宋_GBK" w:hAnsi="Times New Roman" w:cs="Times New Roman" w:hint="eastAsia"/>
          <w:color w:val="auto"/>
          <w:kern w:val="2"/>
          <w:sz w:val="32"/>
          <w:szCs w:val="32"/>
        </w:rPr>
        <w:t>年已完工的</w:t>
      </w:r>
      <w:r>
        <w:rPr>
          <w:rFonts w:ascii="Times New Roman" w:eastAsia="方正仿宋_GBK" w:hAnsi="Times New Roman" w:cs="Times New Roman" w:hint="eastAsia"/>
          <w:color w:val="auto"/>
          <w:kern w:val="2"/>
          <w:sz w:val="32"/>
          <w:szCs w:val="32"/>
        </w:rPr>
        <w:t>32</w:t>
      </w:r>
      <w:r>
        <w:rPr>
          <w:rFonts w:ascii="Times New Roman" w:eastAsia="方正仿宋_GBK" w:hAnsi="Times New Roman" w:cs="Times New Roman" w:hint="eastAsia"/>
          <w:color w:val="auto"/>
          <w:kern w:val="2"/>
          <w:sz w:val="32"/>
          <w:szCs w:val="32"/>
        </w:rPr>
        <w:t>个工程项目</w:t>
      </w:r>
      <w:r>
        <w:rPr>
          <w:rFonts w:ascii="Times New Roman" w:eastAsia="方正仿宋_GBK" w:hAnsi="Times New Roman" w:cs="Times New Roman" w:hint="eastAsia"/>
          <w:color w:val="auto"/>
          <w:kern w:val="2"/>
          <w:sz w:val="32"/>
          <w:szCs w:val="32"/>
        </w:rPr>
        <w:t>20.29</w:t>
      </w:r>
      <w:r>
        <w:rPr>
          <w:rFonts w:ascii="Times New Roman" w:eastAsia="方正仿宋_GBK" w:hAnsi="Times New Roman" w:cs="Times New Roman" w:hint="eastAsia"/>
          <w:color w:val="auto"/>
          <w:kern w:val="2"/>
          <w:sz w:val="32"/>
          <w:szCs w:val="32"/>
        </w:rPr>
        <w:t>亿元未及时转固，其中</w:t>
      </w:r>
      <w:r>
        <w:rPr>
          <w:rFonts w:ascii="Times New Roman" w:eastAsia="方正仿宋_GBK" w:hAnsi="Times New Roman" w:cs="Times New Roman"/>
          <w:color w:val="auto"/>
          <w:kern w:val="2"/>
          <w:sz w:val="32"/>
          <w:szCs w:val="32"/>
        </w:rPr>
        <w:t>4</w:t>
      </w:r>
      <w:r>
        <w:rPr>
          <w:rFonts w:ascii="Times New Roman" w:eastAsia="方正仿宋_GBK" w:hAnsi="Times New Roman" w:cs="Times New Roman"/>
          <w:color w:val="auto"/>
          <w:kern w:val="2"/>
          <w:sz w:val="32"/>
          <w:szCs w:val="32"/>
        </w:rPr>
        <w:t>个公益项目</w:t>
      </w:r>
      <w:r>
        <w:rPr>
          <w:rFonts w:ascii="Times New Roman" w:eastAsia="方正仿宋_GBK" w:hAnsi="Times New Roman" w:cs="Times New Roman"/>
          <w:color w:val="auto"/>
          <w:kern w:val="2"/>
          <w:sz w:val="32"/>
          <w:szCs w:val="32"/>
        </w:rPr>
        <w:t>2.92</w:t>
      </w:r>
      <w:r>
        <w:rPr>
          <w:rFonts w:ascii="Times New Roman" w:eastAsia="方正仿宋_GBK" w:hAnsi="Times New Roman" w:cs="Times New Roman"/>
          <w:color w:val="auto"/>
          <w:kern w:val="2"/>
          <w:sz w:val="32"/>
          <w:szCs w:val="32"/>
        </w:rPr>
        <w:t>亿元无法转固</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color w:val="auto"/>
          <w:kern w:val="2"/>
          <w:sz w:val="32"/>
          <w:szCs w:val="32"/>
        </w:rPr>
        <w:t>3</w:t>
      </w:r>
      <w:r>
        <w:rPr>
          <w:rFonts w:ascii="Times New Roman" w:eastAsia="方正仿宋_GBK" w:hAnsi="Times New Roman" w:cs="Times New Roman"/>
          <w:color w:val="auto"/>
          <w:kern w:val="2"/>
          <w:sz w:val="32"/>
          <w:szCs w:val="32"/>
        </w:rPr>
        <w:t>个工程建设项目因信访、拆迁、规划调整等原因导致进度严重滞后。三是投资效果不佳。</w:t>
      </w:r>
      <w:r>
        <w:rPr>
          <w:rFonts w:ascii="Times New Roman" w:eastAsia="方正仿宋_GBK" w:hAnsi="Times New Roman" w:cs="Times New Roman" w:hint="eastAsia"/>
          <w:color w:val="auto"/>
          <w:kern w:val="2"/>
          <w:sz w:val="32"/>
          <w:szCs w:val="32"/>
        </w:rPr>
        <w:t>个别公司股权投资分红收益低、</w:t>
      </w:r>
      <w:r>
        <w:rPr>
          <w:rFonts w:ascii="Times New Roman" w:eastAsia="方正仿宋_GBK" w:hAnsi="Times New Roman" w:cs="Times New Roman" w:hint="eastAsia"/>
          <w:color w:val="auto"/>
          <w:kern w:val="2"/>
          <w:sz w:val="32"/>
          <w:szCs w:val="32"/>
        </w:rPr>
        <w:lastRenderedPageBreak/>
        <w:t>应收未收投资收益；</w:t>
      </w:r>
      <w:r>
        <w:rPr>
          <w:rFonts w:ascii="Times New Roman" w:eastAsia="方正仿宋_GBK" w:hAnsi="Times New Roman" w:cs="Times New Roman" w:hint="eastAsia"/>
          <w:color w:val="auto"/>
          <w:kern w:val="2"/>
          <w:sz w:val="32"/>
          <w:szCs w:val="32"/>
        </w:rPr>
        <w:t>2018</w:t>
      </w:r>
      <w:r>
        <w:rPr>
          <w:rFonts w:ascii="Times New Roman" w:eastAsia="方正仿宋_GBK" w:hAnsi="Times New Roman" w:cs="Times New Roman" w:hint="eastAsia"/>
          <w:color w:val="auto"/>
          <w:kern w:val="2"/>
          <w:sz w:val="32"/>
          <w:szCs w:val="32"/>
        </w:rPr>
        <w:t>年、</w:t>
      </w:r>
      <w:r>
        <w:rPr>
          <w:rFonts w:ascii="Times New Roman" w:eastAsia="方正仿宋_GBK" w:hAnsi="Times New Roman" w:cs="Times New Roman" w:hint="eastAsia"/>
          <w:color w:val="auto"/>
          <w:kern w:val="2"/>
          <w:sz w:val="32"/>
          <w:szCs w:val="32"/>
        </w:rPr>
        <w:t>2019</w:t>
      </w:r>
      <w:r>
        <w:rPr>
          <w:rFonts w:ascii="Times New Roman" w:eastAsia="方正仿宋_GBK" w:hAnsi="Times New Roman" w:cs="Times New Roman" w:hint="eastAsia"/>
          <w:color w:val="auto"/>
          <w:kern w:val="2"/>
          <w:sz w:val="32"/>
          <w:szCs w:val="32"/>
        </w:rPr>
        <w:t>年注册成立的</w:t>
      </w:r>
      <w:r>
        <w:rPr>
          <w:rFonts w:ascii="Times New Roman" w:eastAsia="方正仿宋_GBK" w:hAnsi="Times New Roman" w:cs="Times New Roman"/>
          <w:color w:val="auto"/>
          <w:kern w:val="2"/>
          <w:sz w:val="32"/>
          <w:szCs w:val="32"/>
        </w:rPr>
        <w:t>2</w:t>
      </w:r>
      <w:r>
        <w:rPr>
          <w:rFonts w:ascii="Times New Roman" w:eastAsia="方正仿宋_GBK" w:hAnsi="Times New Roman" w:cs="Times New Roman"/>
          <w:color w:val="auto"/>
          <w:kern w:val="2"/>
          <w:sz w:val="32"/>
          <w:szCs w:val="32"/>
        </w:rPr>
        <w:t>家公司未实际注资运营，形成空壳企业。</w:t>
      </w:r>
    </w:p>
    <w:p w:rsidR="003C307B" w:rsidRDefault="00533639">
      <w:pPr>
        <w:pStyle w:val="a7"/>
        <w:numPr>
          <w:ilvl w:val="0"/>
          <w:numId w:val="3"/>
        </w:numPr>
        <w:spacing w:line="594" w:lineRule="exact"/>
        <w:ind w:firstLineChars="200" w:firstLine="643"/>
        <w:rPr>
          <w:rFonts w:ascii="Times New Roman" w:eastAsia="方正仿宋_GBK" w:hAnsi="Times New Roman" w:cs="Times New Roman"/>
          <w:color w:val="auto"/>
          <w:kern w:val="2"/>
          <w:sz w:val="32"/>
          <w:szCs w:val="32"/>
        </w:rPr>
      </w:pPr>
      <w:r>
        <w:rPr>
          <w:rFonts w:ascii="Times New Roman" w:eastAsia="方正仿宋_GBK" w:hAnsi="Times New Roman" w:cs="Times New Roman"/>
          <w:b/>
          <w:bCs/>
          <w:color w:val="auto"/>
          <w:kern w:val="2"/>
          <w:sz w:val="32"/>
          <w:szCs w:val="32"/>
        </w:rPr>
        <w:t>国企改革方面</w:t>
      </w:r>
      <w:r>
        <w:rPr>
          <w:rFonts w:ascii="Times New Roman" w:eastAsia="方正楷体_GBK" w:hAnsi="Times New Roman" w:cs="Times New Roman"/>
          <w:color w:val="auto"/>
          <w:kern w:val="2"/>
          <w:sz w:val="32"/>
          <w:szCs w:val="32"/>
        </w:rPr>
        <w:t>。</w:t>
      </w:r>
      <w:r>
        <w:rPr>
          <w:rFonts w:ascii="Times New Roman" w:eastAsia="方正仿宋_GBK" w:hAnsi="Times New Roman" w:cs="Times New Roman"/>
          <w:color w:val="auto"/>
          <w:kern w:val="2"/>
          <w:sz w:val="32"/>
          <w:szCs w:val="32"/>
        </w:rPr>
        <w:t>一是改革助推不到位。区财政局（国资办）未按《大渡口区深化区属国有企业改革助推</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color w:val="auto"/>
          <w:kern w:val="2"/>
          <w:sz w:val="32"/>
          <w:szCs w:val="32"/>
        </w:rPr>
        <w:t>两高</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color w:val="auto"/>
          <w:kern w:val="2"/>
          <w:sz w:val="32"/>
          <w:szCs w:val="32"/>
        </w:rPr>
        <w:t>发展实施方案》要求时限，牵头完成企业剥离、兼并、注销等事宜；企业划转推动缓慢</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hint="eastAsia"/>
          <w:color w:val="auto"/>
          <w:kern w:val="2"/>
          <w:sz w:val="32"/>
          <w:szCs w:val="32"/>
        </w:rPr>
        <w:t>2018</w:t>
      </w:r>
      <w:r>
        <w:rPr>
          <w:rFonts w:ascii="Times New Roman" w:eastAsia="方正仿宋_GBK" w:hAnsi="Times New Roman" w:cs="Times New Roman" w:hint="eastAsia"/>
          <w:color w:val="auto"/>
          <w:kern w:val="2"/>
          <w:sz w:val="32"/>
          <w:szCs w:val="32"/>
        </w:rPr>
        <w:t>年</w:t>
      </w:r>
      <w:r>
        <w:rPr>
          <w:rFonts w:ascii="Times New Roman" w:eastAsia="方正仿宋_GBK" w:hAnsi="Times New Roman" w:cs="Times New Roman"/>
          <w:color w:val="auto"/>
          <w:kern w:val="2"/>
          <w:sz w:val="32"/>
          <w:szCs w:val="32"/>
        </w:rPr>
        <w:t>科投公司</w:t>
      </w:r>
      <w:r>
        <w:rPr>
          <w:rFonts w:ascii="Times New Roman" w:eastAsia="方正仿宋_GBK" w:hAnsi="Times New Roman" w:cs="Times New Roman" w:hint="eastAsia"/>
          <w:color w:val="auto"/>
          <w:kern w:val="2"/>
          <w:sz w:val="32"/>
          <w:szCs w:val="32"/>
        </w:rPr>
        <w:t>正式移交建桥公司管理，直至</w:t>
      </w:r>
      <w:r>
        <w:rPr>
          <w:rFonts w:ascii="Times New Roman" w:eastAsia="方正仿宋_GBK" w:hAnsi="Times New Roman" w:cs="Times New Roman"/>
          <w:color w:val="auto"/>
          <w:kern w:val="2"/>
          <w:sz w:val="32"/>
          <w:szCs w:val="32"/>
        </w:rPr>
        <w:t>3</w:t>
      </w:r>
      <w:r>
        <w:rPr>
          <w:rFonts w:ascii="Times New Roman" w:eastAsia="方正仿宋_GBK" w:hAnsi="Times New Roman" w:cs="Times New Roman"/>
          <w:color w:val="auto"/>
          <w:kern w:val="2"/>
          <w:sz w:val="32"/>
          <w:szCs w:val="32"/>
        </w:rPr>
        <w:t>年后才完成工商信息变更。二是部分改革任务推进效果不佳。</w:t>
      </w:r>
      <w:r>
        <w:rPr>
          <w:rFonts w:ascii="Times New Roman" w:eastAsia="方正仿宋_GBK" w:hAnsi="Times New Roman" w:cs="Times New Roman"/>
          <w:color w:val="auto"/>
          <w:kern w:val="2"/>
          <w:sz w:val="32"/>
          <w:szCs w:val="32"/>
        </w:rPr>
        <w:t>2</w:t>
      </w:r>
      <w:r>
        <w:rPr>
          <w:rFonts w:ascii="Times New Roman" w:eastAsia="方正仿宋_GBK" w:hAnsi="Times New Roman" w:cs="Times New Roman"/>
          <w:color w:val="auto"/>
          <w:kern w:val="2"/>
          <w:sz w:val="32"/>
          <w:szCs w:val="32"/>
        </w:rPr>
        <w:t>家清算注销企业管理监督不到位，形成僵尸企业</w:t>
      </w:r>
      <w:r>
        <w:rPr>
          <w:rFonts w:ascii="Times New Roman" w:eastAsia="方正仿宋_GBK" w:hAnsi="Times New Roman" w:cs="Times New Roman" w:hint="eastAsia"/>
          <w:color w:val="auto"/>
          <w:kern w:val="2"/>
          <w:sz w:val="32"/>
          <w:szCs w:val="32"/>
        </w:rPr>
        <w:t>；</w:t>
      </w:r>
      <w:r>
        <w:rPr>
          <w:rFonts w:ascii="Times New Roman" w:eastAsia="方正仿宋_GBK" w:hAnsi="Times New Roman" w:cs="Times New Roman"/>
          <w:color w:val="auto"/>
          <w:kern w:val="2"/>
          <w:sz w:val="32"/>
          <w:szCs w:val="32"/>
        </w:rPr>
        <w:t>企业划转不彻底，导致划转企业多头管理。</w:t>
      </w:r>
    </w:p>
    <w:p w:rsidR="003C307B" w:rsidRDefault="00533639">
      <w:pPr>
        <w:spacing w:line="594" w:lineRule="exact"/>
        <w:ind w:firstLineChars="200" w:firstLine="640"/>
        <w:rPr>
          <w:rFonts w:eastAsia="方正楷体_GBK"/>
          <w:szCs w:val="32"/>
        </w:rPr>
      </w:pPr>
      <w:r>
        <w:rPr>
          <w:rFonts w:eastAsia="方正楷体_GBK"/>
          <w:szCs w:val="32"/>
        </w:rPr>
        <w:t>（二）</w:t>
      </w:r>
      <w:r>
        <w:rPr>
          <w:rFonts w:eastAsia="方正楷体_GBK" w:hint="eastAsia"/>
          <w:szCs w:val="32"/>
        </w:rPr>
        <w:t>自然资源资产管理审计</w:t>
      </w:r>
      <w:r>
        <w:rPr>
          <w:rFonts w:eastAsia="方正楷体_GBK"/>
          <w:szCs w:val="32"/>
        </w:rPr>
        <w:t>情况</w:t>
      </w:r>
    </w:p>
    <w:p w:rsidR="003C307B" w:rsidRDefault="00533639">
      <w:pPr>
        <w:spacing w:line="594" w:lineRule="exact"/>
        <w:ind w:firstLineChars="200" w:firstLine="640"/>
        <w:rPr>
          <w:szCs w:val="32"/>
        </w:rPr>
      </w:pPr>
      <w:r>
        <w:rPr>
          <w:rFonts w:ascii="方正仿宋_GBK" w:hAnsi="Calibri" w:cs="方正仿宋_GBK" w:hint="eastAsia"/>
          <w:szCs w:val="32"/>
        </w:rPr>
        <w:t>组织对个别街道领导干部自然资源资产管理和生态环境保护责任履行情况进行了审计，</w:t>
      </w:r>
      <w:r>
        <w:rPr>
          <w:szCs w:val="32"/>
        </w:rPr>
        <w:t>审计发现的</w:t>
      </w:r>
      <w:r>
        <w:rPr>
          <w:rFonts w:hint="eastAsia"/>
          <w:szCs w:val="32"/>
        </w:rPr>
        <w:t>主要</w:t>
      </w:r>
      <w:r>
        <w:rPr>
          <w:szCs w:val="32"/>
        </w:rPr>
        <w:t>问题：</w:t>
      </w:r>
    </w:p>
    <w:p w:rsidR="003C307B" w:rsidRDefault="00533639">
      <w:pPr>
        <w:spacing w:line="594" w:lineRule="exact"/>
        <w:ind w:firstLineChars="200" w:firstLine="640"/>
        <w:rPr>
          <w:szCs w:val="32"/>
        </w:rPr>
      </w:pPr>
      <w:r>
        <w:rPr>
          <w:rFonts w:eastAsia="方正楷体_GBK"/>
          <w:szCs w:val="32"/>
        </w:rPr>
        <w:t xml:space="preserve">1. </w:t>
      </w:r>
      <w:r>
        <w:rPr>
          <w:b/>
          <w:bCs/>
          <w:szCs w:val="32"/>
        </w:rPr>
        <w:t>部分目标考核任务未完成</w:t>
      </w:r>
      <w:r>
        <w:rPr>
          <w:szCs w:val="32"/>
        </w:rPr>
        <w:t>。</w:t>
      </w:r>
      <w:r>
        <w:rPr>
          <w:szCs w:val="32"/>
        </w:rPr>
        <w:t>2016—2020</w:t>
      </w:r>
      <w:r>
        <w:rPr>
          <w:szCs w:val="32"/>
        </w:rPr>
        <w:t>年存量违法建筑五年整治计划任务未完成，涉及</w:t>
      </w:r>
      <w:r>
        <w:rPr>
          <w:szCs w:val="32"/>
        </w:rPr>
        <w:t>1.14</w:t>
      </w:r>
      <w:r>
        <w:rPr>
          <w:szCs w:val="32"/>
        </w:rPr>
        <w:t>万平方米存量违法建筑未整治销号。</w:t>
      </w:r>
    </w:p>
    <w:p w:rsidR="003C307B" w:rsidRDefault="00533639">
      <w:pPr>
        <w:spacing w:line="594" w:lineRule="exact"/>
        <w:ind w:firstLineChars="200" w:firstLine="640"/>
        <w:rPr>
          <w:szCs w:val="32"/>
        </w:rPr>
      </w:pPr>
      <w:r>
        <w:rPr>
          <w:szCs w:val="32"/>
        </w:rPr>
        <w:t xml:space="preserve">2. </w:t>
      </w:r>
      <w:r>
        <w:rPr>
          <w:b/>
          <w:bCs/>
          <w:szCs w:val="32"/>
        </w:rPr>
        <w:t>环境监察工作质量不高</w:t>
      </w:r>
      <w:r>
        <w:rPr>
          <w:szCs w:val="32"/>
        </w:rPr>
        <w:t>。环境监督检查人员不具备行政执法资格</w:t>
      </w:r>
      <w:r>
        <w:rPr>
          <w:rFonts w:hint="eastAsia"/>
          <w:szCs w:val="32"/>
        </w:rPr>
        <w:t>；</w:t>
      </w:r>
      <w:r>
        <w:rPr>
          <w:szCs w:val="32"/>
        </w:rPr>
        <w:t>现场环境监察次数未达到每季度一次的要求</w:t>
      </w:r>
      <w:r>
        <w:rPr>
          <w:rFonts w:hint="eastAsia"/>
          <w:szCs w:val="32"/>
        </w:rPr>
        <w:t>；</w:t>
      </w:r>
      <w:r>
        <w:rPr>
          <w:szCs w:val="32"/>
        </w:rPr>
        <w:t>2019</w:t>
      </w:r>
      <w:r>
        <w:rPr>
          <w:szCs w:val="32"/>
        </w:rPr>
        <w:t>年连续</w:t>
      </w:r>
      <w:r>
        <w:rPr>
          <w:szCs w:val="32"/>
        </w:rPr>
        <w:t>3</w:t>
      </w:r>
      <w:r>
        <w:rPr>
          <w:szCs w:val="32"/>
        </w:rPr>
        <w:t>次发现</w:t>
      </w:r>
      <w:r>
        <w:rPr>
          <w:rFonts w:hint="eastAsia"/>
          <w:szCs w:val="32"/>
        </w:rPr>
        <w:t>某</w:t>
      </w:r>
      <w:r>
        <w:rPr>
          <w:szCs w:val="32"/>
        </w:rPr>
        <w:t>企业粉尘问题未</w:t>
      </w:r>
      <w:r>
        <w:rPr>
          <w:rFonts w:hint="eastAsia"/>
          <w:szCs w:val="32"/>
        </w:rPr>
        <w:t>正式提请</w:t>
      </w:r>
      <w:r>
        <w:rPr>
          <w:szCs w:val="32"/>
        </w:rPr>
        <w:t>主管部门</w:t>
      </w:r>
      <w:r>
        <w:rPr>
          <w:rFonts w:hint="eastAsia"/>
          <w:szCs w:val="32"/>
        </w:rPr>
        <w:t>调查</w:t>
      </w:r>
      <w:r>
        <w:rPr>
          <w:szCs w:val="32"/>
        </w:rPr>
        <w:t>处理。</w:t>
      </w:r>
    </w:p>
    <w:p w:rsidR="003C307B" w:rsidRDefault="00533639">
      <w:pPr>
        <w:spacing w:line="594" w:lineRule="exact"/>
        <w:ind w:firstLineChars="200" w:firstLine="640"/>
        <w:rPr>
          <w:szCs w:val="32"/>
        </w:rPr>
      </w:pPr>
      <w:r>
        <w:rPr>
          <w:szCs w:val="32"/>
        </w:rPr>
        <w:t xml:space="preserve">3. </w:t>
      </w:r>
      <w:r>
        <w:rPr>
          <w:b/>
          <w:bCs/>
          <w:szCs w:val="32"/>
        </w:rPr>
        <w:t>对违法行为持续跟踪监督不到位</w:t>
      </w:r>
      <w:r>
        <w:rPr>
          <w:szCs w:val="32"/>
        </w:rPr>
        <w:t>。对发现的违法行为虽向相关主管部门进行了上报，但未持续关注跟踪处理结果，</w:t>
      </w:r>
      <w:r>
        <w:rPr>
          <w:rFonts w:hint="eastAsia"/>
          <w:szCs w:val="32"/>
        </w:rPr>
        <w:t>相关问题依然存在</w:t>
      </w:r>
      <w:r>
        <w:rPr>
          <w:szCs w:val="32"/>
        </w:rPr>
        <w:t>。</w:t>
      </w:r>
    </w:p>
    <w:p w:rsidR="003C307B" w:rsidRDefault="00533639">
      <w:pPr>
        <w:spacing w:line="594" w:lineRule="exact"/>
        <w:ind w:leftChars="200" w:left="640"/>
        <w:rPr>
          <w:szCs w:val="32"/>
        </w:rPr>
      </w:pPr>
      <w:r>
        <w:rPr>
          <w:rFonts w:eastAsia="方正黑体_GBK"/>
          <w:szCs w:val="32"/>
        </w:rPr>
        <w:t>七、政府投资项目审计情况</w:t>
      </w:r>
    </w:p>
    <w:p w:rsidR="003C307B" w:rsidRDefault="00533639">
      <w:pPr>
        <w:numPr>
          <w:ilvl w:val="0"/>
          <w:numId w:val="4"/>
        </w:numPr>
        <w:spacing w:line="594" w:lineRule="exact"/>
        <w:ind w:firstLineChars="200" w:firstLine="640"/>
        <w:rPr>
          <w:rFonts w:eastAsia="方正楷体_GBK"/>
          <w:szCs w:val="32"/>
        </w:rPr>
      </w:pPr>
      <w:r>
        <w:rPr>
          <w:rFonts w:eastAsia="方正楷体_GBK"/>
          <w:szCs w:val="32"/>
        </w:rPr>
        <w:lastRenderedPageBreak/>
        <w:t>政府投资项目预决（结）</w:t>
      </w:r>
      <w:r>
        <w:rPr>
          <w:rFonts w:eastAsia="方正楷体_GBK" w:hint="eastAsia"/>
          <w:szCs w:val="32"/>
        </w:rPr>
        <w:t>算</w:t>
      </w:r>
      <w:r>
        <w:rPr>
          <w:rFonts w:eastAsia="方正楷体_GBK"/>
          <w:szCs w:val="32"/>
        </w:rPr>
        <w:t>审计情况</w:t>
      </w:r>
    </w:p>
    <w:p w:rsidR="003C307B" w:rsidRDefault="00533639">
      <w:pPr>
        <w:spacing w:line="594" w:lineRule="exact"/>
        <w:ind w:left="200" w:firstLineChars="200" w:firstLine="640"/>
        <w:jc w:val="left"/>
        <w:rPr>
          <w:szCs w:val="32"/>
          <w:lang w:val="zh-CN"/>
        </w:rPr>
      </w:pPr>
      <w:r>
        <w:rPr>
          <w:szCs w:val="32"/>
        </w:rPr>
        <w:t>审计发现的主要问题：</w:t>
      </w:r>
      <w:r>
        <w:rPr>
          <w:rFonts w:hint="eastAsia"/>
          <w:szCs w:val="32"/>
        </w:rPr>
        <w:t>1</w:t>
      </w:r>
      <w:r>
        <w:rPr>
          <w:szCs w:val="32"/>
        </w:rPr>
        <w:t xml:space="preserve">. </w:t>
      </w:r>
      <w:r>
        <w:rPr>
          <w:b/>
          <w:bCs/>
          <w:szCs w:val="32"/>
        </w:rPr>
        <w:t>项目投资控制不严格</w:t>
      </w:r>
      <w:r>
        <w:rPr>
          <w:rFonts w:eastAsia="方正楷体_GBK"/>
          <w:szCs w:val="32"/>
        </w:rPr>
        <w:t>。</w:t>
      </w:r>
      <w:r>
        <w:rPr>
          <w:rFonts w:hint="eastAsia"/>
          <w:szCs w:val="32"/>
        </w:rPr>
        <w:t>因</w:t>
      </w:r>
      <w:r>
        <w:rPr>
          <w:szCs w:val="32"/>
        </w:rPr>
        <w:t>未经审批擅自扩大建设规模，增</w:t>
      </w:r>
      <w:r>
        <w:rPr>
          <w:rFonts w:hint="eastAsia"/>
          <w:szCs w:val="32"/>
        </w:rPr>
        <w:t>大</w:t>
      </w:r>
      <w:r>
        <w:rPr>
          <w:szCs w:val="32"/>
        </w:rPr>
        <w:t>投资</w:t>
      </w:r>
      <w:r>
        <w:rPr>
          <w:szCs w:val="32"/>
        </w:rPr>
        <w:t>278.82</w:t>
      </w:r>
      <w:r>
        <w:rPr>
          <w:szCs w:val="32"/>
        </w:rPr>
        <w:t>万元</w:t>
      </w:r>
      <w:r>
        <w:rPr>
          <w:rFonts w:hint="eastAsia"/>
          <w:szCs w:val="32"/>
        </w:rPr>
        <w:t>；因</w:t>
      </w:r>
      <w:r>
        <w:rPr>
          <w:rFonts w:hint="eastAsia"/>
          <w:szCs w:val="32"/>
          <w:lang w:val="zh-CN"/>
        </w:rPr>
        <w:t>预算评审管理</w:t>
      </w:r>
      <w:r>
        <w:rPr>
          <w:szCs w:val="32"/>
          <w:lang w:val="zh-CN"/>
        </w:rPr>
        <w:t>不当</w:t>
      </w:r>
      <w:r>
        <w:rPr>
          <w:rFonts w:hint="eastAsia"/>
          <w:szCs w:val="32"/>
          <w:lang w:val="zh-CN"/>
        </w:rPr>
        <w:t>，</w:t>
      </w:r>
      <w:r>
        <w:rPr>
          <w:szCs w:val="32"/>
          <w:lang w:val="zh-CN"/>
        </w:rPr>
        <w:t>增大投资</w:t>
      </w:r>
      <w:r>
        <w:rPr>
          <w:szCs w:val="32"/>
          <w:lang w:val="zh-CN"/>
        </w:rPr>
        <w:t>2</w:t>
      </w:r>
      <w:r>
        <w:rPr>
          <w:szCs w:val="32"/>
        </w:rPr>
        <w:t>,</w:t>
      </w:r>
      <w:r>
        <w:rPr>
          <w:szCs w:val="32"/>
          <w:lang w:val="zh-CN"/>
        </w:rPr>
        <w:t>950</w:t>
      </w:r>
      <w:r>
        <w:rPr>
          <w:szCs w:val="32"/>
          <w:lang w:val="zh-CN"/>
        </w:rPr>
        <w:t>万元</w:t>
      </w:r>
      <w:r>
        <w:rPr>
          <w:rFonts w:hint="eastAsia"/>
          <w:szCs w:val="32"/>
          <w:lang w:val="zh-CN"/>
        </w:rPr>
        <w:t>；</w:t>
      </w:r>
      <w:r>
        <w:rPr>
          <w:szCs w:val="32"/>
          <w:lang w:val="zh-CN"/>
        </w:rPr>
        <w:t>预算不精准、招投标清单未限价，</w:t>
      </w:r>
      <w:r>
        <w:rPr>
          <w:rFonts w:hint="eastAsia"/>
          <w:szCs w:val="32"/>
          <w:lang w:val="zh-CN"/>
        </w:rPr>
        <w:t>导致</w:t>
      </w:r>
      <w:r>
        <w:rPr>
          <w:szCs w:val="32"/>
          <w:lang w:val="zh-CN"/>
        </w:rPr>
        <w:t>结算超预算</w:t>
      </w:r>
      <w:r>
        <w:rPr>
          <w:szCs w:val="32"/>
          <w:lang w:val="zh-CN"/>
        </w:rPr>
        <w:t>646.3</w:t>
      </w:r>
      <w:r>
        <w:rPr>
          <w:szCs w:val="32"/>
          <w:lang w:val="zh-CN"/>
        </w:rPr>
        <w:t>万元</w:t>
      </w:r>
      <w:r>
        <w:rPr>
          <w:rFonts w:hint="eastAsia"/>
          <w:szCs w:val="32"/>
          <w:lang w:val="zh-CN"/>
        </w:rPr>
        <w:t>。</w:t>
      </w:r>
    </w:p>
    <w:p w:rsidR="003C307B" w:rsidRDefault="00533639">
      <w:pPr>
        <w:spacing w:line="594" w:lineRule="exact"/>
        <w:ind w:left="200" w:firstLineChars="200" w:firstLine="640"/>
        <w:jc w:val="left"/>
        <w:rPr>
          <w:szCs w:val="32"/>
          <w:lang w:val="zh-CN"/>
        </w:rPr>
      </w:pPr>
      <w:r>
        <w:rPr>
          <w:rFonts w:eastAsia="方正楷体_GBK" w:hint="eastAsia"/>
          <w:szCs w:val="32"/>
        </w:rPr>
        <w:t>2</w:t>
      </w:r>
      <w:r>
        <w:rPr>
          <w:szCs w:val="32"/>
        </w:rPr>
        <w:t xml:space="preserve">. </w:t>
      </w:r>
      <w:r>
        <w:rPr>
          <w:b/>
          <w:bCs/>
          <w:szCs w:val="32"/>
        </w:rPr>
        <w:t>参建单位履职不到位</w:t>
      </w:r>
      <w:r>
        <w:rPr>
          <w:rFonts w:eastAsia="方正楷体_GBK"/>
          <w:szCs w:val="32"/>
        </w:rPr>
        <w:t>。</w:t>
      </w:r>
      <w:r>
        <w:rPr>
          <w:szCs w:val="32"/>
        </w:rPr>
        <w:t>未严格履行对项目质量监督职责</w:t>
      </w:r>
      <w:r>
        <w:rPr>
          <w:rFonts w:hint="eastAsia"/>
          <w:szCs w:val="32"/>
        </w:rPr>
        <w:t>；</w:t>
      </w:r>
      <w:r>
        <w:rPr>
          <w:szCs w:val="32"/>
          <w:lang w:val="zh-CN"/>
        </w:rPr>
        <w:t>履行监理人员调整审批职责不到位</w:t>
      </w:r>
      <w:r>
        <w:rPr>
          <w:rFonts w:hint="eastAsia"/>
          <w:szCs w:val="32"/>
          <w:lang w:val="zh-CN"/>
        </w:rPr>
        <w:t>；</w:t>
      </w:r>
      <w:r>
        <w:rPr>
          <w:szCs w:val="32"/>
          <w:lang w:val="zh-CN"/>
        </w:rPr>
        <w:t>预算编制及预算审核不规范，清单计价依据不严谨</w:t>
      </w:r>
      <w:r>
        <w:rPr>
          <w:rFonts w:hint="eastAsia"/>
          <w:szCs w:val="32"/>
          <w:lang w:val="zh-CN"/>
        </w:rPr>
        <w:t>；</w:t>
      </w:r>
      <w:r>
        <w:rPr>
          <w:szCs w:val="32"/>
          <w:lang w:val="zh-CN"/>
        </w:rPr>
        <w:t>对施工单位违反合同约定的行为未进行监管</w:t>
      </w:r>
      <w:r>
        <w:rPr>
          <w:rFonts w:hint="eastAsia"/>
          <w:szCs w:val="32"/>
          <w:lang w:val="zh-CN"/>
        </w:rPr>
        <w:t>；</w:t>
      </w:r>
      <w:r>
        <w:rPr>
          <w:szCs w:val="32"/>
        </w:rPr>
        <w:t>未对投标单位涉嫌造假的问题进行查处</w:t>
      </w:r>
      <w:r>
        <w:rPr>
          <w:szCs w:val="32"/>
          <w:lang w:val="zh-CN"/>
        </w:rPr>
        <w:t>。</w:t>
      </w:r>
    </w:p>
    <w:p w:rsidR="003C307B" w:rsidRDefault="00533639">
      <w:pPr>
        <w:spacing w:line="594" w:lineRule="exact"/>
        <w:ind w:left="200" w:firstLineChars="200" w:firstLine="640"/>
        <w:jc w:val="left"/>
        <w:rPr>
          <w:szCs w:val="32"/>
          <w:lang w:val="zh-CN"/>
        </w:rPr>
      </w:pPr>
      <w:r>
        <w:rPr>
          <w:rFonts w:eastAsia="方正楷体_GBK" w:hint="eastAsia"/>
          <w:szCs w:val="32"/>
        </w:rPr>
        <w:t>3</w:t>
      </w:r>
      <w:r>
        <w:rPr>
          <w:szCs w:val="32"/>
        </w:rPr>
        <w:t xml:space="preserve">. </w:t>
      </w:r>
      <w:r>
        <w:rPr>
          <w:b/>
          <w:bCs/>
          <w:szCs w:val="32"/>
        </w:rPr>
        <w:t>项目建设管理不规范</w:t>
      </w:r>
      <w:r>
        <w:rPr>
          <w:rFonts w:eastAsia="方正楷体_GBK"/>
          <w:szCs w:val="32"/>
        </w:rPr>
        <w:t>。</w:t>
      </w:r>
      <w:r>
        <w:rPr>
          <w:szCs w:val="32"/>
          <w:lang w:val="zh-CN"/>
        </w:rPr>
        <w:t>未按规定办理项目前期手续；</w:t>
      </w:r>
      <w:r>
        <w:rPr>
          <w:szCs w:val="32"/>
        </w:rPr>
        <w:t>工程款支付未严格执行合同；</w:t>
      </w:r>
      <w:r>
        <w:rPr>
          <w:szCs w:val="32"/>
          <w:lang w:val="zh-CN"/>
        </w:rPr>
        <w:t>现场签证管理不规范；未按收方结果及现场实际情况编制竣工图。</w:t>
      </w:r>
    </w:p>
    <w:p w:rsidR="003C307B" w:rsidRDefault="00533639">
      <w:pPr>
        <w:spacing w:line="594" w:lineRule="exact"/>
        <w:ind w:left="200" w:firstLineChars="200" w:firstLine="640"/>
        <w:jc w:val="left"/>
        <w:rPr>
          <w:szCs w:val="32"/>
          <w:lang w:val="zh-CN"/>
        </w:rPr>
      </w:pPr>
      <w:r>
        <w:rPr>
          <w:rFonts w:eastAsia="方正楷体_GBK"/>
          <w:szCs w:val="32"/>
        </w:rPr>
        <w:t>4</w:t>
      </w:r>
      <w:r>
        <w:rPr>
          <w:szCs w:val="32"/>
        </w:rPr>
        <w:t xml:space="preserve">. </w:t>
      </w:r>
      <w:r>
        <w:rPr>
          <w:b/>
          <w:bCs/>
          <w:szCs w:val="32"/>
        </w:rPr>
        <w:t>多计工程价款（项目成本）</w:t>
      </w:r>
      <w:r>
        <w:rPr>
          <w:rFonts w:eastAsia="方正楷体_GBK"/>
          <w:szCs w:val="32"/>
        </w:rPr>
        <w:t>。</w:t>
      </w:r>
      <w:r>
        <w:rPr>
          <w:szCs w:val="32"/>
        </w:rPr>
        <w:t>6</w:t>
      </w:r>
      <w:r>
        <w:rPr>
          <w:szCs w:val="32"/>
        </w:rPr>
        <w:t>个</w:t>
      </w:r>
      <w:r>
        <w:rPr>
          <w:szCs w:val="32"/>
          <w:lang w:val="zh-CN"/>
        </w:rPr>
        <w:t>竣工结（决）算、预算执行</w:t>
      </w:r>
      <w:r>
        <w:rPr>
          <w:szCs w:val="32"/>
        </w:rPr>
        <w:t>项目送审金额</w:t>
      </w:r>
      <w:r>
        <w:rPr>
          <w:szCs w:val="32"/>
        </w:rPr>
        <w:t>9.18</w:t>
      </w:r>
      <w:r>
        <w:rPr>
          <w:szCs w:val="32"/>
        </w:rPr>
        <w:t>亿元，因工程量计价不实等原因多计工程价款（项目成本）</w:t>
      </w:r>
      <w:r>
        <w:rPr>
          <w:szCs w:val="32"/>
        </w:rPr>
        <w:t>3,020.3</w:t>
      </w:r>
      <w:r>
        <w:rPr>
          <w:szCs w:val="32"/>
        </w:rPr>
        <w:t>万元，综合审减率</w:t>
      </w:r>
      <w:r>
        <w:rPr>
          <w:szCs w:val="32"/>
        </w:rPr>
        <w:t>3.29%</w:t>
      </w:r>
      <w:r>
        <w:rPr>
          <w:szCs w:val="32"/>
        </w:rPr>
        <w:t>。</w:t>
      </w:r>
    </w:p>
    <w:p w:rsidR="003C307B" w:rsidRDefault="00533639">
      <w:pPr>
        <w:spacing w:line="594" w:lineRule="exact"/>
        <w:ind w:firstLineChars="200" w:firstLine="640"/>
        <w:rPr>
          <w:rFonts w:eastAsia="方正楷体_GBK"/>
          <w:szCs w:val="32"/>
        </w:rPr>
      </w:pPr>
      <w:r>
        <w:rPr>
          <w:rFonts w:eastAsia="方正楷体_GBK"/>
          <w:szCs w:val="32"/>
        </w:rPr>
        <w:t>（二）政府投资项目跟踪审计情况</w:t>
      </w:r>
    </w:p>
    <w:p w:rsidR="003C307B" w:rsidRDefault="00533639">
      <w:pPr>
        <w:spacing w:line="594" w:lineRule="exact"/>
        <w:ind w:firstLineChars="200" w:firstLine="640"/>
        <w:rPr>
          <w:szCs w:val="32"/>
        </w:rPr>
      </w:pPr>
      <w:r>
        <w:rPr>
          <w:szCs w:val="32"/>
        </w:rPr>
        <w:t>审计发现的主要问题：</w:t>
      </w:r>
      <w:r>
        <w:rPr>
          <w:rFonts w:eastAsia="方正楷体_GBK"/>
          <w:szCs w:val="32"/>
        </w:rPr>
        <w:t>1</w:t>
      </w:r>
      <w:r>
        <w:rPr>
          <w:szCs w:val="32"/>
        </w:rPr>
        <w:t xml:space="preserve">. </w:t>
      </w:r>
      <w:r>
        <w:rPr>
          <w:b/>
          <w:bCs/>
          <w:szCs w:val="32"/>
        </w:rPr>
        <w:t>项目投资控制不严格</w:t>
      </w:r>
      <w:r>
        <w:rPr>
          <w:rFonts w:eastAsia="方正楷体_GBK"/>
          <w:szCs w:val="32"/>
        </w:rPr>
        <w:t>。</w:t>
      </w:r>
      <w:r>
        <w:rPr>
          <w:szCs w:val="32"/>
        </w:rPr>
        <w:t>施工过程中</w:t>
      </w:r>
      <w:r>
        <w:rPr>
          <w:rFonts w:hint="eastAsia"/>
          <w:szCs w:val="32"/>
        </w:rPr>
        <w:t>因</w:t>
      </w:r>
      <w:r>
        <w:rPr>
          <w:szCs w:val="32"/>
        </w:rPr>
        <w:t>新增工程内容、大量设计变更，</w:t>
      </w:r>
      <w:r>
        <w:rPr>
          <w:rFonts w:hint="eastAsia"/>
          <w:szCs w:val="32"/>
        </w:rPr>
        <w:t>导致</w:t>
      </w:r>
      <w:r>
        <w:rPr>
          <w:szCs w:val="32"/>
        </w:rPr>
        <w:t>结算超预算</w:t>
      </w:r>
      <w:r>
        <w:rPr>
          <w:szCs w:val="32"/>
        </w:rPr>
        <w:t>4,558.41</w:t>
      </w:r>
      <w:r>
        <w:rPr>
          <w:szCs w:val="32"/>
        </w:rPr>
        <w:t>万元；</w:t>
      </w:r>
      <w:r>
        <w:rPr>
          <w:rFonts w:hint="eastAsia"/>
          <w:szCs w:val="32"/>
        </w:rPr>
        <w:t>因对土石方未进行</w:t>
      </w:r>
      <w:r>
        <w:rPr>
          <w:szCs w:val="32"/>
        </w:rPr>
        <w:t>统筹谋划，增大投资</w:t>
      </w:r>
      <w:r>
        <w:rPr>
          <w:szCs w:val="32"/>
        </w:rPr>
        <w:t>1,070</w:t>
      </w:r>
      <w:r>
        <w:rPr>
          <w:szCs w:val="32"/>
        </w:rPr>
        <w:t>万元</w:t>
      </w:r>
      <w:r>
        <w:rPr>
          <w:rFonts w:hint="eastAsia"/>
          <w:szCs w:val="32"/>
        </w:rPr>
        <w:t>；因</w:t>
      </w:r>
      <w:r>
        <w:rPr>
          <w:szCs w:val="32"/>
        </w:rPr>
        <w:t>未完成征地拆迁、不具备条件而开工</w:t>
      </w:r>
      <w:r>
        <w:rPr>
          <w:rFonts w:hint="eastAsia"/>
          <w:szCs w:val="32"/>
        </w:rPr>
        <w:t>，</w:t>
      </w:r>
      <w:r>
        <w:rPr>
          <w:szCs w:val="32"/>
        </w:rPr>
        <w:t>增</w:t>
      </w:r>
      <w:r>
        <w:rPr>
          <w:rFonts w:hint="eastAsia"/>
          <w:szCs w:val="32"/>
        </w:rPr>
        <w:t>大</w:t>
      </w:r>
      <w:r>
        <w:rPr>
          <w:szCs w:val="32"/>
        </w:rPr>
        <w:t>投资</w:t>
      </w:r>
      <w:r>
        <w:rPr>
          <w:szCs w:val="32"/>
        </w:rPr>
        <w:t>879.18</w:t>
      </w:r>
      <w:r>
        <w:rPr>
          <w:szCs w:val="32"/>
        </w:rPr>
        <w:t>万元。</w:t>
      </w:r>
    </w:p>
    <w:p w:rsidR="003C307B" w:rsidRDefault="00533639">
      <w:pPr>
        <w:spacing w:line="594" w:lineRule="exact"/>
        <w:ind w:firstLineChars="200" w:firstLine="640"/>
        <w:rPr>
          <w:szCs w:val="32"/>
        </w:rPr>
      </w:pPr>
      <w:r>
        <w:rPr>
          <w:rFonts w:eastAsia="方正楷体_GBK"/>
          <w:szCs w:val="32"/>
        </w:rPr>
        <w:lastRenderedPageBreak/>
        <w:t>2</w:t>
      </w:r>
      <w:r>
        <w:rPr>
          <w:szCs w:val="32"/>
        </w:rPr>
        <w:t xml:space="preserve">. </w:t>
      </w:r>
      <w:r>
        <w:rPr>
          <w:b/>
          <w:bCs/>
          <w:szCs w:val="32"/>
        </w:rPr>
        <w:t>项目建设管理不规范</w:t>
      </w:r>
      <w:r>
        <w:rPr>
          <w:rFonts w:eastAsia="方正楷体_GBK"/>
          <w:szCs w:val="32"/>
        </w:rPr>
        <w:t>。</w:t>
      </w:r>
      <w:r>
        <w:rPr>
          <w:szCs w:val="32"/>
        </w:rPr>
        <w:t>未按规定办理施工许可证；补充协议审批签订及实施程序倒置；设计变更</w:t>
      </w:r>
      <w:r>
        <w:rPr>
          <w:rFonts w:hint="eastAsia"/>
          <w:szCs w:val="32"/>
        </w:rPr>
        <w:t>、</w:t>
      </w:r>
      <w:r>
        <w:rPr>
          <w:szCs w:val="32"/>
        </w:rPr>
        <w:t>建设单位现场负责人</w:t>
      </w:r>
      <w:r>
        <w:rPr>
          <w:rFonts w:hint="eastAsia"/>
          <w:szCs w:val="32"/>
        </w:rPr>
        <w:t>、</w:t>
      </w:r>
      <w:r>
        <w:rPr>
          <w:szCs w:val="32"/>
        </w:rPr>
        <w:t>施工单位项目经理</w:t>
      </w:r>
      <w:r>
        <w:rPr>
          <w:rFonts w:hint="eastAsia"/>
          <w:szCs w:val="32"/>
        </w:rPr>
        <w:t>调整未履行</w:t>
      </w:r>
      <w:r>
        <w:rPr>
          <w:szCs w:val="32"/>
        </w:rPr>
        <w:t>审批程序；现场签证管理不到位；部分工程无依据核价、核价程序不规范；审核不严出现虚假资料；违规占用红线外土地。</w:t>
      </w:r>
    </w:p>
    <w:p w:rsidR="003C307B" w:rsidRDefault="00533639">
      <w:pPr>
        <w:spacing w:line="594" w:lineRule="exact"/>
        <w:ind w:firstLineChars="200" w:firstLine="640"/>
        <w:rPr>
          <w:szCs w:val="32"/>
        </w:rPr>
      </w:pPr>
      <w:r>
        <w:rPr>
          <w:rFonts w:eastAsia="方正楷体_GBK"/>
          <w:szCs w:val="32"/>
        </w:rPr>
        <w:t>3</w:t>
      </w:r>
      <w:r>
        <w:rPr>
          <w:szCs w:val="32"/>
        </w:rPr>
        <w:t xml:space="preserve">. </w:t>
      </w:r>
      <w:r>
        <w:rPr>
          <w:b/>
          <w:bCs/>
          <w:szCs w:val="32"/>
        </w:rPr>
        <w:t>招标采购和合同管理不到位</w:t>
      </w:r>
      <w:r>
        <w:rPr>
          <w:rFonts w:eastAsia="方正楷体_GBK"/>
          <w:szCs w:val="32"/>
        </w:rPr>
        <w:t>。</w:t>
      </w:r>
      <w:r>
        <w:rPr>
          <w:szCs w:val="32"/>
        </w:rPr>
        <w:t>新增</w:t>
      </w:r>
      <w:r>
        <w:rPr>
          <w:rFonts w:hint="eastAsia"/>
          <w:szCs w:val="32"/>
        </w:rPr>
        <w:t>投资</w:t>
      </w:r>
      <w:r>
        <w:rPr>
          <w:rFonts w:hint="eastAsia"/>
          <w:szCs w:val="32"/>
        </w:rPr>
        <w:t>3</w:t>
      </w:r>
      <w:r>
        <w:rPr>
          <w:szCs w:val="32"/>
        </w:rPr>
        <w:t>,</w:t>
      </w:r>
      <w:r>
        <w:rPr>
          <w:rFonts w:hint="eastAsia"/>
          <w:szCs w:val="32"/>
        </w:rPr>
        <w:t>387</w:t>
      </w:r>
      <w:r>
        <w:rPr>
          <w:szCs w:val="32"/>
        </w:rPr>
        <w:t>.</w:t>
      </w:r>
      <w:r>
        <w:rPr>
          <w:rFonts w:hint="eastAsia"/>
          <w:szCs w:val="32"/>
        </w:rPr>
        <w:t>1</w:t>
      </w:r>
      <w:r>
        <w:rPr>
          <w:szCs w:val="32"/>
        </w:rPr>
        <w:t>万元未公开招标；</w:t>
      </w:r>
      <w:r>
        <w:rPr>
          <w:rFonts w:hint="eastAsia"/>
          <w:szCs w:val="32"/>
        </w:rPr>
        <w:t>设计、勘察</w:t>
      </w:r>
      <w:r>
        <w:rPr>
          <w:szCs w:val="32"/>
        </w:rPr>
        <w:t>服务未经政府采购，涉及金额</w:t>
      </w:r>
      <w:r>
        <w:rPr>
          <w:rFonts w:hint="eastAsia"/>
          <w:szCs w:val="32"/>
        </w:rPr>
        <w:t>47</w:t>
      </w:r>
      <w:r>
        <w:rPr>
          <w:szCs w:val="32"/>
        </w:rPr>
        <w:t>.8</w:t>
      </w:r>
      <w:r>
        <w:rPr>
          <w:szCs w:val="32"/>
        </w:rPr>
        <w:t>万元</w:t>
      </w:r>
      <w:r>
        <w:rPr>
          <w:rFonts w:hint="eastAsia"/>
          <w:szCs w:val="32"/>
        </w:rPr>
        <w:t>；合同签订不严谨、执行不严格；部分工作内容未公开招标，涉及金额</w:t>
      </w:r>
      <w:r>
        <w:rPr>
          <w:rFonts w:hint="eastAsia"/>
          <w:szCs w:val="32"/>
        </w:rPr>
        <w:t>783.37</w:t>
      </w:r>
      <w:r>
        <w:rPr>
          <w:rFonts w:hint="eastAsia"/>
          <w:szCs w:val="32"/>
        </w:rPr>
        <w:t>万元；</w:t>
      </w:r>
      <w:r>
        <w:rPr>
          <w:szCs w:val="32"/>
        </w:rPr>
        <w:t>重复委托设计</w:t>
      </w:r>
      <w:r>
        <w:rPr>
          <w:rFonts w:hint="eastAsia"/>
          <w:szCs w:val="32"/>
        </w:rPr>
        <w:t>、监理</w:t>
      </w:r>
      <w:r>
        <w:rPr>
          <w:szCs w:val="32"/>
        </w:rPr>
        <w:t>服务，涉及金额</w:t>
      </w:r>
      <w:r>
        <w:rPr>
          <w:rFonts w:hint="eastAsia"/>
          <w:szCs w:val="32"/>
        </w:rPr>
        <w:t>46</w:t>
      </w:r>
      <w:r>
        <w:rPr>
          <w:szCs w:val="32"/>
        </w:rPr>
        <w:t>.</w:t>
      </w:r>
      <w:r>
        <w:rPr>
          <w:rFonts w:hint="eastAsia"/>
          <w:szCs w:val="32"/>
        </w:rPr>
        <w:t>1</w:t>
      </w:r>
      <w:r>
        <w:rPr>
          <w:szCs w:val="32"/>
        </w:rPr>
        <w:t>8</w:t>
      </w:r>
      <w:r>
        <w:rPr>
          <w:szCs w:val="32"/>
        </w:rPr>
        <w:t>万元；招标</w:t>
      </w:r>
      <w:r>
        <w:rPr>
          <w:rFonts w:hint="eastAsia"/>
          <w:szCs w:val="32"/>
        </w:rPr>
        <w:t>文件存在</w:t>
      </w:r>
      <w:r>
        <w:rPr>
          <w:szCs w:val="32"/>
        </w:rPr>
        <w:t>排斥潜在投标人</w:t>
      </w:r>
      <w:r>
        <w:rPr>
          <w:rFonts w:hint="eastAsia"/>
          <w:szCs w:val="32"/>
        </w:rPr>
        <w:t>、条款前后矛盾、</w:t>
      </w:r>
      <w:r>
        <w:rPr>
          <w:szCs w:val="32"/>
        </w:rPr>
        <w:t>未按招标文件签订施工合同</w:t>
      </w:r>
      <w:r>
        <w:rPr>
          <w:rFonts w:hint="eastAsia"/>
          <w:szCs w:val="32"/>
        </w:rPr>
        <w:t>等问题</w:t>
      </w:r>
      <w:r>
        <w:rPr>
          <w:szCs w:val="32"/>
        </w:rPr>
        <w:t>。</w:t>
      </w:r>
    </w:p>
    <w:p w:rsidR="003C307B" w:rsidRDefault="00533639">
      <w:pPr>
        <w:spacing w:line="594" w:lineRule="exact"/>
        <w:ind w:firstLineChars="200" w:firstLine="640"/>
        <w:rPr>
          <w:szCs w:val="32"/>
        </w:rPr>
      </w:pPr>
      <w:r>
        <w:rPr>
          <w:rFonts w:eastAsia="方正楷体_GBK"/>
          <w:szCs w:val="32"/>
        </w:rPr>
        <w:t>4</w:t>
      </w:r>
      <w:r>
        <w:rPr>
          <w:szCs w:val="32"/>
        </w:rPr>
        <w:t xml:space="preserve">. </w:t>
      </w:r>
      <w:r>
        <w:rPr>
          <w:b/>
          <w:bCs/>
          <w:szCs w:val="32"/>
        </w:rPr>
        <w:t>多计工程价款</w:t>
      </w:r>
      <w:r>
        <w:rPr>
          <w:rFonts w:eastAsia="方正楷体_GBK"/>
          <w:szCs w:val="32"/>
        </w:rPr>
        <w:t>。</w:t>
      </w:r>
      <w:r>
        <w:rPr>
          <w:rFonts w:hint="eastAsia"/>
          <w:szCs w:val="32"/>
        </w:rPr>
        <w:t>2</w:t>
      </w:r>
      <w:r>
        <w:rPr>
          <w:szCs w:val="32"/>
        </w:rPr>
        <w:t>个项目送审金额</w:t>
      </w:r>
      <w:r>
        <w:rPr>
          <w:szCs w:val="32"/>
        </w:rPr>
        <w:t>6.61</w:t>
      </w:r>
      <w:r>
        <w:rPr>
          <w:szCs w:val="32"/>
        </w:rPr>
        <w:t>亿元，因多计工程量、定额套用不合理、无依据签证、少调材料价差等原因多计工程价款</w:t>
      </w:r>
      <w:r>
        <w:rPr>
          <w:szCs w:val="32"/>
        </w:rPr>
        <w:t>6,628.7</w:t>
      </w:r>
      <w:r>
        <w:rPr>
          <w:szCs w:val="32"/>
        </w:rPr>
        <w:t>万元，综合审减率</w:t>
      </w:r>
      <w:r>
        <w:rPr>
          <w:szCs w:val="32"/>
        </w:rPr>
        <w:t>10.03%</w:t>
      </w:r>
      <w:r>
        <w:rPr>
          <w:szCs w:val="32"/>
        </w:rPr>
        <w:t>。</w:t>
      </w:r>
      <w:r>
        <w:rPr>
          <w:rFonts w:hint="eastAsia"/>
          <w:szCs w:val="32"/>
        </w:rPr>
        <w:t xml:space="preserve"> </w:t>
      </w:r>
    </w:p>
    <w:p w:rsidR="003C307B" w:rsidRDefault="00533639">
      <w:pPr>
        <w:spacing w:line="594" w:lineRule="exact"/>
        <w:ind w:firstLineChars="200" w:firstLine="640"/>
        <w:rPr>
          <w:rFonts w:eastAsia="方正黑体_GBK"/>
          <w:szCs w:val="32"/>
        </w:rPr>
      </w:pPr>
      <w:r>
        <w:rPr>
          <w:rFonts w:eastAsia="方正黑体_GBK"/>
          <w:szCs w:val="32"/>
        </w:rPr>
        <w:t>八、审计发现问题的处理及整改情况</w:t>
      </w:r>
    </w:p>
    <w:p w:rsidR="003C307B" w:rsidRDefault="00533639">
      <w:pPr>
        <w:spacing w:line="594" w:lineRule="exact"/>
        <w:ind w:firstLineChars="200" w:firstLine="640"/>
        <w:rPr>
          <w:szCs w:val="32"/>
        </w:rPr>
      </w:pPr>
      <w:r>
        <w:rPr>
          <w:szCs w:val="32"/>
        </w:rPr>
        <w:t>区审计局依法全面履行审计监督职责，充分发挥常态化经济体检作用，为党委政府决策提供重要依据。上述审计，区审计局依法出具审计报告揭露问题</w:t>
      </w:r>
      <w:r>
        <w:rPr>
          <w:szCs w:val="32"/>
        </w:rPr>
        <w:t>18</w:t>
      </w:r>
      <w:r>
        <w:rPr>
          <w:rFonts w:hint="eastAsia"/>
          <w:szCs w:val="32"/>
        </w:rPr>
        <w:t>4</w:t>
      </w:r>
      <w:r>
        <w:rPr>
          <w:szCs w:val="32"/>
        </w:rPr>
        <w:t>个，涉及问题金额</w:t>
      </w:r>
      <w:r>
        <w:rPr>
          <w:szCs w:val="32"/>
        </w:rPr>
        <w:t>48.93</w:t>
      </w:r>
      <w:r>
        <w:rPr>
          <w:szCs w:val="32"/>
        </w:rPr>
        <w:t>亿元，提出审计建议</w:t>
      </w:r>
      <w:r>
        <w:rPr>
          <w:szCs w:val="32"/>
        </w:rPr>
        <w:t>85</w:t>
      </w:r>
      <w:r>
        <w:rPr>
          <w:szCs w:val="32"/>
        </w:rPr>
        <w:t>条，形成审计专报</w:t>
      </w:r>
      <w:r>
        <w:rPr>
          <w:szCs w:val="32"/>
        </w:rPr>
        <w:t>13</w:t>
      </w:r>
      <w:r>
        <w:rPr>
          <w:szCs w:val="32"/>
        </w:rPr>
        <w:t>期；移送问题线索</w:t>
      </w:r>
      <w:r>
        <w:rPr>
          <w:szCs w:val="32"/>
        </w:rPr>
        <w:t>8</w:t>
      </w:r>
      <w:r>
        <w:rPr>
          <w:szCs w:val="32"/>
        </w:rPr>
        <w:t>件、涉及</w:t>
      </w:r>
      <w:r>
        <w:rPr>
          <w:szCs w:val="32"/>
        </w:rPr>
        <w:t>15</w:t>
      </w:r>
      <w:r>
        <w:rPr>
          <w:szCs w:val="32"/>
        </w:rPr>
        <w:t>人，其中，涉及工程建设领域问题</w:t>
      </w:r>
      <w:r>
        <w:rPr>
          <w:szCs w:val="32"/>
        </w:rPr>
        <w:t>4</w:t>
      </w:r>
      <w:r>
        <w:rPr>
          <w:szCs w:val="32"/>
        </w:rPr>
        <w:t>件，涉及违反财经纪律和政府采购相关问题</w:t>
      </w:r>
      <w:r>
        <w:rPr>
          <w:szCs w:val="32"/>
        </w:rPr>
        <w:t>4</w:t>
      </w:r>
      <w:r>
        <w:rPr>
          <w:szCs w:val="32"/>
        </w:rPr>
        <w:t>件。对审计查出的问题，有关部门和单位积极整改落实，截至</w:t>
      </w:r>
      <w:r>
        <w:rPr>
          <w:szCs w:val="32"/>
        </w:rPr>
        <w:t>2022</w:t>
      </w:r>
      <w:r>
        <w:rPr>
          <w:szCs w:val="32"/>
        </w:rPr>
        <w:t>年</w:t>
      </w:r>
      <w:r>
        <w:rPr>
          <w:szCs w:val="32"/>
        </w:rPr>
        <w:t>7</w:t>
      </w:r>
      <w:r>
        <w:rPr>
          <w:szCs w:val="32"/>
        </w:rPr>
        <w:t>月底，各被审计单位完成整改问题</w:t>
      </w:r>
      <w:r>
        <w:rPr>
          <w:szCs w:val="32"/>
        </w:rPr>
        <w:t>1</w:t>
      </w:r>
      <w:r>
        <w:rPr>
          <w:rFonts w:hint="eastAsia"/>
          <w:szCs w:val="32"/>
        </w:rPr>
        <w:t>19</w:t>
      </w:r>
      <w:r>
        <w:rPr>
          <w:szCs w:val="32"/>
        </w:rPr>
        <w:t>个，正在整改问</w:t>
      </w:r>
      <w:r>
        <w:rPr>
          <w:szCs w:val="32"/>
        </w:rPr>
        <w:lastRenderedPageBreak/>
        <w:t>题</w:t>
      </w:r>
      <w:r>
        <w:rPr>
          <w:szCs w:val="32"/>
        </w:rPr>
        <w:t>65</w:t>
      </w:r>
      <w:r>
        <w:rPr>
          <w:szCs w:val="32"/>
        </w:rPr>
        <w:t>个（其中</w:t>
      </w:r>
      <w:r>
        <w:rPr>
          <w:szCs w:val="32"/>
        </w:rPr>
        <w:t>38</w:t>
      </w:r>
      <w:r>
        <w:rPr>
          <w:szCs w:val="32"/>
        </w:rPr>
        <w:t>个问题未到整改期限）；已上缴财政</w:t>
      </w:r>
      <w:r>
        <w:rPr>
          <w:szCs w:val="32"/>
        </w:rPr>
        <w:t>469.41</w:t>
      </w:r>
      <w:r>
        <w:rPr>
          <w:szCs w:val="32"/>
        </w:rPr>
        <w:t>万元，已归还原资金渠道</w:t>
      </w:r>
      <w:r>
        <w:rPr>
          <w:szCs w:val="32"/>
        </w:rPr>
        <w:t>192.51</w:t>
      </w:r>
      <w:r>
        <w:rPr>
          <w:szCs w:val="32"/>
        </w:rPr>
        <w:t>万元，调账及其他处理</w:t>
      </w:r>
      <w:r>
        <w:rPr>
          <w:szCs w:val="32"/>
        </w:rPr>
        <w:t>9,252.48</w:t>
      </w:r>
      <w:r>
        <w:rPr>
          <w:szCs w:val="32"/>
        </w:rPr>
        <w:t>万元，制定和完善相关管理制度</w:t>
      </w:r>
      <w:r>
        <w:rPr>
          <w:szCs w:val="32"/>
        </w:rPr>
        <w:t>13</w:t>
      </w:r>
      <w:r>
        <w:rPr>
          <w:szCs w:val="32"/>
        </w:rPr>
        <w:t>项。下一步，区政府督查办</w:t>
      </w:r>
      <w:r>
        <w:rPr>
          <w:rFonts w:hint="eastAsia"/>
          <w:szCs w:val="32"/>
        </w:rPr>
        <w:t>、区审计局</w:t>
      </w:r>
      <w:r>
        <w:rPr>
          <w:szCs w:val="32"/>
        </w:rPr>
        <w:t>和相关部门将进一步加强督促，确保审计发现问题整改到位，全面整改情况将于</w:t>
      </w:r>
      <w:r>
        <w:rPr>
          <w:szCs w:val="32"/>
        </w:rPr>
        <w:t>2023</w:t>
      </w:r>
      <w:r>
        <w:rPr>
          <w:szCs w:val="32"/>
        </w:rPr>
        <w:t>年</w:t>
      </w:r>
      <w:r>
        <w:rPr>
          <w:szCs w:val="32"/>
        </w:rPr>
        <w:t>3</w:t>
      </w:r>
      <w:r>
        <w:rPr>
          <w:szCs w:val="32"/>
        </w:rPr>
        <w:t>月报区人大常委会审议。</w:t>
      </w:r>
    </w:p>
    <w:p w:rsidR="003C307B" w:rsidRDefault="00533639">
      <w:pPr>
        <w:numPr>
          <w:ilvl w:val="0"/>
          <w:numId w:val="5"/>
        </w:numPr>
        <w:spacing w:line="594" w:lineRule="exact"/>
        <w:ind w:firstLineChars="200" w:firstLine="640"/>
        <w:rPr>
          <w:rFonts w:eastAsia="方正黑体_GBK"/>
          <w:szCs w:val="32"/>
        </w:rPr>
      </w:pPr>
      <w:r>
        <w:rPr>
          <w:rFonts w:eastAsia="方正黑体_GBK"/>
          <w:szCs w:val="32"/>
        </w:rPr>
        <w:t>加强财政管理的</w:t>
      </w:r>
      <w:r>
        <w:rPr>
          <w:rFonts w:eastAsia="方正黑体_GBK" w:hint="eastAsia"/>
          <w:szCs w:val="32"/>
        </w:rPr>
        <w:t>意见</w:t>
      </w:r>
    </w:p>
    <w:p w:rsidR="003C307B" w:rsidRDefault="00533639">
      <w:pPr>
        <w:spacing w:line="594" w:lineRule="exact"/>
        <w:ind w:firstLineChars="200" w:firstLine="640"/>
        <w:rPr>
          <w:rFonts w:eastAsia="方正楷体_GBK"/>
          <w:szCs w:val="32"/>
        </w:rPr>
      </w:pPr>
      <w:r>
        <w:rPr>
          <w:rFonts w:eastAsia="方正楷体_GBK"/>
          <w:szCs w:val="32"/>
        </w:rPr>
        <w:t>（一）着力推动财政运行提质增效。</w:t>
      </w:r>
      <w:r>
        <w:rPr>
          <w:szCs w:val="32"/>
        </w:rPr>
        <w:t>纵深推进财政资源统筹，聚力保障社会民生需求。完善全面预算绩效管理制度，</w:t>
      </w:r>
      <w:proofErr w:type="gramStart"/>
      <w:r>
        <w:rPr>
          <w:szCs w:val="32"/>
        </w:rPr>
        <w:t>健全重点</w:t>
      </w:r>
      <w:proofErr w:type="gramEnd"/>
      <w:r>
        <w:rPr>
          <w:szCs w:val="32"/>
        </w:rPr>
        <w:t>项目绩效评价和联动监督检查机制，落实支出标准基础引导，为优化预算编制、落实支出责任提供依据。强化预算编制和执行刚性约束，进一步细化量化政府过</w:t>
      </w:r>
      <w:r>
        <w:rPr>
          <w:rFonts w:hint="eastAsia"/>
          <w:szCs w:val="32"/>
        </w:rPr>
        <w:t>“</w:t>
      </w:r>
      <w:r>
        <w:rPr>
          <w:szCs w:val="32"/>
        </w:rPr>
        <w:t>紧日子</w:t>
      </w:r>
      <w:r>
        <w:rPr>
          <w:rFonts w:hint="eastAsia"/>
          <w:szCs w:val="32"/>
        </w:rPr>
        <w:t>”</w:t>
      </w:r>
      <w:r>
        <w:rPr>
          <w:szCs w:val="32"/>
        </w:rPr>
        <w:t>要求，全面压减非刚性非必要支出，优化财政支出结构，促进提高资金使用绩效。</w:t>
      </w:r>
    </w:p>
    <w:p w:rsidR="003C307B" w:rsidRDefault="00533639">
      <w:pPr>
        <w:pStyle w:val="2"/>
        <w:spacing w:after="0" w:line="594" w:lineRule="exact"/>
        <w:ind w:leftChars="0" w:left="0" w:firstLine="640"/>
        <w:rPr>
          <w:rFonts w:eastAsia="方正仿宋_GBK"/>
          <w:sz w:val="32"/>
          <w:szCs w:val="32"/>
        </w:rPr>
      </w:pPr>
      <w:r>
        <w:rPr>
          <w:rFonts w:eastAsia="方正楷体_GBK"/>
          <w:sz w:val="32"/>
          <w:szCs w:val="32"/>
        </w:rPr>
        <w:t>（二）深入推进重大政策措施落地见效。</w:t>
      </w:r>
      <w:r>
        <w:rPr>
          <w:rFonts w:eastAsia="方正仿宋_GBK"/>
          <w:sz w:val="32"/>
          <w:szCs w:val="32"/>
        </w:rPr>
        <w:t>落实积极财政政策，加强惠企惠民和产业扶持政策资金管理使用，增强惠民政策的持续性和协调性，着力改善民生福祉，助推实体经济发展。积极推进成渝双城</w:t>
      </w:r>
      <w:proofErr w:type="gramStart"/>
      <w:r>
        <w:rPr>
          <w:rFonts w:eastAsia="方正仿宋_GBK"/>
          <w:sz w:val="32"/>
          <w:szCs w:val="32"/>
        </w:rPr>
        <w:t>经济圈多领域</w:t>
      </w:r>
      <w:proofErr w:type="gramEnd"/>
      <w:r>
        <w:rPr>
          <w:rFonts w:eastAsia="方正仿宋_GBK"/>
          <w:sz w:val="32"/>
          <w:szCs w:val="32"/>
        </w:rPr>
        <w:t>合作，促进共同双赢高质量发展。加快重大项目实施推进，加强项目过程跟踪管理，完善城市公共服务配套升级，保障公共服务能力提升。</w:t>
      </w:r>
    </w:p>
    <w:p w:rsidR="003C307B" w:rsidRDefault="00533639">
      <w:pPr>
        <w:spacing w:line="594" w:lineRule="exact"/>
        <w:ind w:firstLineChars="200" w:firstLine="640"/>
        <w:rPr>
          <w:szCs w:val="32"/>
        </w:rPr>
      </w:pPr>
      <w:r>
        <w:rPr>
          <w:rFonts w:eastAsia="方正楷体_GBK"/>
          <w:szCs w:val="32"/>
        </w:rPr>
        <w:t>（三）切实防范化解重点领域风险隐患。</w:t>
      </w:r>
      <w:r>
        <w:rPr>
          <w:szCs w:val="32"/>
        </w:rPr>
        <w:t>聚焦就业、社保、教育、医疗等重点领域，进一步压实项目和资金管理责任，</w:t>
      </w:r>
      <w:proofErr w:type="gramStart"/>
      <w:r>
        <w:rPr>
          <w:szCs w:val="32"/>
        </w:rPr>
        <w:t>合理把</w:t>
      </w:r>
      <w:proofErr w:type="gramEnd"/>
      <w:r>
        <w:rPr>
          <w:szCs w:val="32"/>
        </w:rPr>
        <w:t>控项目推进和资金使用匹配度，统筹盘活存量资</w:t>
      </w:r>
      <w:r>
        <w:rPr>
          <w:szCs w:val="32"/>
        </w:rPr>
        <w:lastRenderedPageBreak/>
        <w:t>金，督促项目加快实施进度，尽早形成实物量，避免资金沉淀、闲置，防范债券资金管理风险。强化债务动态管理，统筹优化债务结构，加大重大项目平衡管理，守住区域性风险底线。着力提高企业经营能力，强化投资论证跟踪和风险管控，切实增强造血功能和抗风险能力。</w:t>
      </w:r>
    </w:p>
    <w:p w:rsidR="003C307B" w:rsidRDefault="00533639">
      <w:pPr>
        <w:spacing w:line="594" w:lineRule="exact"/>
        <w:ind w:firstLineChars="200" w:firstLine="640"/>
        <w:jc w:val="left"/>
        <w:rPr>
          <w:szCs w:val="32"/>
          <w:lang w:val="zh-CN"/>
        </w:rPr>
      </w:pPr>
      <w:r>
        <w:rPr>
          <w:rFonts w:eastAsia="方正楷体_GBK"/>
          <w:szCs w:val="32"/>
        </w:rPr>
        <w:t>（四）持续推进审计查出问题整改落实</w:t>
      </w:r>
      <w:r>
        <w:rPr>
          <w:szCs w:val="32"/>
        </w:rPr>
        <w:t>。充分认识审计整改工作的重要性和必要性，压实被审计单位的整改主体责任、主管部门的监督管理责任和审计机关的督促检查责任。</w:t>
      </w:r>
      <w:r>
        <w:rPr>
          <w:szCs w:val="32"/>
          <w:lang w:val="zh-CN"/>
        </w:rPr>
        <w:t>严肃认真落实审计整改</w:t>
      </w:r>
      <w:r>
        <w:rPr>
          <w:rFonts w:hint="eastAsia"/>
          <w:szCs w:val="32"/>
          <w:lang w:val="zh-CN"/>
        </w:rPr>
        <w:t>“</w:t>
      </w:r>
      <w:r>
        <w:rPr>
          <w:szCs w:val="32"/>
          <w:lang w:val="zh-CN"/>
        </w:rPr>
        <w:t>精准</w:t>
      </w:r>
      <w:r>
        <w:rPr>
          <w:rFonts w:hint="eastAsia"/>
          <w:szCs w:val="32"/>
          <w:lang w:val="zh-CN"/>
        </w:rPr>
        <w:t>”</w:t>
      </w:r>
      <w:r>
        <w:rPr>
          <w:szCs w:val="32"/>
          <w:lang w:val="zh-CN"/>
        </w:rPr>
        <w:t>要求，深入分析典型性、普遍性、倾向性问题原因，注重总结提炼，组织开展业务人员专题</w:t>
      </w:r>
      <w:r>
        <w:rPr>
          <w:szCs w:val="32"/>
        </w:rPr>
        <w:t>培训。将</w:t>
      </w:r>
      <w:r>
        <w:rPr>
          <w:szCs w:val="32"/>
          <w:lang w:val="zh-CN"/>
        </w:rPr>
        <w:t>问题整改与深化改革结合起来，推动完善顶层设计和健全管理体制机制，巩固和扩大整改成效。加强各类监督贯通协同，利用监督成果，形成监督合力。</w:t>
      </w:r>
    </w:p>
    <w:p w:rsidR="003C307B" w:rsidRDefault="003C307B"/>
    <w:sectPr w:rsidR="003C307B" w:rsidSect="006735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77" w:rsidRDefault="00581677">
      <w:pPr>
        <w:spacing w:line="240" w:lineRule="auto"/>
      </w:pPr>
      <w:r>
        <w:separator/>
      </w:r>
    </w:p>
  </w:endnote>
  <w:endnote w:type="continuationSeparator" w:id="0">
    <w:p w:rsidR="00581677" w:rsidRDefault="00581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7B" w:rsidRDefault="00533639">
    <w:pPr>
      <w:pStyle w:val="a5"/>
    </w:pPr>
    <w:r>
      <w:rPr>
        <w:noProof/>
      </w:rPr>
      <mc:AlternateContent>
        <mc:Choice Requires="wps">
          <w:drawing>
            <wp:anchor distT="0" distB="0" distL="114300" distR="114300" simplePos="0" relativeHeight="251658240" behindDoc="0" locked="0" layoutInCell="1" allowOverlap="1" wp14:anchorId="76907E2A" wp14:editId="2045058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307B" w:rsidRDefault="00673556" w:rsidP="00673556">
                          <w:pPr>
                            <w:pStyle w:val="a5"/>
                            <w:rPr>
                              <w:rFonts w:ascii="宋体" w:eastAsia="宋体" w:hAnsi="宋体" w:cs="宋体"/>
                              <w:sz w:val="28"/>
                              <w:szCs w:val="28"/>
                            </w:rPr>
                          </w:pPr>
                          <w:r w:rsidRPr="00673556">
                            <w:rPr>
                              <w:rFonts w:ascii="宋体" w:eastAsia="宋体" w:hAnsi="宋体" w:cs="宋体" w:hint="eastAsia"/>
                              <w:sz w:val="28"/>
                              <w:szCs w:val="28"/>
                            </w:rPr>
                            <w:t>—</w:t>
                          </w:r>
                          <w:r>
                            <w:rPr>
                              <w:rFonts w:ascii="宋体" w:eastAsia="宋体" w:hAnsi="宋体" w:cs="宋体" w:hint="eastAsia"/>
                              <w:sz w:val="28"/>
                              <w:szCs w:val="28"/>
                            </w:rPr>
                            <w:t xml:space="preserve"> </w:t>
                          </w:r>
                          <w:r w:rsidR="00533639">
                            <w:rPr>
                              <w:rFonts w:ascii="宋体" w:eastAsia="宋体" w:hAnsi="宋体" w:cs="宋体" w:hint="eastAsia"/>
                              <w:sz w:val="28"/>
                              <w:szCs w:val="28"/>
                            </w:rPr>
                            <w:fldChar w:fldCharType="begin"/>
                          </w:r>
                          <w:r w:rsidR="00533639">
                            <w:rPr>
                              <w:rFonts w:ascii="宋体" w:eastAsia="宋体" w:hAnsi="宋体" w:cs="宋体" w:hint="eastAsia"/>
                              <w:sz w:val="28"/>
                              <w:szCs w:val="28"/>
                            </w:rPr>
                            <w:instrText xml:space="preserve"> PAGE  \* MERGEFORMAT </w:instrText>
                          </w:r>
                          <w:r w:rsidR="00533639">
                            <w:rPr>
                              <w:rFonts w:ascii="宋体" w:eastAsia="宋体" w:hAnsi="宋体" w:cs="宋体" w:hint="eastAsia"/>
                              <w:sz w:val="28"/>
                              <w:szCs w:val="28"/>
                            </w:rPr>
                            <w:fldChar w:fldCharType="separate"/>
                          </w:r>
                          <w:r w:rsidR="006E3842">
                            <w:rPr>
                              <w:rFonts w:ascii="宋体" w:eastAsia="宋体" w:hAnsi="宋体" w:cs="宋体"/>
                              <w:noProof/>
                              <w:sz w:val="28"/>
                              <w:szCs w:val="28"/>
                            </w:rPr>
                            <w:t>15</w:t>
                          </w:r>
                          <w:r w:rsidR="00533639">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C307B" w:rsidRDefault="00673556" w:rsidP="00673556">
                    <w:pPr>
                      <w:pStyle w:val="a5"/>
                      <w:rPr>
                        <w:rFonts w:ascii="宋体" w:eastAsia="宋体" w:hAnsi="宋体" w:cs="宋体"/>
                        <w:sz w:val="28"/>
                        <w:szCs w:val="28"/>
                      </w:rPr>
                    </w:pPr>
                    <w:r w:rsidRPr="00673556">
                      <w:rPr>
                        <w:rFonts w:ascii="宋体" w:eastAsia="宋体" w:hAnsi="宋体" w:cs="宋体" w:hint="eastAsia"/>
                        <w:sz w:val="28"/>
                        <w:szCs w:val="28"/>
                      </w:rPr>
                      <w:t>—</w:t>
                    </w:r>
                    <w:r>
                      <w:rPr>
                        <w:rFonts w:ascii="宋体" w:eastAsia="宋体" w:hAnsi="宋体" w:cs="宋体" w:hint="eastAsia"/>
                        <w:sz w:val="28"/>
                        <w:szCs w:val="28"/>
                      </w:rPr>
                      <w:t xml:space="preserve"> </w:t>
                    </w:r>
                    <w:r w:rsidR="00533639">
                      <w:rPr>
                        <w:rFonts w:ascii="宋体" w:eastAsia="宋体" w:hAnsi="宋体" w:cs="宋体" w:hint="eastAsia"/>
                        <w:sz w:val="28"/>
                        <w:szCs w:val="28"/>
                      </w:rPr>
                      <w:fldChar w:fldCharType="begin"/>
                    </w:r>
                    <w:r w:rsidR="00533639">
                      <w:rPr>
                        <w:rFonts w:ascii="宋体" w:eastAsia="宋体" w:hAnsi="宋体" w:cs="宋体" w:hint="eastAsia"/>
                        <w:sz w:val="28"/>
                        <w:szCs w:val="28"/>
                      </w:rPr>
                      <w:instrText xml:space="preserve"> PAGE  \* MERGEFORMAT </w:instrText>
                    </w:r>
                    <w:r w:rsidR="00533639">
                      <w:rPr>
                        <w:rFonts w:ascii="宋体" w:eastAsia="宋体" w:hAnsi="宋体" w:cs="宋体" w:hint="eastAsia"/>
                        <w:sz w:val="28"/>
                        <w:szCs w:val="28"/>
                      </w:rPr>
                      <w:fldChar w:fldCharType="separate"/>
                    </w:r>
                    <w:r w:rsidR="006E3842">
                      <w:rPr>
                        <w:rFonts w:ascii="宋体" w:eastAsia="宋体" w:hAnsi="宋体" w:cs="宋体"/>
                        <w:noProof/>
                        <w:sz w:val="28"/>
                        <w:szCs w:val="28"/>
                      </w:rPr>
                      <w:t>15</w:t>
                    </w:r>
                    <w:r w:rsidR="00533639">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77" w:rsidRDefault="00581677">
      <w:pPr>
        <w:spacing w:line="240" w:lineRule="auto"/>
      </w:pPr>
      <w:r>
        <w:separator/>
      </w:r>
    </w:p>
  </w:footnote>
  <w:footnote w:type="continuationSeparator" w:id="0">
    <w:p w:rsidR="00581677" w:rsidRDefault="005816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4527B"/>
    <w:multiLevelType w:val="singleLevel"/>
    <w:tmpl w:val="8A54527B"/>
    <w:lvl w:ilvl="0">
      <w:start w:val="1"/>
      <w:numFmt w:val="decimal"/>
      <w:suff w:val="space"/>
      <w:lvlText w:val="%1."/>
      <w:lvlJc w:val="left"/>
    </w:lvl>
  </w:abstractNum>
  <w:abstractNum w:abstractNumId="1">
    <w:nsid w:val="A852CACA"/>
    <w:multiLevelType w:val="singleLevel"/>
    <w:tmpl w:val="A852CACA"/>
    <w:lvl w:ilvl="0">
      <w:start w:val="1"/>
      <w:numFmt w:val="chineseCounting"/>
      <w:suff w:val="nothing"/>
      <w:lvlText w:val="（%1）"/>
      <w:lvlJc w:val="left"/>
      <w:rPr>
        <w:rFonts w:hint="eastAsia"/>
      </w:rPr>
    </w:lvl>
  </w:abstractNum>
  <w:abstractNum w:abstractNumId="2">
    <w:nsid w:val="E7C30047"/>
    <w:multiLevelType w:val="singleLevel"/>
    <w:tmpl w:val="E7C30047"/>
    <w:lvl w:ilvl="0">
      <w:start w:val="1"/>
      <w:numFmt w:val="chineseCounting"/>
      <w:suff w:val="nothing"/>
      <w:lvlText w:val="（%1）"/>
      <w:lvlJc w:val="left"/>
      <w:rPr>
        <w:rFonts w:hint="eastAsia"/>
      </w:rPr>
    </w:lvl>
  </w:abstractNum>
  <w:abstractNum w:abstractNumId="3">
    <w:nsid w:val="FDB5BB39"/>
    <w:multiLevelType w:val="singleLevel"/>
    <w:tmpl w:val="FDB5BB39"/>
    <w:lvl w:ilvl="0">
      <w:start w:val="9"/>
      <w:numFmt w:val="chineseCounting"/>
      <w:suff w:val="nothing"/>
      <w:lvlText w:val="%1、"/>
      <w:lvlJc w:val="left"/>
      <w:rPr>
        <w:rFonts w:hint="eastAsia"/>
      </w:rPr>
    </w:lvl>
  </w:abstractNum>
  <w:abstractNum w:abstractNumId="4">
    <w:nsid w:val="01414D06"/>
    <w:multiLevelType w:val="hybridMultilevel"/>
    <w:tmpl w:val="664A82C8"/>
    <w:lvl w:ilvl="0" w:tplc="35C674A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61453BA"/>
    <w:multiLevelType w:val="singleLevel"/>
    <w:tmpl w:val="561453BA"/>
    <w:lvl w:ilvl="0">
      <w:start w:val="1"/>
      <w:numFmt w:val="decimal"/>
      <w:suff w:val="space"/>
      <w:lvlText w:val="%1."/>
      <w:lvlJc w:val="left"/>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663D7"/>
    <w:rsid w:val="003C307B"/>
    <w:rsid w:val="004D03D7"/>
    <w:rsid w:val="00533639"/>
    <w:rsid w:val="00581677"/>
    <w:rsid w:val="00673556"/>
    <w:rsid w:val="006E3842"/>
    <w:rsid w:val="0075413F"/>
    <w:rsid w:val="009E164F"/>
    <w:rsid w:val="014663D7"/>
    <w:rsid w:val="10A34410"/>
    <w:rsid w:val="1AA131B9"/>
    <w:rsid w:val="3E726A41"/>
    <w:rsid w:val="57407C0F"/>
    <w:rsid w:val="577C4C4A"/>
    <w:rsid w:val="619A674A"/>
    <w:rsid w:val="65CC692E"/>
    <w:rsid w:val="7A01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96" w:lineRule="exact"/>
      <w:jc w:val="both"/>
    </w:pPr>
    <w:rPr>
      <w:rFonts w:ascii="Times New Roman" w:eastAsia="方正仿宋_GBK" w:hAnsi="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qFormat/>
    <w:pPr>
      <w:snapToGrid w:val="0"/>
      <w:jc w:val="left"/>
    </w:pPr>
    <w:rPr>
      <w:sz w:val="18"/>
    </w:rPr>
  </w:style>
  <w:style w:type="paragraph" w:styleId="2">
    <w:name w:val="Body Text First Indent 2"/>
    <w:next w:val="a"/>
    <w:qFormat/>
    <w:pPr>
      <w:widowControl w:val="0"/>
      <w:spacing w:after="120" w:line="596" w:lineRule="exact"/>
      <w:ind w:leftChars="200" w:left="420" w:firstLineChars="200" w:firstLine="420"/>
      <w:jc w:val="both"/>
    </w:pPr>
    <w:rPr>
      <w:rFonts w:ascii="Times New Roman" w:hAnsi="Times New Roman"/>
      <w:kern w:val="2"/>
      <w:sz w:val="30"/>
      <w:szCs w:val="24"/>
    </w:rPr>
  </w:style>
  <w:style w:type="paragraph" w:styleId="a4">
    <w:name w:val="Body Text"/>
    <w:basedOn w:val="a"/>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7">
    <w:name w:val="默认"/>
    <w:qFormat/>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96" w:lineRule="exact"/>
      <w:jc w:val="both"/>
    </w:pPr>
    <w:rPr>
      <w:rFonts w:ascii="Times New Roman" w:eastAsia="方正仿宋_GBK" w:hAnsi="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qFormat/>
    <w:pPr>
      <w:snapToGrid w:val="0"/>
      <w:jc w:val="left"/>
    </w:pPr>
    <w:rPr>
      <w:sz w:val="18"/>
    </w:rPr>
  </w:style>
  <w:style w:type="paragraph" w:styleId="2">
    <w:name w:val="Body Text First Indent 2"/>
    <w:next w:val="a"/>
    <w:qFormat/>
    <w:pPr>
      <w:widowControl w:val="0"/>
      <w:spacing w:after="120" w:line="596" w:lineRule="exact"/>
      <w:ind w:leftChars="200" w:left="420" w:firstLineChars="200" w:firstLine="420"/>
      <w:jc w:val="both"/>
    </w:pPr>
    <w:rPr>
      <w:rFonts w:ascii="Times New Roman" w:hAnsi="Times New Roman"/>
      <w:kern w:val="2"/>
      <w:sz w:val="30"/>
      <w:szCs w:val="24"/>
    </w:rPr>
  </w:style>
  <w:style w:type="paragraph" w:styleId="a4">
    <w:name w:val="Body Text"/>
    <w:basedOn w:val="a"/>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7">
    <w:name w:val="默认"/>
    <w:qForma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1196</Words>
  <Characters>6819</Characters>
  <Application>Microsoft Office Word</Application>
  <DocSecurity>0</DocSecurity>
  <Lines>56</Lines>
  <Paragraphs>15</Paragraphs>
  <ScaleCrop>false</ScaleCrop>
  <Company>china</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艾丽</dc:creator>
  <cp:lastModifiedBy>区审计局</cp:lastModifiedBy>
  <cp:revision>5</cp:revision>
  <dcterms:created xsi:type="dcterms:W3CDTF">2022-10-13T01:57:00Z</dcterms:created>
  <dcterms:modified xsi:type="dcterms:W3CDTF">2022-10-13T04:37:00Z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