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3A" w:rsidRDefault="00743B9C">
      <w:pPr>
        <w:widowControl w:val="0"/>
        <w:autoSpaceDE w:val="0"/>
        <w:spacing w:line="600" w:lineRule="exact"/>
        <w:jc w:val="center"/>
        <w:rPr>
          <w:rFonts w:ascii="方正小标宋_GBK" w:eastAsia="方正小标宋_GBK" w:hAnsi="华文中宋"/>
          <w:sz w:val="44"/>
          <w:szCs w:val="44"/>
        </w:rPr>
      </w:pPr>
      <w:r>
        <w:rPr>
          <w:rFonts w:ascii="方正小标宋_GBK" w:eastAsia="方正小标宋_GBK" w:hint="eastAsia"/>
          <w:sz w:val="44"/>
          <w:szCs w:val="44"/>
        </w:rPr>
        <w:t>重庆市大渡口区</w:t>
      </w:r>
      <w:r w:rsidR="00083A2F">
        <w:rPr>
          <w:rFonts w:ascii="方正小标宋_GBK" w:eastAsia="方正小标宋_GBK" w:hAnsi="华文中宋" w:hint="eastAsia"/>
          <w:sz w:val="44"/>
          <w:szCs w:val="44"/>
        </w:rPr>
        <w:t>商务委员会</w:t>
      </w:r>
    </w:p>
    <w:p w:rsidR="0083063A" w:rsidRDefault="00743B9C">
      <w:pPr>
        <w:widowControl w:val="0"/>
        <w:autoSpaceDE w:val="0"/>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2022年度部门决算情况说明</w:t>
      </w:r>
    </w:p>
    <w:p w:rsidR="0083063A" w:rsidRDefault="00743B9C">
      <w:pPr>
        <w:pStyle w:val="10"/>
        <w:widowControl w:val="0"/>
        <w:autoSpaceDE w:val="0"/>
        <w:spacing w:line="600" w:lineRule="exact"/>
        <w:ind w:firstLine="643"/>
        <w:jc w:val="both"/>
        <w:rPr>
          <w:rFonts w:ascii="方正黑体_GBK" w:eastAsia="方正黑体_GBK" w:hAnsi="Times New Roman" w:cs="Times New Roman"/>
          <w:b/>
          <w:bCs/>
          <w:kern w:val="2"/>
          <w:sz w:val="32"/>
          <w:szCs w:val="32"/>
        </w:rPr>
      </w:pPr>
      <w:r>
        <w:rPr>
          <w:rFonts w:ascii="方正黑体_GBK" w:eastAsia="方正黑体_GBK" w:hint="eastAsia"/>
          <w:b/>
          <w:bCs/>
          <w:kern w:val="2"/>
          <w:sz w:val="32"/>
          <w:szCs w:val="32"/>
        </w:rPr>
        <w:t>一、部门基本情况</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（一）职能职责</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ab/>
        <w:t>贯彻执行国家有关商贸流通业的法律、法规、规章和方针政策，提出商贸流通业发展战略和建议。</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hint="eastAsia"/>
          <w:sz w:val="32"/>
          <w:szCs w:val="32"/>
          <w:shd w:val="clear" w:color="auto" w:fill="FFFFFF"/>
        </w:rPr>
        <w:tab/>
        <w:t>负责制定商贸整体发展规划，推进商贸流通业发展，拟订开拓市场、促进消费的措施，培育商贸流通大企业，促进商贸流通中小企业的发展，推动流通标准化和连锁经营、特许经营、商业配送、电子商务等现代流通方式的发展，促进重庆大都市商业副中心的形成。</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ab/>
        <w:t>负责制定专业市场发展规划并组织实施；指导大型专业市场建设，承担大型专业市场的培育工作。</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hint="eastAsia"/>
          <w:sz w:val="32"/>
          <w:szCs w:val="32"/>
          <w:shd w:val="clear" w:color="auto" w:fill="FFFFFF"/>
        </w:rPr>
        <w:tab/>
        <w:t>负责城乡商贸统筹发展工作，制定城乡商业网点规划，承担城乡统筹商贸网络体系建设。</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ab/>
        <w:t>负责重要商品市场调控和流通管理，建立健全生活必需品市场供应应急管理机制，监测分析市场运行、商品供求状况，确保重要商品的供应。</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6.</w:t>
      </w:r>
      <w:r>
        <w:rPr>
          <w:rFonts w:ascii="方正仿宋_GBK" w:eastAsia="方正仿宋_GBK" w:hAnsi="方正仿宋_GBK" w:cs="方正仿宋_GBK" w:hint="eastAsia"/>
          <w:sz w:val="32"/>
          <w:szCs w:val="32"/>
          <w:shd w:val="clear" w:color="auto" w:fill="FFFFFF"/>
        </w:rPr>
        <w:tab/>
        <w:t>承担协调整顿和规范市场经济秩序的责任，拟订规范市场运行、流通秩序的措施，推动商务领域信用建设，建立市场诚信公共服务平台，负责商贸流通业的行政执法监管和商务举报12312 投诉受理， 参与打击商业欺诈等工作。</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7.</w:t>
      </w:r>
      <w:r>
        <w:rPr>
          <w:rFonts w:ascii="方正仿宋_GBK" w:eastAsia="方正仿宋_GBK" w:hAnsi="方正仿宋_GBK" w:cs="方正仿宋_GBK" w:hint="eastAsia"/>
          <w:sz w:val="32"/>
          <w:szCs w:val="32"/>
          <w:shd w:val="clear" w:color="auto" w:fill="FFFFFF"/>
        </w:rPr>
        <w:tab/>
        <w:t>加强对商贸流通领域的特种商品经营、成品油的存储和销售、粮食市场等行政执法力度，打击违法行为，规范商贸流通市场秩序。负责商贸流通重点行业和重点商品的行政执法工作；履行《重庆市酒类商品管理条例》、《酒类流通管理办法》等法律法规赋予的行政执法职能。承担商贸流通业监督管理的责任，按有关规定对汽车流通、旧货流通、再生资源回收等行业进行监督管理；负责散装水泥、酒类等重要商品经营的监督管理，按有关规定对成品油流通进行监督管理；负责全区商贸流通领域的安全监督管理，承担行业监管责任。指导、监督、检查全区限上商贸企业等由区商务局监管的单位落实安全生产责任制及安全生产相关制度。</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8.</w:t>
      </w:r>
      <w:r>
        <w:rPr>
          <w:rFonts w:ascii="方正仿宋_GBK" w:eastAsia="方正仿宋_GBK" w:hAnsi="方正仿宋_GBK" w:cs="方正仿宋_GBK" w:hint="eastAsia"/>
          <w:sz w:val="32"/>
          <w:szCs w:val="32"/>
          <w:shd w:val="clear" w:color="auto" w:fill="FFFFFF"/>
        </w:rPr>
        <w:tab/>
        <w:t>负责商贸流通对外经济合作，拟订商贸流通对外经济合作的措施，负责区内、本区外出、外地来区的大型展会的统筹和协调工作，指导、监督商贸流通各类促销活动。</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ab/>
        <w:t>负责推动商贸流通科技信息化建设，会同有关部门管理商贸流通各类资金，参与、指导商贸流通业职工技能培训和有关特有工种职业技能鉴定。</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10.</w:t>
      </w:r>
      <w:r>
        <w:rPr>
          <w:rFonts w:ascii="方正仿宋_GBK" w:eastAsia="方正仿宋_GBK" w:hAnsi="方正仿宋_GBK" w:cs="方正仿宋_GBK" w:hint="eastAsia"/>
          <w:sz w:val="32"/>
          <w:szCs w:val="32"/>
          <w:shd w:val="clear" w:color="auto" w:fill="FFFFFF"/>
        </w:rPr>
        <w:tab/>
        <w:t>贯彻执行国家和重庆市对外贸易、经济合作和外商投资的方针、政策和法律、法规，主要负责全区对外贸易和经济的综合管理。</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11.</w:t>
      </w:r>
      <w:r>
        <w:rPr>
          <w:rFonts w:ascii="方正仿宋_GBK" w:eastAsia="方正仿宋_GBK" w:hAnsi="方正仿宋_GBK" w:cs="方正仿宋_GBK" w:hint="eastAsia"/>
          <w:sz w:val="32"/>
          <w:szCs w:val="32"/>
          <w:shd w:val="clear" w:color="auto" w:fill="FFFFFF"/>
        </w:rPr>
        <w:tab/>
        <w:t>起草制订全区对外贸易经济发展规划和年度计划并组织实施。</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12.</w:t>
      </w:r>
      <w:r>
        <w:rPr>
          <w:rFonts w:ascii="方正仿宋_GBK" w:eastAsia="方正仿宋_GBK" w:hAnsi="方正仿宋_GBK" w:cs="方正仿宋_GBK" w:hint="eastAsia"/>
          <w:sz w:val="32"/>
          <w:szCs w:val="32"/>
          <w:shd w:val="clear" w:color="auto" w:fill="FFFFFF"/>
        </w:rPr>
        <w:tab/>
        <w:t>负责审批外商投资企业合同、章程的生效、变更和终止。颁发“外商（台、港、澳、侨）投资企业” 批准证书及其年检、换证；承办“三资”企业协议外资和实际利用外资以及经济运行指标统计工作。</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13.</w:t>
      </w:r>
      <w:r>
        <w:rPr>
          <w:rFonts w:ascii="方正仿宋_GBK" w:eastAsia="方正仿宋_GBK" w:hAnsi="方正仿宋_GBK" w:cs="方正仿宋_GBK" w:hint="eastAsia"/>
          <w:sz w:val="32"/>
          <w:szCs w:val="32"/>
          <w:shd w:val="clear" w:color="auto" w:fill="FFFFFF"/>
        </w:rPr>
        <w:tab/>
        <w:t>负责审查和申报区内企业进出口经营权。指导、监督从事进出口业务的企业依法经营。编制全区进出口计划，提出完成进出口计划的措施。</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14.</w:t>
      </w:r>
      <w:r>
        <w:rPr>
          <w:rFonts w:ascii="方正仿宋_GBK" w:eastAsia="方正仿宋_GBK" w:hAnsi="方正仿宋_GBK" w:cs="方正仿宋_GBK" w:hint="eastAsia"/>
          <w:sz w:val="32"/>
          <w:szCs w:val="32"/>
          <w:shd w:val="clear" w:color="auto" w:fill="FFFFFF"/>
        </w:rPr>
        <w:tab/>
        <w:t>负责审查和申报区内企业的对外经济技术合作（含对外承包工程、劳务输出合作、设计咨询等） 经营权。指导、监督从事对外经济技术合作业务的企业依法经营。负责对外经济技术合作项目的合同或项目建议书的初审上报工作。负责接受和管理国际经济技术援助。</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15.</w:t>
      </w:r>
      <w:r>
        <w:rPr>
          <w:rFonts w:ascii="方正仿宋_GBK" w:eastAsia="方正仿宋_GBK" w:hAnsi="方正仿宋_GBK" w:cs="方正仿宋_GBK" w:hint="eastAsia"/>
          <w:sz w:val="32"/>
          <w:szCs w:val="32"/>
          <w:shd w:val="clear" w:color="auto" w:fill="FFFFFF"/>
        </w:rPr>
        <w:tab/>
        <w:t>指导和管理全区企业参加国内外出口展览会、洽谈会、博览会、交易会；协调管理境外和市外单位来区举办招商及展销活动；负责外商投资企业出国团组的初审和转报。</w:t>
      </w:r>
    </w:p>
    <w:p w:rsidR="0083063A" w:rsidRDefault="00743B9C">
      <w:pPr>
        <w:pStyle w:val="CharChar"/>
        <w:spacing w:before="0" w:before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16.</w:t>
      </w:r>
      <w:r>
        <w:rPr>
          <w:rFonts w:ascii="方正仿宋_GBK" w:eastAsia="方正仿宋_GBK" w:hAnsi="方正仿宋_GBK" w:cs="方正仿宋_GBK" w:hint="eastAsia"/>
          <w:sz w:val="32"/>
          <w:szCs w:val="32"/>
          <w:shd w:val="clear" w:color="auto" w:fill="FFFFFF"/>
        </w:rPr>
        <w:tab/>
        <w:t>承办区委、区政府和上级主管部门交办的其他工作。</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（二）机构设置</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区商务委内设办公室、规划秩序科（执法安监科）、开放发展科、市场物流科和监测服务科（统计运行科）。</w:t>
      </w:r>
    </w:p>
    <w:p w:rsidR="0083063A" w:rsidRDefault="00743B9C">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区供销社内设党政办公室、资产管理科。</w:t>
      </w:r>
    </w:p>
    <w:p w:rsidR="0083063A" w:rsidRDefault="00743B9C">
      <w:pPr>
        <w:pStyle w:val="CharChar"/>
        <w:spacing w:before="0" w:before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区商务发展中心为区商务委下属处级全额拨款事业单位。</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（三）单位构成</w:t>
      </w:r>
    </w:p>
    <w:p w:rsidR="0083063A" w:rsidRDefault="00743B9C">
      <w:pPr>
        <w:pStyle w:val="CharChar"/>
        <w:spacing w:line="600" w:lineRule="exact"/>
        <w:ind w:left="411" w:firstLineChars="100" w:firstLine="320"/>
        <w:jc w:val="both"/>
        <w:rPr>
          <w:rFonts w:ascii="方正仿宋_GBK" w:eastAsia="方正仿宋_GBK" w:hAnsi="方正仿宋_GBK" w:cs="方正仿宋_GBK"/>
          <w:sz w:val="32"/>
          <w:szCs w:val="32"/>
          <w:shd w:val="clear" w:color="auto" w:fill="FFFFFF"/>
          <w:lang w:bidi="zh-CN"/>
        </w:rPr>
      </w:pPr>
      <w:r>
        <w:rPr>
          <w:rFonts w:ascii="方正仿宋_GBK" w:eastAsia="方正仿宋_GBK" w:hAnsi="方正仿宋_GBK" w:cs="方正仿宋_GBK" w:hint="eastAsia"/>
          <w:sz w:val="32"/>
          <w:szCs w:val="32"/>
          <w:shd w:val="clear" w:color="auto" w:fill="FFFFFF"/>
          <w:lang w:bidi="zh-CN"/>
        </w:rPr>
        <w:t>从预算单位构成看，无纳入本部门 2021年度决算编制的二级预算单位</w:t>
      </w:r>
    </w:p>
    <w:p w:rsidR="0083063A" w:rsidRDefault="00743B9C">
      <w:pPr>
        <w:pStyle w:val="CharChar"/>
        <w:autoSpaceDE w:val="0"/>
        <w:spacing w:before="0" w:beforeAutospacing="0" w:afterAutospacing="0" w:line="600" w:lineRule="exact"/>
        <w:ind w:left="411" w:firstLineChars="100" w:firstLine="321"/>
        <w:jc w:val="both"/>
        <w:rPr>
          <w:rFonts w:ascii="方正黑体_GBK" w:eastAsia="方正黑体_GBK" w:hAnsi="Calibri" w:cs="Times New Roman"/>
          <w:b/>
          <w:bCs/>
          <w:kern w:val="2"/>
          <w:sz w:val="32"/>
          <w:szCs w:val="32"/>
        </w:rPr>
      </w:pPr>
      <w:r>
        <w:rPr>
          <w:rFonts w:ascii="方正黑体_GBK" w:eastAsia="方正黑体_GBK" w:hint="eastAsia"/>
          <w:b/>
          <w:bCs/>
          <w:kern w:val="2"/>
          <w:sz w:val="32"/>
          <w:szCs w:val="32"/>
        </w:rPr>
        <w:t>二、部门决算情况说明</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（一）收入支出决算总体情况说明</w:t>
      </w:r>
    </w:p>
    <w:p w:rsidR="0083063A" w:rsidRDefault="00743B9C">
      <w:pPr>
        <w:pStyle w:val="Char1"/>
        <w:spacing w:before="0" w:beforeAutospacing="0"/>
        <w:ind w:firstLineChars="200" w:firstLine="643"/>
        <w:jc w:val="both"/>
        <w:rPr>
          <w:rFonts w:ascii="方正仿宋_GBK" w:eastAsia="方正仿宋_GBK" w:hAnsi="方正仿宋_GBK" w:cs="方正仿宋_GBK"/>
          <w:sz w:val="32"/>
          <w:szCs w:val="32"/>
          <w:shd w:val="clear" w:color="auto" w:fill="FFFFFF"/>
        </w:rPr>
      </w:pPr>
      <w:r>
        <w:rPr>
          <w:rFonts w:ascii="方正仿宋_GBK" w:eastAsia="方正仿宋_GBK" w:hint="eastAsia"/>
          <w:b/>
          <w:bCs/>
          <w:sz w:val="32"/>
          <w:szCs w:val="32"/>
          <w:shd w:val="clear" w:color="auto" w:fill="FFFFFF"/>
        </w:rPr>
        <w:t>1.总体情况。</w:t>
      </w:r>
      <w:r>
        <w:rPr>
          <w:rFonts w:ascii="方正仿宋_GBK" w:eastAsia="方正仿宋_GBK" w:hint="eastAsia"/>
          <w:sz w:val="32"/>
          <w:szCs w:val="32"/>
          <w:shd w:val="clear" w:color="auto" w:fill="FFFFFF"/>
        </w:rPr>
        <w:t>2022年度收入总计1,891.96万元，支出总计1,891.96万元。收支较上年决算数减少489.21万元,下降20.5%，主要原因是</w:t>
      </w:r>
      <w:r>
        <w:rPr>
          <w:rFonts w:ascii="方正仿宋_GBK" w:eastAsia="方正仿宋_GBK" w:hAnsi="方正仿宋_GBK" w:cs="方正仿宋_GBK" w:hint="eastAsia"/>
          <w:sz w:val="32"/>
          <w:szCs w:val="32"/>
          <w:shd w:val="clear" w:color="auto" w:fill="FFFFFF"/>
        </w:rPr>
        <w:t>项目收支有所减少。</w:t>
      </w:r>
    </w:p>
    <w:p w:rsidR="0083063A" w:rsidRDefault="00743B9C">
      <w:pPr>
        <w:pStyle w:val="Char1"/>
        <w:spacing w:before="0" w:beforeAutospacing="0"/>
        <w:ind w:firstLineChars="200" w:firstLine="643"/>
        <w:jc w:val="both"/>
        <w:rPr>
          <w:rFonts w:ascii="方正仿宋_GBK" w:eastAsia="方正仿宋_GBK"/>
          <w:sz w:val="32"/>
          <w:szCs w:val="32"/>
          <w:shd w:val="clear" w:color="auto" w:fill="FFFFFF"/>
        </w:rPr>
      </w:pPr>
      <w:r>
        <w:rPr>
          <w:rFonts w:ascii="方正仿宋_GBK" w:eastAsia="方正仿宋_GBK" w:hint="eastAsia"/>
          <w:b/>
          <w:bCs/>
          <w:sz w:val="32"/>
          <w:szCs w:val="32"/>
          <w:shd w:val="clear" w:color="auto" w:fill="FFFFFF"/>
        </w:rPr>
        <w:lastRenderedPageBreak/>
        <w:t>2.收入情况。</w:t>
      </w:r>
      <w:r>
        <w:rPr>
          <w:rFonts w:ascii="方正仿宋_GBK" w:eastAsia="方正仿宋_GBK" w:hint="eastAsia"/>
          <w:sz w:val="32"/>
          <w:szCs w:val="32"/>
          <w:shd w:val="clear" w:color="auto" w:fill="FFFFFF"/>
        </w:rPr>
        <w:t>2022年度收入合计1,885.98万元，较上年决算数减少73.20万元，下降3.7%，主要原因是项目资金有所减少。其中：财政拨款收入1,885.98万元，占100%。此外，使用非财政拨款结余0.00万元，年初结转和结余5.99万元。</w:t>
      </w:r>
    </w:p>
    <w:p w:rsidR="0083063A" w:rsidRDefault="00743B9C">
      <w:pPr>
        <w:pStyle w:val="Char1"/>
        <w:spacing w:before="0" w:beforeAutospacing="0"/>
        <w:ind w:firstLineChars="200" w:firstLine="643"/>
        <w:jc w:val="both"/>
        <w:rPr>
          <w:rFonts w:ascii="方正仿宋_GBK" w:eastAsia="方正仿宋_GBK"/>
          <w:sz w:val="32"/>
          <w:szCs w:val="32"/>
          <w:shd w:val="clear" w:color="auto" w:fill="FFFFFF"/>
        </w:rPr>
      </w:pPr>
      <w:r>
        <w:rPr>
          <w:rFonts w:ascii="方正仿宋_GBK" w:eastAsia="方正仿宋_GBK" w:hint="eastAsia"/>
          <w:b/>
          <w:bCs/>
          <w:sz w:val="32"/>
          <w:szCs w:val="32"/>
          <w:shd w:val="clear" w:color="auto" w:fill="FFFFFF"/>
        </w:rPr>
        <w:t>3.支出情况。</w:t>
      </w:r>
      <w:r>
        <w:rPr>
          <w:rFonts w:ascii="方正仿宋_GBK" w:eastAsia="方正仿宋_GBK" w:hint="eastAsia"/>
          <w:sz w:val="32"/>
          <w:szCs w:val="32"/>
          <w:shd w:val="clear" w:color="auto" w:fill="FFFFFF"/>
        </w:rPr>
        <w:t xml:space="preserve">2022年度支出合计1,891.96万元，较上年决算减少156.08万元，下降7.6%，主要原因是项目支出有所减少。其中：基本支出880.75万元，占46.6%；项目支出1,011.21万元，占53.4%。 </w:t>
      </w:r>
    </w:p>
    <w:p w:rsidR="0083063A" w:rsidRDefault="00743B9C">
      <w:pPr>
        <w:pStyle w:val="Char1"/>
        <w:spacing w:before="0" w:beforeAutospacing="0"/>
        <w:ind w:firstLineChars="200" w:firstLine="643"/>
        <w:jc w:val="both"/>
        <w:rPr>
          <w:rFonts w:ascii="方正仿宋_GBK" w:eastAsia="方正仿宋_GBK" w:hAnsi="方正仿宋_GBK" w:cs="方正仿宋_GBK"/>
          <w:sz w:val="32"/>
          <w:szCs w:val="32"/>
          <w:shd w:val="clear" w:color="auto" w:fill="FFFFFF"/>
        </w:rPr>
      </w:pPr>
      <w:r>
        <w:rPr>
          <w:rStyle w:val="17"/>
          <w:rFonts w:ascii="方正仿宋_GBK" w:eastAsia="方正仿宋_GBK" w:hint="eastAsia"/>
          <w:sz w:val="32"/>
          <w:szCs w:val="32"/>
          <w:shd w:val="clear" w:color="auto" w:fill="FFFFFF"/>
        </w:rPr>
        <w:t>4.结转结余情况。</w:t>
      </w:r>
      <w:r>
        <w:rPr>
          <w:rFonts w:ascii="方正仿宋_GBK" w:eastAsia="方正仿宋_GBK" w:hint="eastAsia"/>
          <w:sz w:val="32"/>
          <w:szCs w:val="32"/>
          <w:shd w:val="clear" w:color="auto" w:fill="FFFFFF"/>
        </w:rPr>
        <w:t>2022年度年末结转和结余0.00万元，较上年决算数减少333.13万元，下降100%，主要原因是</w:t>
      </w:r>
      <w:r>
        <w:rPr>
          <w:rFonts w:ascii="方正仿宋_GBK" w:eastAsia="方正仿宋_GBK" w:hAnsi="方正仿宋_GBK" w:cs="方正仿宋_GBK" w:hint="eastAsia"/>
          <w:sz w:val="32"/>
          <w:szCs w:val="32"/>
          <w:shd w:val="clear" w:color="auto" w:fill="FFFFFF"/>
        </w:rPr>
        <w:t>本年使用了部分上年结转的项目资金同时财政收回了部分闲置结转资金。</w:t>
      </w:r>
    </w:p>
    <w:p w:rsidR="0083063A" w:rsidRDefault="00743B9C">
      <w:pPr>
        <w:pStyle w:val="Char1"/>
        <w:spacing w:before="0" w:beforeAutospacing="0"/>
        <w:ind w:firstLineChars="200" w:firstLine="643"/>
        <w:jc w:val="both"/>
        <w:rPr>
          <w:rFonts w:ascii="方正楷体_GBK" w:eastAsia="方正楷体_GBK"/>
          <w:b/>
          <w:bCs/>
          <w:sz w:val="32"/>
          <w:szCs w:val="32"/>
        </w:rPr>
      </w:pPr>
      <w:r>
        <w:rPr>
          <w:rFonts w:ascii="方正楷体_GBK" w:eastAsia="方正楷体_GBK" w:hint="eastAsia"/>
          <w:b/>
          <w:bCs/>
          <w:sz w:val="32"/>
          <w:szCs w:val="32"/>
        </w:rPr>
        <w:t>（二）财政拨款收入支出决算总体情况说明</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2022年度财政拨款收、支总计1,891.96万元。与2021年相比，财政拨款收、支总计各减少382.21万元，下降16.8%。主要原因是项目收支有所减少。</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（三）一般公共预算财政拨款收入支出决算情况说明</w:t>
      </w:r>
    </w:p>
    <w:p w:rsidR="0083063A" w:rsidRDefault="00743B9C">
      <w:pPr>
        <w:pStyle w:val="Char1"/>
        <w:spacing w:before="0" w:beforeAutospacing="0"/>
        <w:ind w:firstLineChars="200" w:firstLine="643"/>
        <w:jc w:val="both"/>
        <w:rPr>
          <w:rFonts w:ascii="方正仿宋_GBK" w:eastAsia="方正仿宋_GBK"/>
          <w:sz w:val="32"/>
          <w:szCs w:val="32"/>
          <w:shd w:val="clear" w:color="auto" w:fill="FFFFFF"/>
        </w:rPr>
      </w:pPr>
      <w:r>
        <w:rPr>
          <w:rStyle w:val="17"/>
          <w:rFonts w:ascii="方正仿宋_GBK" w:eastAsia="方正仿宋_GBK" w:hint="eastAsia"/>
          <w:sz w:val="32"/>
          <w:szCs w:val="32"/>
          <w:shd w:val="clear" w:color="auto" w:fill="FFFFFF"/>
        </w:rPr>
        <w:t>1.收入情况。</w:t>
      </w:r>
      <w:r>
        <w:rPr>
          <w:rFonts w:ascii="方正仿宋_GBK" w:eastAsia="方正仿宋_GBK" w:hint="eastAsia"/>
          <w:sz w:val="32"/>
          <w:szCs w:val="32"/>
          <w:shd w:val="clear" w:color="auto" w:fill="FFFFFF"/>
        </w:rPr>
        <w:t>2022年度一般公共预算财政拨款收入1,885.98万元，较上年决算数增加33.80万元，增长1.8%。主要原因是项目收入有所增加。较年初预算数减少986.13万元，下降34.3%。主要原因是财政部门根据实际情况，调减了部分项目预算。此外，年初财政拨款结转和结余5.99万元。</w:t>
      </w:r>
    </w:p>
    <w:p w:rsidR="0083063A" w:rsidRDefault="00743B9C">
      <w:pPr>
        <w:pStyle w:val="Char1"/>
        <w:spacing w:before="0" w:beforeAutospacing="0"/>
        <w:ind w:firstLineChars="200" w:firstLine="643"/>
        <w:jc w:val="both"/>
        <w:rPr>
          <w:rFonts w:ascii="方正仿宋_GBK" w:eastAsia="方正仿宋_GBK"/>
          <w:sz w:val="32"/>
          <w:szCs w:val="32"/>
          <w:shd w:val="clear" w:color="auto" w:fill="FFFFFF"/>
        </w:rPr>
      </w:pPr>
      <w:r>
        <w:rPr>
          <w:rStyle w:val="17"/>
          <w:rFonts w:ascii="方正仿宋_GBK" w:eastAsia="方正仿宋_GBK" w:hint="eastAsia"/>
          <w:sz w:val="32"/>
          <w:szCs w:val="32"/>
          <w:shd w:val="clear" w:color="auto" w:fill="FFFFFF"/>
        </w:rPr>
        <w:lastRenderedPageBreak/>
        <w:t>2.支出情况。</w:t>
      </w:r>
      <w:r>
        <w:rPr>
          <w:rFonts w:ascii="方正仿宋_GBK" w:eastAsia="方正仿宋_GBK" w:hint="eastAsia"/>
          <w:sz w:val="32"/>
          <w:szCs w:val="32"/>
          <w:shd w:val="clear" w:color="auto" w:fill="FFFFFF"/>
        </w:rPr>
        <w:t>2022年度一般公共预算财政拨款支出1,891.96万元，较上年决算数减少49.08万元，下降2.5%。主要原因是项目支出有所减少。较年初预算数减少1,313.28万元，下降41%。主要原因是财政部门根据实际情况，调减了部分项目预算。</w:t>
      </w:r>
    </w:p>
    <w:p w:rsidR="0083063A" w:rsidRDefault="00743B9C">
      <w:pPr>
        <w:pStyle w:val="Char1"/>
        <w:spacing w:before="0" w:beforeAutospacing="0"/>
        <w:ind w:firstLineChars="200" w:firstLine="643"/>
        <w:jc w:val="both"/>
        <w:rPr>
          <w:rFonts w:ascii="方正仿宋_GBK" w:eastAsia="方正仿宋_GBK" w:hAnsi="方正仿宋_GBK" w:cs="方正仿宋_GBK"/>
          <w:sz w:val="32"/>
          <w:szCs w:val="32"/>
          <w:shd w:val="clear" w:color="auto" w:fill="FFFFFF"/>
        </w:rPr>
      </w:pPr>
      <w:r>
        <w:rPr>
          <w:rStyle w:val="17"/>
          <w:rFonts w:ascii="方正仿宋_GBK" w:eastAsia="方正仿宋_GBK" w:hint="eastAsia"/>
          <w:sz w:val="32"/>
          <w:szCs w:val="32"/>
          <w:shd w:val="clear" w:color="auto" w:fill="FFFFFF"/>
        </w:rPr>
        <w:t>3.结转结余情况。</w:t>
      </w:r>
      <w:r>
        <w:rPr>
          <w:rFonts w:ascii="方正仿宋_GBK" w:eastAsia="方正仿宋_GBK" w:hint="eastAsia"/>
          <w:sz w:val="32"/>
          <w:szCs w:val="32"/>
          <w:shd w:val="clear" w:color="auto" w:fill="FFFFFF"/>
        </w:rPr>
        <w:t>2022年度年末一般公共预算财政拨款结转和结余0.00万元，较上年决算数减少333.13万元，下降100%，主要原因是</w:t>
      </w:r>
      <w:r>
        <w:rPr>
          <w:rFonts w:ascii="方正仿宋_GBK" w:eastAsia="方正仿宋_GBK" w:hAnsi="方正仿宋_GBK" w:cs="方正仿宋_GBK" w:hint="eastAsia"/>
          <w:sz w:val="32"/>
          <w:szCs w:val="32"/>
          <w:shd w:val="clear" w:color="auto" w:fill="FFFFFF"/>
        </w:rPr>
        <w:t>本年使用了部分上年结转的项目资金同时财政收回了部分闲置结转资金。</w:t>
      </w:r>
      <w:r>
        <w:rPr>
          <w:rFonts w:ascii="方正仿宋_GBK" w:eastAsia="方正仿宋_GBK" w:hint="eastAsia"/>
          <w:sz w:val="32"/>
          <w:szCs w:val="32"/>
          <w:shd w:val="clear" w:color="auto" w:fill="FFFFFF"/>
        </w:rPr>
        <w:t>。</w:t>
      </w:r>
    </w:p>
    <w:p w:rsidR="0083063A" w:rsidRDefault="00743B9C">
      <w:pPr>
        <w:pStyle w:val="Char1"/>
        <w:spacing w:before="0" w:beforeAutospacing="0"/>
        <w:ind w:firstLineChars="200" w:firstLine="643"/>
        <w:jc w:val="both"/>
        <w:rPr>
          <w:rFonts w:ascii="方正仿宋_GBK" w:eastAsia="方正仿宋_GBK"/>
          <w:color w:val="FF0000"/>
          <w:sz w:val="32"/>
          <w:szCs w:val="32"/>
          <w:shd w:val="clear" w:color="auto" w:fill="FFFF00"/>
        </w:rPr>
      </w:pPr>
      <w:r>
        <w:rPr>
          <w:rStyle w:val="17"/>
          <w:rFonts w:ascii="方正仿宋_GBK" w:eastAsia="方正仿宋_GBK" w:hint="eastAsia"/>
          <w:sz w:val="32"/>
          <w:szCs w:val="32"/>
          <w:shd w:val="clear" w:color="auto" w:fill="FFFFFF"/>
        </w:rPr>
        <w:t>4.比较情况。</w:t>
      </w:r>
      <w:r>
        <w:rPr>
          <w:rFonts w:ascii="方正仿宋_GBK" w:eastAsia="方正仿宋_GBK" w:hint="eastAsia"/>
          <w:sz w:val="32"/>
          <w:szCs w:val="32"/>
          <w:shd w:val="clear" w:color="auto" w:fill="FFFFFF"/>
        </w:rPr>
        <w:t>本部门2022年度一般公共预算财政拨款支出主要用于以下几个方面：</w:t>
      </w:r>
      <w:r>
        <w:rPr>
          <w:rFonts w:ascii="方正仿宋_GBK" w:eastAsia="方正仿宋_GBK" w:hint="eastAsia"/>
          <w:color w:val="FF0000"/>
          <w:sz w:val="32"/>
          <w:szCs w:val="32"/>
          <w:shd w:val="clear" w:color="auto" w:fill="FFFF00"/>
        </w:rPr>
        <w:t xml:space="preserve"> </w:t>
      </w:r>
    </w:p>
    <w:p w:rsidR="0083063A" w:rsidRDefault="00743B9C">
      <w:pPr>
        <w:pStyle w:val="Char1"/>
        <w:spacing w:before="0" w:beforeAutospacing="0"/>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（1）一般公共服务支出924.21万元，占48.8%，较年初预算数增加219.59万元，增长31.2%，主要原因是</w:t>
      </w:r>
      <w:r>
        <w:rPr>
          <w:rFonts w:ascii="方正仿宋_GBK" w:eastAsia="方正仿宋_GBK" w:hAnsi="方正仿宋_GBK" w:cs="方正仿宋_GBK" w:hint="eastAsia"/>
          <w:sz w:val="32"/>
          <w:szCs w:val="32"/>
          <w:shd w:val="clear" w:color="auto" w:fill="FFFFFF"/>
        </w:rPr>
        <w:t>年中追加了项目预算经费。</w:t>
      </w:r>
    </w:p>
    <w:p w:rsidR="0083063A" w:rsidRDefault="00743B9C">
      <w:pPr>
        <w:pStyle w:val="Char1"/>
        <w:spacing w:before="0" w:beforeAutospacing="0"/>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（2）社会保障与就业支出136.17万元，占7.2%，较年初预算数增加0.86万元，增长0.6%，主要原因是在第四季度我单位有人员增加。</w:t>
      </w:r>
    </w:p>
    <w:p w:rsidR="0083063A" w:rsidRDefault="00743B9C">
      <w:pPr>
        <w:pStyle w:val="Char1"/>
        <w:spacing w:before="0" w:beforeAutospacing="0"/>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（3）卫生健康支出49.86万元，占2.6%，较年初预算数增加18.19万元，增长57.4%，主要是因工作需要，财政部门向我单位追加了保供防疫专项资金。</w:t>
      </w:r>
    </w:p>
    <w:p w:rsidR="0083063A" w:rsidRDefault="00743B9C">
      <w:pPr>
        <w:pStyle w:val="Char1"/>
        <w:spacing w:before="0" w:beforeAutospacing="0"/>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（4）节能环保支出0.68万元，占0%，和年初预算数一致。</w:t>
      </w:r>
    </w:p>
    <w:p w:rsidR="0083063A" w:rsidRDefault="00743B9C">
      <w:pPr>
        <w:pStyle w:val="Char1"/>
        <w:spacing w:before="0" w:beforeAutospacing="0"/>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（5）商业服务业等支出730.16万元，占38.6%，较年初预算数减少1,569.47万元，下降68.2%，主要原因是财政部门根据实际情况，调减了部分专项经费；同时受疫情影响，部分工作无法开展，资金也无法拨付。</w:t>
      </w:r>
    </w:p>
    <w:p w:rsidR="0083063A" w:rsidRDefault="00743B9C">
      <w:pPr>
        <w:pStyle w:val="Char1"/>
        <w:spacing w:before="0" w:beforeAutospacing="0"/>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lastRenderedPageBreak/>
        <w:t>（6）住房保障支出50.88万元，占2.7%，较年初预算数增加17.55万元，增长52.7%，主要原因是本年我单位有人员调入。</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（四）一般公共预算财政拨款基本支出决算情况说明</w:t>
      </w:r>
    </w:p>
    <w:p w:rsidR="0004503F" w:rsidRPr="004F79DA" w:rsidRDefault="00743B9C" w:rsidP="0004503F">
      <w:pPr>
        <w:pStyle w:val="CharChar"/>
        <w:spacing w:before="0"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2022年度一般公共预算财政拨款基本支出880.75万元。其中：人员经费723.76万元，较上年决算数减少44.59万元，下降5.8%，主要原因是</w:t>
      </w:r>
      <w:r w:rsidR="0004503F">
        <w:rPr>
          <w:rFonts w:ascii="方正仿宋_GBK" w:eastAsia="方正仿宋_GBK" w:hint="eastAsia"/>
          <w:sz w:val="32"/>
          <w:szCs w:val="32"/>
          <w:shd w:val="clear" w:color="auto" w:fill="FFFFFF"/>
        </w:rPr>
        <w:t>财政下拨人员经费减少</w:t>
      </w:r>
      <w:r>
        <w:rPr>
          <w:rFonts w:ascii="方正仿宋_GBK" w:eastAsia="方正仿宋_GBK" w:hint="eastAsia"/>
          <w:sz w:val="32"/>
          <w:szCs w:val="32"/>
          <w:shd w:val="clear" w:color="auto" w:fill="FFFFFF"/>
        </w:rPr>
        <w:t>。</w:t>
      </w:r>
      <w:r w:rsidR="0004503F" w:rsidRPr="004F79DA">
        <w:rPr>
          <w:rFonts w:ascii="方正仿宋_GBK" w:eastAsia="方正仿宋_GBK" w:hAnsi="方正仿宋_GBK" w:cs="方正仿宋_GBK"/>
          <w:sz w:val="32"/>
          <w:szCs w:val="32"/>
          <w:shd w:val="clear" w:color="auto" w:fill="FFFFFF"/>
        </w:rPr>
        <w:t>人员经费用途主要包括</w:t>
      </w:r>
      <w:r w:rsidR="0004503F" w:rsidRPr="00532FE8">
        <w:rPr>
          <w:rFonts w:ascii="方正仿宋_GBK" w:eastAsia="方正仿宋_GBK" w:hAnsi="方正仿宋_GBK" w:cs="方正仿宋_GBK"/>
          <w:sz w:val="32"/>
          <w:szCs w:val="32"/>
          <w:shd w:val="clear" w:color="auto" w:fill="FFFFFF"/>
          <w:lang w:bidi="zh-CN"/>
        </w:rPr>
        <w:t>基本工资、津贴补贴、奖金、社会保障缴费等</w:t>
      </w:r>
      <w:r>
        <w:rPr>
          <w:rFonts w:ascii="方正仿宋_GBK" w:eastAsia="方正仿宋_GBK" w:hint="eastAsia"/>
          <w:sz w:val="32"/>
          <w:szCs w:val="32"/>
          <w:shd w:val="clear" w:color="auto" w:fill="FFFFFF"/>
        </w:rPr>
        <w:t>。公用经费157.00万元，较上年决算数减少74.59万元，下降32.2%，主要原因是</w:t>
      </w:r>
      <w:r w:rsidR="0004503F">
        <w:rPr>
          <w:rFonts w:ascii="方正仿宋_GBK" w:eastAsia="方正仿宋_GBK" w:hint="eastAsia"/>
          <w:sz w:val="32"/>
          <w:szCs w:val="32"/>
          <w:shd w:val="clear" w:color="auto" w:fill="FFFFFF"/>
        </w:rPr>
        <w:t>公用经费使用减少</w:t>
      </w:r>
      <w:r>
        <w:rPr>
          <w:rFonts w:ascii="方正仿宋_GBK" w:eastAsia="方正仿宋_GBK" w:hint="eastAsia"/>
          <w:sz w:val="32"/>
          <w:szCs w:val="32"/>
          <w:shd w:val="clear" w:color="auto" w:fill="FFFFFF"/>
        </w:rPr>
        <w:t>。</w:t>
      </w:r>
      <w:r w:rsidR="0004503F" w:rsidRPr="004F79DA">
        <w:rPr>
          <w:rFonts w:ascii="方正仿宋_GBK" w:eastAsia="方正仿宋_GBK" w:hAnsi="方正仿宋_GBK" w:cs="方正仿宋_GBK"/>
          <w:sz w:val="32"/>
          <w:szCs w:val="32"/>
          <w:shd w:val="clear" w:color="auto" w:fill="FFFFFF"/>
        </w:rPr>
        <w:t>公用经费用途主要包括</w:t>
      </w:r>
      <w:r w:rsidR="0004503F" w:rsidRPr="00532FE8">
        <w:rPr>
          <w:rFonts w:ascii="方正仿宋_GBK" w:eastAsia="方正仿宋_GBK" w:hAnsi="方正仿宋_GBK" w:cs="方正仿宋_GBK"/>
          <w:sz w:val="32"/>
          <w:szCs w:val="32"/>
          <w:shd w:val="clear" w:color="auto" w:fill="FFFFFF"/>
        </w:rPr>
        <w:t>办公费、印刷费、咨询费</w:t>
      </w:r>
      <w:r w:rsidR="0004503F">
        <w:rPr>
          <w:rFonts w:ascii="方正仿宋_GBK" w:eastAsia="方正仿宋_GBK" w:hAnsi="方正仿宋_GBK" w:cs="方正仿宋_GBK"/>
          <w:sz w:val="32"/>
          <w:szCs w:val="32"/>
          <w:shd w:val="clear" w:color="auto" w:fill="FFFFFF"/>
        </w:rPr>
        <w:t>、手续费、水费、电费、委托业务费、劳务费、差旅费等</w:t>
      </w:r>
      <w:r w:rsidR="0004503F" w:rsidRPr="004F79DA">
        <w:rPr>
          <w:rFonts w:ascii="方正仿宋_GBK" w:eastAsia="方正仿宋_GBK" w:hAnsi="方正仿宋_GBK" w:cs="方正仿宋_GBK"/>
          <w:sz w:val="32"/>
          <w:szCs w:val="32"/>
          <w:shd w:val="clear" w:color="auto" w:fill="FFFFFF"/>
        </w:rPr>
        <w:t>。</w:t>
      </w:r>
    </w:p>
    <w:p w:rsidR="0083063A" w:rsidRDefault="00743B9C" w:rsidP="0004503F">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（五）政府性基金预算收支决算情况说明</w:t>
      </w:r>
    </w:p>
    <w:p w:rsidR="0004503F" w:rsidRPr="004051E8" w:rsidRDefault="0004503F" w:rsidP="0004503F">
      <w:pPr>
        <w:pStyle w:val="CharChar"/>
        <w:spacing w:before="0" w:beforeAutospacing="0" w:afterAutospacing="0" w:line="600" w:lineRule="exact"/>
        <w:ind w:firstLineChars="200" w:firstLine="640"/>
        <w:jc w:val="both"/>
        <w:rPr>
          <w:rFonts w:ascii="方正仿宋_GBK" w:eastAsia="方正仿宋_GBK"/>
          <w:bCs/>
          <w:sz w:val="32"/>
          <w:szCs w:val="32"/>
        </w:rPr>
      </w:pPr>
      <w:r w:rsidRPr="004051E8">
        <w:rPr>
          <w:rFonts w:ascii="方正仿宋_GBK" w:eastAsia="方正仿宋_GBK"/>
          <w:bCs/>
          <w:sz w:val="32"/>
          <w:szCs w:val="32"/>
        </w:rPr>
        <w:t>本部门</w:t>
      </w:r>
      <w:r>
        <w:rPr>
          <w:rFonts w:ascii="方正仿宋_GBK" w:eastAsia="方正仿宋_GBK"/>
          <w:bCs/>
          <w:sz w:val="32"/>
          <w:szCs w:val="32"/>
        </w:rPr>
        <w:t>202</w:t>
      </w:r>
      <w:r>
        <w:rPr>
          <w:rFonts w:ascii="方正仿宋_GBK" w:eastAsia="方正仿宋_GBK" w:hint="eastAsia"/>
          <w:bCs/>
          <w:sz w:val="32"/>
          <w:szCs w:val="32"/>
        </w:rPr>
        <w:t>2</w:t>
      </w:r>
      <w:r w:rsidRPr="004051E8">
        <w:rPr>
          <w:rFonts w:ascii="方正仿宋_GBK" w:eastAsia="方正仿宋_GBK"/>
          <w:bCs/>
          <w:sz w:val="32"/>
          <w:szCs w:val="32"/>
        </w:rPr>
        <w:t>度无政府性基金预算财政拨款收支。</w:t>
      </w:r>
    </w:p>
    <w:p w:rsidR="0083063A" w:rsidRDefault="00743B9C">
      <w:pPr>
        <w:pStyle w:val="CharChar"/>
        <w:autoSpaceDE w:val="0"/>
        <w:spacing w:before="0" w:beforeAutospacing="0" w:line="600" w:lineRule="exact"/>
        <w:ind w:firstLineChars="200" w:firstLine="643"/>
        <w:jc w:val="both"/>
      </w:pPr>
      <w:r>
        <w:rPr>
          <w:rFonts w:ascii="方正楷体_GBK" w:eastAsia="方正楷体_GBK" w:hint="eastAsia"/>
          <w:b/>
          <w:bCs/>
          <w:sz w:val="32"/>
          <w:szCs w:val="32"/>
        </w:rPr>
        <w:t>（六）国有资本经营预算财政拨款支出决算情况说明</w:t>
      </w:r>
    </w:p>
    <w:p w:rsidR="0004503F" w:rsidRDefault="0004503F" w:rsidP="0004503F">
      <w:pPr>
        <w:pStyle w:val="CharChar"/>
        <w:spacing w:before="0" w:beforeAutospacing="0" w:afterAutospacing="0" w:line="600" w:lineRule="exact"/>
        <w:ind w:firstLineChars="200" w:firstLine="640"/>
        <w:jc w:val="both"/>
        <w:rPr>
          <w:rFonts w:ascii="方正仿宋_GBK" w:eastAsia="方正仿宋_GBK" w:hAnsi="方正仿宋_GBK" w:cs="方正仿宋_GBK"/>
          <w:sz w:val="32"/>
          <w:szCs w:val="32"/>
        </w:rPr>
      </w:pPr>
      <w:r w:rsidRPr="004051E8">
        <w:rPr>
          <w:rFonts w:ascii="方正仿宋_GBK" w:eastAsia="方正仿宋_GBK" w:hAnsi="方正仿宋_GBK" w:cs="方正仿宋_GBK"/>
          <w:sz w:val="32"/>
          <w:szCs w:val="32"/>
        </w:rPr>
        <w:t>本部门</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2</w:t>
      </w:r>
      <w:r w:rsidRPr="004051E8">
        <w:rPr>
          <w:rFonts w:ascii="方正仿宋_GBK" w:eastAsia="方正仿宋_GBK" w:hAnsi="方正仿宋_GBK" w:cs="方正仿宋_GBK"/>
          <w:sz w:val="32"/>
          <w:szCs w:val="32"/>
        </w:rPr>
        <w:t>年度无国有资本经营预算财政拨款支出。</w:t>
      </w:r>
    </w:p>
    <w:p w:rsidR="0083063A" w:rsidRDefault="00743B9C">
      <w:pPr>
        <w:pStyle w:val="Char1"/>
        <w:autoSpaceDE w:val="0"/>
        <w:adjustRightInd w:val="0"/>
        <w:snapToGrid w:val="0"/>
        <w:spacing w:before="0" w:beforeAutospacing="0" w:line="600" w:lineRule="exact"/>
        <w:ind w:firstLineChars="200" w:firstLine="643"/>
        <w:jc w:val="both"/>
        <w:rPr>
          <w:rFonts w:ascii="方正黑体_GBK" w:eastAsia="方正黑体_GBK"/>
          <w:b/>
          <w:bCs/>
          <w:sz w:val="32"/>
          <w:szCs w:val="32"/>
          <w:shd w:val="clear" w:color="auto" w:fill="FFFFFF"/>
        </w:rPr>
      </w:pPr>
      <w:r>
        <w:rPr>
          <w:rStyle w:val="16"/>
          <w:rFonts w:ascii="方正黑体_GBK" w:eastAsia="方正黑体_GBK" w:hint="eastAsia"/>
          <w:sz w:val="32"/>
          <w:szCs w:val="32"/>
          <w:shd w:val="clear" w:color="auto" w:fill="FFFFFF"/>
        </w:rPr>
        <w:t>三、“三公”经费情况说明</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（一）“三公”经费支出总体情况说明</w:t>
      </w:r>
    </w:p>
    <w:p w:rsidR="0004503F" w:rsidRDefault="00743B9C" w:rsidP="0004503F">
      <w:pPr>
        <w:pStyle w:val="CharChar"/>
        <w:autoSpaceDE w:val="0"/>
        <w:spacing w:before="0" w:before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lastRenderedPageBreak/>
        <w:t>2022年度“三公”经费支出共计7.31万元，较年初预算数减少1.69万元，下降18.8%，主要原因是</w:t>
      </w:r>
      <w:r w:rsidR="0004503F" w:rsidRPr="008C55B0">
        <w:rPr>
          <w:rFonts w:ascii="方正仿宋_GBK" w:eastAsia="方正仿宋_GBK" w:hAnsi="方正仿宋_GBK" w:cs="方正仿宋_GBK"/>
          <w:sz w:val="32"/>
          <w:szCs w:val="32"/>
          <w:shd w:val="clear" w:color="auto" w:fill="FFFFFF"/>
        </w:rPr>
        <w:t>认真贯彻落实中央八项规定精神，按照要求从严控制“三公”经费</w:t>
      </w:r>
      <w:r>
        <w:rPr>
          <w:rFonts w:ascii="方正仿宋_GBK" w:eastAsia="方正仿宋_GBK" w:hint="eastAsia"/>
          <w:sz w:val="32"/>
          <w:szCs w:val="32"/>
          <w:shd w:val="clear" w:color="auto" w:fill="FFFFFF"/>
        </w:rPr>
        <w:t>。较上年支出数增加0.06万元，增长0.8%，主要原因是</w:t>
      </w:r>
      <w:r w:rsidR="0004503F">
        <w:rPr>
          <w:rFonts w:ascii="方正仿宋_GBK" w:eastAsia="方正仿宋_GBK" w:hAnsi="方正仿宋_GBK" w:cs="方正仿宋_GBK"/>
          <w:sz w:val="32"/>
          <w:szCs w:val="32"/>
          <w:shd w:val="clear" w:color="auto" w:fill="FFFFFF"/>
        </w:rPr>
        <w:t>本年度我单位根据实际工作开展情况，比上年增加了部分招商</w:t>
      </w:r>
      <w:r w:rsidR="0004503F" w:rsidRPr="008C55B0">
        <w:rPr>
          <w:rFonts w:ascii="方正仿宋_GBK" w:eastAsia="方正仿宋_GBK" w:hAnsi="方正仿宋_GBK" w:cs="方正仿宋_GBK"/>
          <w:sz w:val="32"/>
          <w:szCs w:val="32"/>
          <w:shd w:val="clear" w:color="auto" w:fill="FFFFFF"/>
        </w:rPr>
        <w:t>接待支出</w:t>
      </w:r>
      <w:r w:rsidR="0004503F" w:rsidRPr="00285434">
        <w:rPr>
          <w:rFonts w:ascii="方正仿宋_GBK" w:eastAsia="方正仿宋_GBK" w:hAnsi="方正仿宋_GBK" w:cs="方正仿宋_GBK"/>
          <w:sz w:val="32"/>
          <w:szCs w:val="32"/>
          <w:shd w:val="clear" w:color="auto" w:fill="FFFFFF"/>
        </w:rPr>
        <w:t>。</w:t>
      </w:r>
    </w:p>
    <w:p w:rsidR="0083063A" w:rsidRDefault="00743B9C" w:rsidP="0004503F">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（二）“三公”经费分项支出情况</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2022年度本部门因公出国（境）费用0.00万元，</w:t>
      </w:r>
      <w:r w:rsidR="0004503F">
        <w:rPr>
          <w:rFonts w:ascii="方正仿宋_GBK" w:eastAsia="方正仿宋_GBK" w:hAnsi="方正仿宋_GBK" w:cs="方正仿宋_GBK"/>
          <w:sz w:val="32"/>
          <w:szCs w:val="32"/>
          <w:shd w:val="clear" w:color="auto" w:fill="FFFFFF"/>
        </w:rPr>
        <w:t>和上年决算数持平</w:t>
      </w:r>
      <w:r>
        <w:rPr>
          <w:rFonts w:ascii="方正仿宋_GBK" w:eastAsia="方正仿宋_GBK" w:hint="eastAsia"/>
          <w:sz w:val="32"/>
          <w:szCs w:val="32"/>
          <w:shd w:val="clear" w:color="auto" w:fill="FFFFFF"/>
        </w:rPr>
        <w:t>。</w:t>
      </w:r>
    </w:p>
    <w:p w:rsidR="0004503F" w:rsidRPr="00285434" w:rsidRDefault="00743B9C" w:rsidP="0004503F">
      <w:pPr>
        <w:pStyle w:val="CharChar"/>
        <w:spacing w:before="0"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公务车购置费0.00万元，</w:t>
      </w:r>
      <w:r w:rsidR="0004503F">
        <w:rPr>
          <w:rFonts w:ascii="方正仿宋_GBK" w:eastAsia="方正仿宋_GBK" w:hAnsi="方正仿宋_GBK" w:cs="方正仿宋_GBK"/>
          <w:sz w:val="32"/>
          <w:szCs w:val="32"/>
          <w:shd w:val="clear" w:color="auto" w:fill="FFFFFF"/>
        </w:rPr>
        <w:t>和上年决算数持平</w:t>
      </w:r>
      <w:r w:rsidR="0004503F" w:rsidRPr="00285434">
        <w:rPr>
          <w:rFonts w:ascii="方正仿宋_GBK" w:eastAsia="方正仿宋_GBK" w:hAnsi="方正仿宋_GBK" w:cs="方正仿宋_GBK"/>
          <w:sz w:val="32"/>
          <w:szCs w:val="32"/>
          <w:shd w:val="clear" w:color="auto" w:fill="FFFFFF"/>
        </w:rPr>
        <w:t>。</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公务车运行维护费6.00万元，</w:t>
      </w:r>
      <w:r w:rsidR="0004503F" w:rsidRPr="00285434">
        <w:rPr>
          <w:rFonts w:ascii="方正仿宋_GBK" w:eastAsia="方正仿宋_GBK" w:hAnsi="方正仿宋_GBK" w:cs="方正仿宋_GBK"/>
          <w:sz w:val="32"/>
          <w:szCs w:val="32"/>
          <w:shd w:val="clear" w:color="auto" w:fill="FFFFFF"/>
        </w:rPr>
        <w:t>主要用于</w:t>
      </w:r>
      <w:r w:rsidR="0004503F" w:rsidRPr="00303873">
        <w:rPr>
          <w:rFonts w:ascii="方正仿宋_GBK" w:eastAsia="方正仿宋_GBK" w:hAnsi="方正仿宋_GBK" w:cs="方正仿宋_GBK"/>
          <w:sz w:val="32"/>
          <w:szCs w:val="32"/>
          <w:shd w:val="clear" w:color="auto" w:fill="FFFFFF"/>
        </w:rPr>
        <w:t>机要文件交换、市内因公出行、商贸流动业务检查</w:t>
      </w:r>
      <w:r w:rsidR="0004503F">
        <w:rPr>
          <w:rFonts w:ascii="方正仿宋_GBK" w:eastAsia="方正仿宋_GBK" w:hAnsi="方正仿宋_GBK" w:cs="方正仿宋_GBK"/>
          <w:sz w:val="32"/>
          <w:szCs w:val="32"/>
          <w:shd w:val="clear" w:color="auto" w:fill="FFFFFF"/>
        </w:rPr>
        <w:t>、招商引资等工作所需车辆的燃料费、维修费、过桥过路费、保险费等</w:t>
      </w:r>
      <w:r w:rsidR="0004503F" w:rsidRPr="00285434">
        <w:rPr>
          <w:rFonts w:ascii="方正仿宋_GBK" w:eastAsia="方正仿宋_GBK" w:hAnsi="方正仿宋_GBK" w:cs="方正仿宋_GBK"/>
          <w:sz w:val="32"/>
          <w:szCs w:val="32"/>
          <w:shd w:val="clear" w:color="auto" w:fill="FFFFFF"/>
        </w:rPr>
        <w:t>。</w:t>
      </w:r>
      <w:r>
        <w:rPr>
          <w:rFonts w:ascii="方正仿宋_GBK" w:eastAsia="方正仿宋_GBK" w:hint="eastAsia"/>
          <w:sz w:val="32"/>
          <w:szCs w:val="32"/>
          <w:shd w:val="clear" w:color="auto" w:fill="FFFFFF"/>
        </w:rPr>
        <w:t>费用支出较年初预算数</w:t>
      </w:r>
      <w:r w:rsidR="0004503F">
        <w:rPr>
          <w:rFonts w:ascii="方正仿宋_GBK" w:eastAsia="方正仿宋_GBK" w:hint="eastAsia"/>
          <w:sz w:val="32"/>
          <w:szCs w:val="32"/>
          <w:shd w:val="clear" w:color="auto" w:fill="FFFFFF"/>
        </w:rPr>
        <w:t>持平</w:t>
      </w:r>
      <w:r>
        <w:rPr>
          <w:rFonts w:ascii="方正仿宋_GBK" w:eastAsia="方正仿宋_GBK" w:hint="eastAsia"/>
          <w:sz w:val="32"/>
          <w:szCs w:val="32"/>
          <w:shd w:val="clear" w:color="auto" w:fill="FFFFFF"/>
        </w:rPr>
        <w:t>。较上年支出数减少0.33万元，下降5.2%，主要原因是</w:t>
      </w:r>
      <w:r w:rsidR="0004503F">
        <w:rPr>
          <w:rFonts w:ascii="方正仿宋_GBK" w:eastAsia="方正仿宋_GBK" w:hint="eastAsia"/>
          <w:sz w:val="32"/>
          <w:szCs w:val="32"/>
          <w:shd w:val="clear" w:color="auto" w:fill="FFFFFF"/>
        </w:rPr>
        <w:t>我单位厉行节约，减少了公务用车开支</w:t>
      </w:r>
      <w:r>
        <w:rPr>
          <w:rFonts w:ascii="方正仿宋_GBK" w:eastAsia="方正仿宋_GBK" w:hint="eastAsia"/>
          <w:sz w:val="32"/>
          <w:szCs w:val="32"/>
          <w:shd w:val="clear" w:color="auto" w:fill="FFFFFF"/>
        </w:rPr>
        <w:t>。</w:t>
      </w:r>
    </w:p>
    <w:p w:rsidR="00B90A7D" w:rsidRDefault="00743B9C" w:rsidP="00B90A7D">
      <w:pPr>
        <w:pStyle w:val="CharChar"/>
        <w:spacing w:before="0" w:beforeAutospacing="0" w:afterAutospacing="0" w:line="600"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int="eastAsia"/>
          <w:sz w:val="32"/>
          <w:szCs w:val="32"/>
          <w:shd w:val="clear" w:color="auto" w:fill="FFFFFF"/>
        </w:rPr>
        <w:t>公务接待费1.31万元，主要用于接待</w:t>
      </w:r>
      <w:r w:rsidR="0004503F" w:rsidRPr="00B4242A">
        <w:rPr>
          <w:rFonts w:ascii="方正仿宋_GBK" w:eastAsia="方正仿宋_GBK" w:hAnsi="方正仿宋_GBK" w:cs="方正仿宋_GBK"/>
          <w:sz w:val="32"/>
          <w:szCs w:val="32"/>
          <w:shd w:val="clear" w:color="auto" w:fill="FFFFFF"/>
          <w:lang w:bidi="zh-CN"/>
        </w:rPr>
        <w:t>部分</w:t>
      </w:r>
      <w:r w:rsidR="0004503F">
        <w:rPr>
          <w:rFonts w:ascii="方正仿宋_GBK" w:eastAsia="方正仿宋_GBK" w:hAnsi="方正仿宋_GBK" w:cs="方正仿宋_GBK"/>
          <w:sz w:val="32"/>
          <w:szCs w:val="32"/>
          <w:shd w:val="clear" w:color="auto" w:fill="FFFFFF"/>
          <w:lang w:bidi="zh-CN"/>
        </w:rPr>
        <w:t>单位到我区</w:t>
      </w:r>
      <w:r w:rsidR="0004503F" w:rsidRPr="00B4242A">
        <w:rPr>
          <w:rFonts w:ascii="方正仿宋_GBK" w:eastAsia="方正仿宋_GBK" w:hAnsi="方正仿宋_GBK" w:cs="方正仿宋_GBK"/>
          <w:sz w:val="32"/>
          <w:szCs w:val="32"/>
          <w:shd w:val="clear" w:color="auto" w:fill="FFFFFF"/>
          <w:lang w:bidi="zh-CN"/>
        </w:rPr>
        <w:t>开展</w:t>
      </w:r>
      <w:r w:rsidR="0004503F">
        <w:rPr>
          <w:rFonts w:ascii="方正仿宋_GBK" w:eastAsia="方正仿宋_GBK" w:hAnsi="方正仿宋_GBK" w:cs="方正仿宋_GBK"/>
          <w:sz w:val="32"/>
          <w:szCs w:val="32"/>
          <w:shd w:val="clear" w:color="auto" w:fill="FFFFFF"/>
          <w:lang w:bidi="zh-CN"/>
        </w:rPr>
        <w:t>招商引资调研工作</w:t>
      </w:r>
      <w:r>
        <w:rPr>
          <w:rFonts w:ascii="方正仿宋_GBK" w:eastAsia="方正仿宋_GBK" w:hint="eastAsia"/>
          <w:sz w:val="32"/>
          <w:szCs w:val="32"/>
          <w:shd w:val="clear" w:color="auto" w:fill="FFFFFF"/>
        </w:rPr>
        <w:t>。费用支出较年初预算数减少1.69万元，下降56.3%</w:t>
      </w:r>
      <w:r w:rsidR="00B90A7D">
        <w:rPr>
          <w:rFonts w:ascii="方正仿宋_GBK" w:eastAsia="方正仿宋_GBK" w:hint="eastAsia"/>
          <w:sz w:val="32"/>
          <w:szCs w:val="32"/>
          <w:shd w:val="clear" w:color="auto" w:fill="FFFFFF"/>
        </w:rPr>
        <w:t>，主要原因</w:t>
      </w:r>
      <w:r w:rsidR="00B90A7D" w:rsidRPr="00285434">
        <w:rPr>
          <w:rFonts w:ascii="方正仿宋_GBK" w:eastAsia="方正仿宋_GBK" w:hAnsi="方正仿宋_GBK" w:cs="方正仿宋_GBK"/>
          <w:sz w:val="32"/>
          <w:szCs w:val="32"/>
          <w:shd w:val="clear" w:color="auto" w:fill="FFFFFF"/>
        </w:rPr>
        <w:t>是</w:t>
      </w:r>
      <w:r w:rsidR="00B90A7D" w:rsidRPr="00947D12">
        <w:rPr>
          <w:rFonts w:ascii="方正仿宋_GBK" w:eastAsia="方正仿宋_GBK" w:hAnsi="方正仿宋_GBK" w:cs="方正仿宋_GBK"/>
          <w:sz w:val="32"/>
          <w:szCs w:val="32"/>
          <w:shd w:val="clear" w:color="auto" w:fill="FFFFFF"/>
        </w:rPr>
        <w:t>强化公务接待支出管理，严格遵守公务接待开支范围和开支标准，严格控制陪餐人数，对应由接待对象承担的费用一律由接待对象自行支付</w:t>
      </w:r>
      <w:r>
        <w:rPr>
          <w:rFonts w:ascii="方正仿宋_GBK" w:eastAsia="方正仿宋_GBK" w:hint="eastAsia"/>
          <w:sz w:val="32"/>
          <w:szCs w:val="32"/>
          <w:shd w:val="clear" w:color="auto" w:fill="FFFFFF"/>
        </w:rPr>
        <w:t>。较上年支出数增加0.40万元，增长44%，</w:t>
      </w:r>
      <w:r w:rsidR="00B90A7D" w:rsidRPr="00285434">
        <w:rPr>
          <w:rFonts w:ascii="方正仿宋_GBK" w:eastAsia="方正仿宋_GBK" w:hAnsi="方正仿宋_GBK" w:cs="方正仿宋_GBK"/>
          <w:sz w:val="32"/>
          <w:szCs w:val="32"/>
          <w:shd w:val="clear" w:color="auto" w:fill="FFFFFF"/>
        </w:rPr>
        <w:t>主要原因是</w:t>
      </w:r>
      <w:r w:rsidR="00B90A7D">
        <w:rPr>
          <w:rFonts w:ascii="方正仿宋_GBK" w:eastAsia="方正仿宋_GBK" w:hAnsi="方正仿宋_GBK" w:cs="方正仿宋_GBK"/>
          <w:sz w:val="32"/>
          <w:szCs w:val="32"/>
          <w:shd w:val="clear" w:color="auto" w:fill="FFFFFF"/>
        </w:rPr>
        <w:t>我单位根据实际工作开展情况，工作任务</w:t>
      </w:r>
      <w:r w:rsidR="00B90A7D" w:rsidRPr="00947D12">
        <w:rPr>
          <w:rFonts w:ascii="方正仿宋_GBK" w:eastAsia="方正仿宋_GBK" w:hAnsi="方正仿宋_GBK" w:cs="方正仿宋_GBK"/>
          <w:sz w:val="32"/>
          <w:szCs w:val="32"/>
          <w:shd w:val="clear" w:color="auto" w:fill="FFFFFF"/>
        </w:rPr>
        <w:t>增加导致。</w:t>
      </w:r>
    </w:p>
    <w:p w:rsidR="0083063A" w:rsidRDefault="00743B9C" w:rsidP="00B90A7D">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（三）“三公”经费实物量情况</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lastRenderedPageBreak/>
        <w:t>2022年度本部门因公出国（境）共计0个团组，0人；公务用车购置0辆，公务车保有量为1辆；国内公务接待12批次72人，其中：国内外事接待0批次，0人；国（境）外公务接待0批次，0人。2022年本部门人均接待费182.51元，车均购置费0.00万元，车均维护费6.00万元。</w:t>
      </w:r>
    </w:p>
    <w:p w:rsidR="0083063A" w:rsidRDefault="00743B9C">
      <w:pPr>
        <w:pStyle w:val="CharChar"/>
        <w:autoSpaceDE w:val="0"/>
        <w:spacing w:before="0" w:beforeAutospacing="0" w:line="600" w:lineRule="exact"/>
        <w:ind w:firstLineChars="200" w:firstLine="643"/>
        <w:jc w:val="both"/>
        <w:rPr>
          <w:rFonts w:ascii="方正黑体_GBK" w:eastAsia="方正黑体_GBK"/>
          <w:b/>
          <w:bCs/>
          <w:sz w:val="32"/>
          <w:szCs w:val="32"/>
          <w:shd w:val="clear" w:color="auto" w:fill="FFFFFF"/>
        </w:rPr>
      </w:pPr>
      <w:r>
        <w:rPr>
          <w:rStyle w:val="16"/>
          <w:rFonts w:ascii="方正黑体_GBK" w:eastAsia="方正黑体_GBK" w:hint="eastAsia"/>
          <w:sz w:val="32"/>
          <w:szCs w:val="32"/>
          <w:shd w:val="clear" w:color="auto" w:fill="FFFFFF"/>
        </w:rPr>
        <w:t>四、其他需要说明的事项</w:t>
      </w:r>
    </w:p>
    <w:p w:rsidR="0083063A" w:rsidRDefault="00743B9C">
      <w:pPr>
        <w:pStyle w:val="Char1"/>
        <w:autoSpaceDE w:val="0"/>
        <w:adjustRightInd w:val="0"/>
        <w:snapToGrid w:val="0"/>
        <w:spacing w:before="0" w:beforeAutospacing="0" w:afterAutospacing="0" w:line="600" w:lineRule="exact"/>
        <w:ind w:leftChars="200" w:left="480"/>
        <w:jc w:val="both"/>
        <w:rPr>
          <w:rFonts w:ascii="方正楷体_GBK" w:eastAsia="方正楷体_GBK"/>
          <w:b/>
          <w:bCs/>
          <w:sz w:val="32"/>
          <w:szCs w:val="32"/>
        </w:rPr>
      </w:pPr>
      <w:r>
        <w:rPr>
          <w:rFonts w:ascii="方正楷体_GBK" w:eastAsia="方正楷体_GBK" w:hint="eastAsia"/>
          <w:b/>
          <w:bCs/>
          <w:sz w:val="32"/>
          <w:szCs w:val="32"/>
        </w:rPr>
        <w:t>（一）财政拨款会议费和培训费情况说明</w:t>
      </w:r>
    </w:p>
    <w:p w:rsidR="0083063A" w:rsidRDefault="00743B9C" w:rsidP="00B90A7D">
      <w:pPr>
        <w:pStyle w:val="Char1"/>
        <w:spacing w:before="0" w:beforeAutospacing="0"/>
        <w:ind w:firstLineChars="200" w:firstLine="640"/>
        <w:jc w:val="both"/>
        <w:rPr>
          <w:rFonts w:ascii="方正仿宋_GBK" w:eastAsia="方正仿宋_GBK"/>
          <w:b/>
          <w:bCs/>
          <w:sz w:val="32"/>
          <w:szCs w:val="32"/>
          <w:shd w:val="clear" w:color="auto" w:fill="FFFF00"/>
        </w:rPr>
      </w:pPr>
      <w:r>
        <w:rPr>
          <w:rFonts w:ascii="方正仿宋_GBK" w:eastAsia="方正仿宋_GBK" w:hint="eastAsia"/>
          <w:sz w:val="32"/>
          <w:szCs w:val="32"/>
          <w:shd w:val="clear" w:color="auto" w:fill="FFFFFF"/>
        </w:rPr>
        <w:t>本年度会议费支出0.00万元，较上年决算数减少0.99万元，下降100%，主要原因是</w:t>
      </w:r>
      <w:r w:rsidR="00B90A7D">
        <w:rPr>
          <w:rFonts w:ascii="方正仿宋_GBK" w:eastAsia="方正仿宋_GBK" w:hint="eastAsia"/>
          <w:sz w:val="32"/>
          <w:szCs w:val="32"/>
          <w:shd w:val="clear" w:color="auto" w:fill="FFFFFF"/>
        </w:rPr>
        <w:t>受疫情影响，相关会议无法开展</w:t>
      </w:r>
      <w:r>
        <w:rPr>
          <w:rFonts w:ascii="方正仿宋_GBK" w:eastAsia="方正仿宋_GBK" w:hint="eastAsia"/>
          <w:sz w:val="32"/>
          <w:szCs w:val="32"/>
          <w:shd w:val="clear" w:color="auto" w:fill="FFFFFF"/>
        </w:rPr>
        <w:t>。本年度培训费支出0.98万元，较上年决算数减少5.26万元，下降84.3%，主要原因是</w:t>
      </w:r>
      <w:r w:rsidR="00B90A7D">
        <w:rPr>
          <w:rFonts w:ascii="方正仿宋_GBK" w:eastAsia="方正仿宋_GBK" w:hint="eastAsia"/>
          <w:sz w:val="32"/>
          <w:szCs w:val="32"/>
          <w:shd w:val="clear" w:color="auto" w:fill="FFFFFF"/>
        </w:rPr>
        <w:t>受疫情影响，大部分培训计划无法落实</w:t>
      </w:r>
      <w:r>
        <w:rPr>
          <w:rFonts w:ascii="方正仿宋_GBK" w:eastAsia="方正仿宋_GBK" w:hint="eastAsia"/>
          <w:sz w:val="32"/>
          <w:szCs w:val="32"/>
          <w:shd w:val="clear" w:color="auto" w:fill="FFFFFF"/>
        </w:rPr>
        <w:t>。</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（二）机关运行经费支出情况说明</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2022年度本部门机关运行经费支出157.00万元，主要用于开支</w:t>
      </w:r>
      <w:r w:rsidR="00B90A7D" w:rsidRPr="00073B27">
        <w:rPr>
          <w:rFonts w:ascii="方正仿宋_GBK" w:eastAsia="方正仿宋_GBK" w:hAnsi="方正仿宋_GBK" w:cs="方正仿宋_GBK"/>
          <w:sz w:val="32"/>
          <w:szCs w:val="32"/>
          <w:shd w:val="clear" w:color="auto" w:fill="FFFFFF"/>
        </w:rPr>
        <w:t>委机关及下属事业单位等机构日常运转</w:t>
      </w:r>
      <w:r w:rsidR="00B90A7D">
        <w:rPr>
          <w:rFonts w:ascii="方正仿宋_GBK" w:eastAsia="方正仿宋_GBK" w:hAnsi="方正仿宋_GBK" w:cs="方正仿宋_GBK" w:hint="eastAsia"/>
          <w:sz w:val="32"/>
          <w:szCs w:val="32"/>
          <w:shd w:val="clear" w:color="auto" w:fill="FFFFFF"/>
        </w:rPr>
        <w:t>经费</w:t>
      </w:r>
      <w:r>
        <w:rPr>
          <w:rFonts w:ascii="方正仿宋_GBK" w:eastAsia="方正仿宋_GBK" w:hint="eastAsia"/>
          <w:sz w:val="32"/>
          <w:szCs w:val="32"/>
          <w:shd w:val="clear" w:color="auto" w:fill="FFFFFF"/>
        </w:rPr>
        <w:t>。机关运行经费较上年决算数减少74.59万元，下降32.2%，主要原因是</w:t>
      </w:r>
      <w:r w:rsidR="00B90A7D">
        <w:rPr>
          <w:rFonts w:ascii="方正仿宋_GBK" w:eastAsia="方正仿宋_GBK" w:hint="eastAsia"/>
          <w:sz w:val="32"/>
          <w:szCs w:val="32"/>
          <w:shd w:val="clear" w:color="auto" w:fill="FFFFFF"/>
        </w:rPr>
        <w:t>本年根据实际工作情况，运行经费有所下降</w:t>
      </w:r>
      <w:r>
        <w:rPr>
          <w:rFonts w:ascii="方正仿宋_GBK" w:eastAsia="方正仿宋_GBK" w:hint="eastAsia"/>
          <w:sz w:val="32"/>
          <w:szCs w:val="32"/>
          <w:shd w:val="clear" w:color="auto" w:fill="FFFFFF"/>
        </w:rPr>
        <w:t>。</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（三）国有资产占用情况说明</w:t>
      </w:r>
    </w:p>
    <w:p w:rsidR="0083063A" w:rsidRDefault="00743B9C">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lastRenderedPageBreak/>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rsidR="0083063A" w:rsidRDefault="00743B9C">
      <w:pPr>
        <w:pStyle w:val="CharChar"/>
        <w:autoSpaceDE w:val="0"/>
        <w:spacing w:before="0" w:beforeAutospacing="0" w:line="600" w:lineRule="exact"/>
        <w:ind w:firstLineChars="200" w:firstLine="643"/>
        <w:jc w:val="both"/>
        <w:rPr>
          <w:rFonts w:ascii="方正楷体_GBK" w:eastAsia="方正楷体_GBK"/>
          <w:b/>
          <w:bCs/>
          <w:sz w:val="32"/>
          <w:szCs w:val="32"/>
        </w:rPr>
      </w:pPr>
      <w:r>
        <w:rPr>
          <w:rFonts w:ascii="方正楷体_GBK" w:eastAsia="方正楷体_GBK" w:hint="eastAsia"/>
          <w:b/>
          <w:bCs/>
          <w:sz w:val="32"/>
          <w:szCs w:val="32"/>
        </w:rPr>
        <w:t>（四）政府采购支出说明</w:t>
      </w:r>
    </w:p>
    <w:p w:rsidR="00B90A7D" w:rsidRPr="00B90A7D" w:rsidRDefault="00743B9C" w:rsidP="00B90A7D">
      <w:pPr>
        <w:pStyle w:val="CharChar"/>
        <w:autoSpaceDE w:val="0"/>
        <w:spacing w:before="0" w:beforeAutospacing="0" w:line="600" w:lineRule="exact"/>
        <w:ind w:firstLineChars="200" w:firstLine="640"/>
        <w:jc w:val="both"/>
        <w:rPr>
          <w:rFonts w:ascii="方正仿宋_GBK" w:eastAsia="方正仿宋_GBK"/>
          <w:b/>
          <w:bCs/>
          <w:sz w:val="32"/>
          <w:szCs w:val="32"/>
          <w:shd w:val="clear" w:color="auto" w:fill="FFFFFF"/>
        </w:rPr>
      </w:pPr>
      <w:r>
        <w:rPr>
          <w:rFonts w:ascii="方正仿宋_GBK" w:eastAsia="方正仿宋_GBK" w:hint="eastAsia"/>
          <w:sz w:val="32"/>
          <w:szCs w:val="32"/>
          <w:shd w:val="clear" w:color="auto" w:fill="FFFFFF"/>
        </w:rPr>
        <w:t>2022年度</w:t>
      </w:r>
      <w:r w:rsidR="00B90A7D" w:rsidRPr="00B90A7D">
        <w:rPr>
          <w:rFonts w:ascii="方正仿宋_GBK" w:eastAsia="方正仿宋_GBK" w:hint="eastAsia"/>
          <w:b/>
          <w:bCs/>
          <w:sz w:val="32"/>
          <w:szCs w:val="32"/>
          <w:shd w:val="clear" w:color="auto" w:fill="FFFFFF"/>
        </w:rPr>
        <w:t>我单位未发生政府采购事项，无相关经费支出。</w:t>
      </w:r>
    </w:p>
    <w:p w:rsidR="00B90A7D" w:rsidRDefault="00B90A7D" w:rsidP="00B90A7D">
      <w:pPr>
        <w:pStyle w:val="CharChar"/>
        <w:spacing w:before="0" w:beforeAutospacing="0" w:afterAutospacing="0" w:line="600" w:lineRule="exact"/>
        <w:ind w:firstLineChars="200" w:firstLine="640"/>
        <w:jc w:val="both"/>
        <w:rPr>
          <w:rStyle w:val="20"/>
          <w:rFonts w:ascii="方正黑体_GBK" w:eastAsia="方正黑体_GBK" w:hAnsi="方正黑体_GBK" w:cs="方正黑体_GBK"/>
          <w:sz w:val="32"/>
          <w:szCs w:val="32"/>
          <w:shd w:val="clear" w:color="auto" w:fill="FFFFFF"/>
        </w:rPr>
      </w:pPr>
      <w:r>
        <w:rPr>
          <w:rStyle w:val="20"/>
          <w:rFonts w:ascii="方正黑体_GBK" w:eastAsia="方正黑体_GBK" w:hAnsi="方正黑体_GBK" w:cs="方正黑体_GBK" w:hint="eastAsia"/>
          <w:sz w:val="32"/>
          <w:szCs w:val="32"/>
          <w:shd w:val="clear" w:color="auto" w:fill="FFFFFF"/>
        </w:rPr>
        <w:t>五、预算绩效管理情况说明</w:t>
      </w:r>
    </w:p>
    <w:p w:rsidR="00B90A7D" w:rsidRDefault="00B90A7D" w:rsidP="00B90A7D">
      <w:pPr>
        <w:pStyle w:val="CharChar"/>
        <w:spacing w:before="0" w:beforeAutospacing="0" w:afterAutospacing="0" w:line="600" w:lineRule="exact"/>
        <w:ind w:firstLineChars="200" w:firstLine="643"/>
        <w:jc w:val="both"/>
        <w:rPr>
          <w:rFonts w:ascii="方正楷体_GBK" w:eastAsia="方正楷体_GBK"/>
          <w:b/>
          <w:bCs/>
          <w:sz w:val="32"/>
          <w:szCs w:val="32"/>
        </w:rPr>
      </w:pPr>
      <w:r>
        <w:rPr>
          <w:rFonts w:ascii="方正楷体_GBK" w:eastAsia="方正楷体_GBK"/>
          <w:b/>
          <w:bCs/>
          <w:sz w:val="32"/>
          <w:szCs w:val="32"/>
        </w:rPr>
        <w:t>（一）预算绩效管理工作开展情况</w:t>
      </w:r>
    </w:p>
    <w:p w:rsidR="00B90A7D" w:rsidRPr="00824F92" w:rsidRDefault="00B90A7D" w:rsidP="00B90A7D">
      <w:pPr>
        <w:pStyle w:val="CharChar"/>
        <w:spacing w:line="600" w:lineRule="exact"/>
        <w:ind w:firstLineChars="200" w:firstLine="640"/>
        <w:jc w:val="both"/>
        <w:rPr>
          <w:rFonts w:ascii="方正仿宋_GBK" w:eastAsia="方正仿宋_GBK" w:hAnsi="方正仿宋_GBK" w:cs="方正仿宋_GBK"/>
          <w:sz w:val="32"/>
          <w:szCs w:val="32"/>
          <w:shd w:val="clear" w:color="auto" w:fill="FFFFFF"/>
        </w:rPr>
      </w:pPr>
      <w:r w:rsidRPr="00824F92">
        <w:rPr>
          <w:rFonts w:ascii="方正仿宋_GBK" w:eastAsia="方正仿宋_GBK" w:hAnsi="方正仿宋_GBK" w:cs="方正仿宋_GBK"/>
          <w:sz w:val="32"/>
          <w:szCs w:val="32"/>
          <w:shd w:val="clear" w:color="auto" w:fill="FFFFFF"/>
        </w:rPr>
        <w:t>根据预算绩效管理要求，我委对</w:t>
      </w:r>
      <w:r w:rsidR="00444C6C">
        <w:rPr>
          <w:rFonts w:ascii="方正仿宋_GBK" w:eastAsia="方正仿宋_GBK" w:hAnsi="方正仿宋_GBK" w:cs="方正仿宋_GBK" w:hint="eastAsia"/>
          <w:sz w:val="32"/>
          <w:szCs w:val="32"/>
          <w:shd w:val="clear" w:color="auto" w:fill="FFFFFF"/>
        </w:rPr>
        <w:t>23</w:t>
      </w:r>
      <w:r w:rsidRPr="00824F92">
        <w:rPr>
          <w:rFonts w:ascii="方正仿宋_GBK" w:eastAsia="方正仿宋_GBK" w:hAnsi="方正仿宋_GBK" w:cs="方正仿宋_GBK"/>
          <w:sz w:val="32"/>
          <w:szCs w:val="32"/>
          <w:shd w:val="clear" w:color="auto" w:fill="FFFFFF"/>
        </w:rPr>
        <w:t xml:space="preserve">个项目开展了绩效自评，其中，以填报目标自评表形式开展自评 </w:t>
      </w:r>
      <w:r w:rsidR="00444C6C">
        <w:rPr>
          <w:rFonts w:ascii="方正仿宋_GBK" w:eastAsia="方正仿宋_GBK" w:hAnsi="方正仿宋_GBK" w:cs="方正仿宋_GBK" w:hint="eastAsia"/>
          <w:sz w:val="32"/>
          <w:szCs w:val="32"/>
          <w:shd w:val="clear" w:color="auto" w:fill="FFFFFF"/>
        </w:rPr>
        <w:t>23</w:t>
      </w:r>
      <w:r w:rsidRPr="00824F92">
        <w:rPr>
          <w:rFonts w:ascii="方正仿宋_GBK" w:eastAsia="方正仿宋_GBK" w:hAnsi="方正仿宋_GBK" w:cs="方正仿宋_GBK"/>
          <w:sz w:val="32"/>
          <w:szCs w:val="32"/>
          <w:shd w:val="clear" w:color="auto" w:fill="FFFFFF"/>
        </w:rPr>
        <w:t>项，涉及资金</w:t>
      </w:r>
      <w:r w:rsidR="0029184F">
        <w:rPr>
          <w:rFonts w:ascii="方正仿宋_GBK" w:eastAsia="方正仿宋_GBK" w:hAnsi="方正仿宋_GBK" w:cs="方正仿宋_GBK" w:hint="eastAsia"/>
          <w:sz w:val="32"/>
          <w:szCs w:val="32"/>
          <w:shd w:val="clear" w:color="auto" w:fill="FFFFFF"/>
        </w:rPr>
        <w:t>1011.21</w:t>
      </w:r>
      <w:r w:rsidRPr="00824F92">
        <w:rPr>
          <w:rFonts w:ascii="方正仿宋_GBK" w:eastAsia="方正仿宋_GBK" w:hAnsi="方正仿宋_GBK" w:cs="方正仿宋_GBK"/>
          <w:sz w:val="32"/>
          <w:szCs w:val="32"/>
          <w:shd w:val="clear" w:color="auto" w:fill="FFFFFF"/>
        </w:rPr>
        <w:t>万元，从评价情况来看，</w:t>
      </w:r>
      <w:r w:rsidR="00824FB5">
        <w:rPr>
          <w:rFonts w:ascii="方正仿宋_GBK" w:eastAsia="方正仿宋_GBK" w:hAnsi="方正仿宋_GBK" w:cs="方正仿宋_GBK" w:hint="eastAsia"/>
          <w:sz w:val="32"/>
          <w:szCs w:val="32"/>
          <w:shd w:val="clear" w:color="auto" w:fill="FFFFFF"/>
        </w:rPr>
        <w:t>各个项目评价结果均为“良”或以上，无评价为“较差”或“差”的项目。</w:t>
      </w:r>
    </w:p>
    <w:p w:rsidR="00B90A7D" w:rsidRDefault="00B90A7D" w:rsidP="00B90A7D">
      <w:pPr>
        <w:pStyle w:val="CharChar"/>
        <w:numPr>
          <w:ilvl w:val="0"/>
          <w:numId w:val="3"/>
        </w:numPr>
        <w:spacing w:before="0" w:beforeAutospacing="0" w:afterAutospacing="0" w:line="600" w:lineRule="exact"/>
        <w:ind w:firstLineChars="200" w:firstLine="643"/>
        <w:jc w:val="both"/>
        <w:rPr>
          <w:rFonts w:ascii="方正楷体_GBK" w:eastAsia="方正楷体_GBK"/>
          <w:b/>
          <w:bCs/>
          <w:sz w:val="32"/>
          <w:szCs w:val="32"/>
        </w:rPr>
      </w:pPr>
      <w:r>
        <w:rPr>
          <w:rFonts w:ascii="方正楷体_GBK" w:eastAsia="方正楷体_GBK"/>
          <w:b/>
          <w:bCs/>
          <w:sz w:val="32"/>
          <w:szCs w:val="32"/>
        </w:rPr>
        <w:t>绩效自评结果</w:t>
      </w:r>
    </w:p>
    <w:p w:rsidR="00B90A7D" w:rsidRDefault="00B90A7D" w:rsidP="00B90A7D">
      <w:pPr>
        <w:pStyle w:val="CharChar"/>
        <w:spacing w:before="0" w:beforeAutospacing="0" w:afterAutospacing="0" w:line="600" w:lineRule="exact"/>
        <w:ind w:leftChars="200" w:left="480"/>
        <w:jc w:val="both"/>
        <w:rPr>
          <w:rStyle w:val="20"/>
          <w:rFonts w:ascii="方正仿宋_GBK" w:eastAsia="方正仿宋_GBK" w:hAnsi="方正仿宋_GBK" w:cs="方正仿宋_GBK"/>
          <w:sz w:val="32"/>
          <w:szCs w:val="32"/>
          <w:shd w:val="clear" w:color="auto" w:fill="FFFFFF"/>
        </w:rPr>
      </w:pPr>
      <w:r>
        <w:rPr>
          <w:rStyle w:val="20"/>
          <w:rFonts w:ascii="方正仿宋_GBK" w:eastAsia="方正仿宋_GBK" w:hAnsi="方正仿宋_GBK" w:cs="方正仿宋_GBK" w:hint="eastAsia"/>
          <w:sz w:val="32"/>
          <w:szCs w:val="32"/>
          <w:shd w:val="clear" w:color="auto" w:fill="FFFFFF"/>
        </w:rPr>
        <w:t xml:space="preserve"> 1.绩效目标自评表</w:t>
      </w:r>
    </w:p>
    <w:p w:rsidR="000846A2" w:rsidRDefault="000846A2" w:rsidP="00B90A7D">
      <w:pPr>
        <w:pStyle w:val="CharChar"/>
        <w:spacing w:before="0" w:beforeAutospacing="0" w:afterAutospacing="0" w:line="600" w:lineRule="exact"/>
        <w:ind w:leftChars="200" w:left="480"/>
        <w:jc w:val="both"/>
        <w:rPr>
          <w:rStyle w:val="20"/>
          <w:rFonts w:ascii="方正仿宋_GBK" w:eastAsia="方正仿宋_GBK" w:hAnsi="方正仿宋_GBK" w:cs="方正仿宋_GBK"/>
          <w:sz w:val="32"/>
          <w:szCs w:val="32"/>
          <w:shd w:val="clear" w:color="auto" w:fill="FFFFFF"/>
        </w:rPr>
      </w:pPr>
    </w:p>
    <w:tbl>
      <w:tblPr>
        <w:tblW w:w="5000" w:type="pct"/>
        <w:tblLook w:val="04A0"/>
      </w:tblPr>
      <w:tblGrid>
        <w:gridCol w:w="1715"/>
        <w:gridCol w:w="1581"/>
        <w:gridCol w:w="1352"/>
        <w:gridCol w:w="1387"/>
        <w:gridCol w:w="1052"/>
        <w:gridCol w:w="1136"/>
        <w:gridCol w:w="1303"/>
        <w:gridCol w:w="885"/>
        <w:gridCol w:w="885"/>
        <w:gridCol w:w="1219"/>
        <w:gridCol w:w="1052"/>
        <w:gridCol w:w="1219"/>
      </w:tblGrid>
      <w:tr w:rsidR="000846A2" w:rsidRPr="000846A2" w:rsidTr="000846A2">
        <w:trPr>
          <w:trHeight w:val="799"/>
        </w:trPr>
        <w:tc>
          <w:tcPr>
            <w:tcW w:w="5000" w:type="pct"/>
            <w:gridSpan w:val="12"/>
            <w:tcBorders>
              <w:bottom w:val="single" w:sz="4" w:space="0" w:color="auto"/>
            </w:tcBorders>
            <w:shd w:val="clear" w:color="auto" w:fill="auto"/>
            <w:noWrap/>
            <w:vAlign w:val="center"/>
            <w:hideMark/>
          </w:tcPr>
          <w:p w:rsidR="000846A2" w:rsidRPr="000846A2" w:rsidRDefault="000846A2" w:rsidP="000846A2">
            <w:pPr>
              <w:jc w:val="center"/>
              <w:rPr>
                <w:rFonts w:ascii="微软雅黑" w:eastAsia="微软雅黑" w:hAnsi="微软雅黑"/>
                <w:b/>
                <w:bCs/>
                <w:color w:val="000000"/>
                <w:sz w:val="40"/>
                <w:szCs w:val="40"/>
              </w:rPr>
            </w:pPr>
            <w:r w:rsidRPr="000846A2">
              <w:rPr>
                <w:rFonts w:ascii="微软雅黑" w:eastAsia="微软雅黑" w:hAnsi="微软雅黑" w:hint="eastAsia"/>
                <w:b/>
                <w:bCs/>
                <w:color w:val="000000"/>
                <w:sz w:val="40"/>
                <w:szCs w:val="40"/>
              </w:rPr>
              <w:lastRenderedPageBreak/>
              <w:t>2022年度部门整体绩效自评表</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项目名称：</w:t>
            </w:r>
          </w:p>
        </w:tc>
        <w:tc>
          <w:tcPr>
            <w:tcW w:w="992"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重庆市大渡口区商务委员会整体自评</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项目编码：</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50010400022P000047</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自评总分：</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97.70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 xml:space="preserve">　</w:t>
            </w: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项目主管部门：</w:t>
            </w:r>
          </w:p>
        </w:tc>
        <w:tc>
          <w:tcPr>
            <w:tcW w:w="992"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147-重庆市大渡口区商务委员会</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财政归口处室：</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002-产业科</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部门联系人：</w:t>
            </w:r>
          </w:p>
        </w:tc>
        <w:tc>
          <w:tcPr>
            <w:tcW w:w="599"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李</w:t>
            </w:r>
            <w:r w:rsidR="008065B9">
              <w:rPr>
                <w:rFonts w:hint="eastAsia"/>
                <w:color w:val="000000"/>
                <w:sz w:val="22"/>
                <w:szCs w:val="22"/>
              </w:rPr>
              <w:t>**</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right"/>
              <w:rPr>
                <w:b/>
                <w:bCs/>
                <w:color w:val="000000"/>
                <w:sz w:val="22"/>
                <w:szCs w:val="22"/>
              </w:rPr>
            </w:pPr>
            <w:r w:rsidRPr="000846A2">
              <w:rPr>
                <w:rFonts w:hint="eastAsia"/>
                <w:b/>
                <w:bCs/>
                <w:color w:val="000000"/>
                <w:sz w:val="22"/>
                <w:szCs w:val="22"/>
              </w:rPr>
              <w:t>联系电话：</w:t>
            </w:r>
          </w:p>
        </w:tc>
        <w:tc>
          <w:tcPr>
            <w:tcW w:w="768"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68173690</w:t>
            </w:r>
          </w:p>
        </w:tc>
      </w:tr>
      <w:tr w:rsidR="000846A2" w:rsidRPr="000846A2" w:rsidTr="000846A2">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center"/>
              <w:rPr>
                <w:rFonts w:ascii="微软雅黑" w:eastAsia="微软雅黑" w:hAnsi="微软雅黑"/>
                <w:b/>
                <w:bCs/>
                <w:color w:val="7F7F7F"/>
                <w:sz w:val="28"/>
                <w:szCs w:val="28"/>
              </w:rPr>
            </w:pPr>
            <w:r w:rsidRPr="000846A2">
              <w:rPr>
                <w:rFonts w:ascii="微软雅黑" w:eastAsia="微软雅黑" w:hAnsi="微软雅黑" w:hint="eastAsia"/>
                <w:b/>
                <w:bCs/>
                <w:color w:val="7F7F7F"/>
                <w:sz w:val="28"/>
                <w:szCs w:val="28"/>
              </w:rPr>
              <w:t>资金情况</w:t>
            </w:r>
          </w:p>
        </w:tc>
      </w:tr>
      <w:tr w:rsidR="000846A2" w:rsidRPr="000846A2" w:rsidTr="000846A2">
        <w:trPr>
          <w:trHeight w:val="499"/>
        </w:trPr>
        <w:tc>
          <w:tcPr>
            <w:tcW w:w="11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46A2" w:rsidRPr="000846A2" w:rsidRDefault="000846A2" w:rsidP="000846A2">
            <w:pPr>
              <w:jc w:val="center"/>
              <w:rPr>
                <w:color w:val="000000"/>
                <w:sz w:val="22"/>
                <w:szCs w:val="22"/>
              </w:rPr>
            </w:pPr>
            <w:r w:rsidRPr="000846A2">
              <w:rPr>
                <w:rFonts w:hint="eastAsia"/>
                <w:color w:val="000000"/>
                <w:sz w:val="22"/>
                <w:szCs w:val="22"/>
              </w:rPr>
              <w:t xml:space="preserve">　</w:t>
            </w:r>
          </w:p>
        </w:tc>
        <w:tc>
          <w:tcPr>
            <w:tcW w:w="9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年初预算数</w:t>
            </w:r>
          </w:p>
        </w:tc>
        <w:tc>
          <w:tcPr>
            <w:tcW w:w="7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全年（调整）预算数</w:t>
            </w:r>
          </w:p>
        </w:tc>
        <w:tc>
          <w:tcPr>
            <w:tcW w:w="74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全年执行数</w:t>
            </w:r>
          </w:p>
        </w:tc>
        <w:tc>
          <w:tcPr>
            <w:tcW w:w="71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执行率</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执行率权重</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执行率得分</w:t>
            </w:r>
          </w:p>
        </w:tc>
      </w:tr>
      <w:tr w:rsidR="000846A2" w:rsidRPr="000846A2" w:rsidTr="000846A2">
        <w:trPr>
          <w:trHeight w:val="499"/>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年度总金额</w:t>
            </w:r>
          </w:p>
        </w:tc>
        <w:tc>
          <w:tcPr>
            <w:tcW w:w="9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28,721,081.13 </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24,552,219.15 </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18,919,623.10 </w:t>
            </w:r>
          </w:p>
        </w:tc>
        <w:tc>
          <w:tcPr>
            <w:tcW w:w="711"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sz w:val="22"/>
                <w:szCs w:val="22"/>
              </w:rPr>
            </w:pPr>
            <w:r w:rsidRPr="000846A2">
              <w:rPr>
                <w:rFonts w:hint="eastAsia"/>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sz w:val="22"/>
                <w:szCs w:val="22"/>
              </w:rPr>
            </w:pPr>
            <w:r w:rsidRPr="000846A2">
              <w:rPr>
                <w:rFonts w:hint="eastAsia"/>
                <w:sz w:val="22"/>
                <w:szCs w:val="22"/>
              </w:rPr>
              <w:t xml:space="preserve">　</w:t>
            </w:r>
          </w:p>
        </w:tc>
      </w:tr>
      <w:tr w:rsidR="000846A2" w:rsidRPr="000846A2" w:rsidTr="000846A2">
        <w:trPr>
          <w:trHeight w:val="499"/>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其中：财政拨款</w:t>
            </w:r>
          </w:p>
        </w:tc>
        <w:tc>
          <w:tcPr>
            <w:tcW w:w="9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28,721,081.13 </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24,552,219.15 </w:t>
            </w:r>
          </w:p>
        </w:tc>
        <w:tc>
          <w:tcPr>
            <w:tcW w:w="740"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 xml:space="preserve">18,919,623.10 </w:t>
            </w:r>
          </w:p>
        </w:tc>
        <w:tc>
          <w:tcPr>
            <w:tcW w:w="711" w:type="pct"/>
            <w:gridSpan w:val="2"/>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77</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sz w:val="22"/>
                <w:szCs w:val="22"/>
              </w:rPr>
            </w:pPr>
            <w:r w:rsidRPr="000846A2">
              <w:rPr>
                <w:rFonts w:hint="eastAsia"/>
                <w:sz w:val="22"/>
                <w:szCs w:val="22"/>
              </w:rPr>
              <w:t>10.00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sz w:val="22"/>
                <w:szCs w:val="22"/>
              </w:rPr>
            </w:pPr>
            <w:r w:rsidRPr="000846A2">
              <w:rPr>
                <w:rFonts w:hint="eastAsia"/>
                <w:sz w:val="22"/>
                <w:szCs w:val="22"/>
              </w:rPr>
              <w:t xml:space="preserve">7.70 </w:t>
            </w:r>
          </w:p>
        </w:tc>
      </w:tr>
      <w:tr w:rsidR="000846A2" w:rsidRPr="000846A2" w:rsidTr="000846A2">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center"/>
              <w:rPr>
                <w:rFonts w:ascii="微软雅黑" w:eastAsia="微软雅黑" w:hAnsi="微软雅黑"/>
                <w:b/>
                <w:bCs/>
                <w:color w:val="7F7F7F"/>
                <w:sz w:val="28"/>
                <w:szCs w:val="28"/>
              </w:rPr>
            </w:pPr>
            <w:r w:rsidRPr="000846A2">
              <w:rPr>
                <w:rFonts w:ascii="微软雅黑" w:eastAsia="微软雅黑" w:hAnsi="微软雅黑" w:hint="eastAsia"/>
                <w:b/>
                <w:bCs/>
                <w:color w:val="7F7F7F"/>
                <w:sz w:val="28"/>
                <w:szCs w:val="28"/>
              </w:rPr>
              <w:t>绩效目标</w:t>
            </w:r>
          </w:p>
        </w:tc>
      </w:tr>
      <w:tr w:rsidR="000846A2" w:rsidRPr="000846A2" w:rsidTr="000846A2">
        <w:trPr>
          <w:trHeight w:val="499"/>
        </w:trPr>
        <w:tc>
          <w:tcPr>
            <w:tcW w:w="204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年初绩效目标</w:t>
            </w:r>
          </w:p>
        </w:tc>
        <w:tc>
          <w:tcPr>
            <w:tcW w:w="1480" w:type="pct"/>
            <w:gridSpan w:val="4"/>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全年（调整）绩效目标</w:t>
            </w:r>
          </w:p>
        </w:tc>
        <w:tc>
          <w:tcPr>
            <w:tcW w:w="1479" w:type="pct"/>
            <w:gridSpan w:val="4"/>
            <w:tcBorders>
              <w:top w:val="single" w:sz="4" w:space="0" w:color="auto"/>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全年目标实际完成情况</w:t>
            </w:r>
          </w:p>
        </w:tc>
      </w:tr>
      <w:tr w:rsidR="000846A2" w:rsidRPr="000846A2" w:rsidTr="000846A2">
        <w:trPr>
          <w:trHeight w:val="1602"/>
        </w:trPr>
        <w:tc>
          <w:tcPr>
            <w:tcW w:w="2041" w:type="pct"/>
            <w:gridSpan w:val="4"/>
            <w:tcBorders>
              <w:top w:val="single" w:sz="4" w:space="0" w:color="auto"/>
              <w:left w:val="single" w:sz="4" w:space="0" w:color="auto"/>
              <w:bottom w:val="single" w:sz="4" w:space="0" w:color="auto"/>
              <w:right w:val="single" w:sz="4" w:space="0" w:color="auto"/>
            </w:tcBorders>
            <w:shd w:val="clear" w:color="auto" w:fill="auto"/>
            <w:hideMark/>
          </w:tcPr>
          <w:p w:rsidR="000846A2" w:rsidRPr="000846A2" w:rsidRDefault="000846A2" w:rsidP="000846A2">
            <w:pPr>
              <w:rPr>
                <w:color w:val="000000"/>
                <w:sz w:val="22"/>
                <w:szCs w:val="22"/>
              </w:rPr>
            </w:pPr>
            <w:r w:rsidRPr="000846A2">
              <w:rPr>
                <w:rFonts w:hint="eastAsia"/>
                <w:color w:val="000000"/>
                <w:sz w:val="22"/>
                <w:szCs w:val="22"/>
              </w:rPr>
              <w:t>1.加强对商贸流通领域的特种商品经营、成品油的存储和销售、粮食市场等行政执法力度，打击违法行为，规范商贸流通市场秩序。负责商贸流通重点行业和重点商品的行政执法工作；履行《重庆市酒类商品管理条例》 、 《酒类流通管理办法》等法律法规赋予的行政执法职能。承担商贸流通业监督管理的责任， 按有关规定对汽车流通、 旧货流通、 再生资源回收等行业进行监督管理； 负责散装水泥、酒类等重要商品经营的监督管理，按有关规定对成品油流通进行监督管理；负责全区商贸流通领域的安全监督管理，承担行业监管责任。指导、监督、检查全区限上商贸企业等由区商务局监管的单位落实安全生产责任制及安全生产相关制度。</w:t>
            </w:r>
            <w:r w:rsidRPr="000846A2">
              <w:rPr>
                <w:rFonts w:hint="eastAsia"/>
                <w:color w:val="000000"/>
                <w:sz w:val="22"/>
                <w:szCs w:val="22"/>
              </w:rPr>
              <w:br/>
              <w:t>2.负责商贸流通对外经济合作，拟订商贸流通对外经济合作的措施，负责区内、本区外出、外地来区的大型展会的统筹和协调工作，指导、监督商贸流通各类促销活动。</w:t>
            </w:r>
            <w:r w:rsidRPr="000846A2">
              <w:rPr>
                <w:rFonts w:hint="eastAsia"/>
                <w:color w:val="000000"/>
                <w:sz w:val="22"/>
                <w:szCs w:val="22"/>
              </w:rPr>
              <w:br/>
              <w:t>3.负责推动商贸流通科技信息化建设，会同有关部门管理商贸流通各类资金，参与、指导商贸流通业职工技能培训和有</w:t>
            </w:r>
            <w:r w:rsidRPr="000846A2">
              <w:rPr>
                <w:rFonts w:hint="eastAsia"/>
                <w:color w:val="000000"/>
                <w:sz w:val="22"/>
                <w:szCs w:val="22"/>
              </w:rPr>
              <w:lastRenderedPageBreak/>
              <w:t>关特有工种职业技能鉴定。</w:t>
            </w:r>
            <w:r w:rsidRPr="000846A2">
              <w:rPr>
                <w:rFonts w:hint="eastAsia"/>
                <w:color w:val="000000"/>
                <w:sz w:val="22"/>
                <w:szCs w:val="22"/>
              </w:rPr>
              <w:br/>
              <w:t>4.指导和管理全区企业参加国内外出口展览会、洽谈会、博览会、交易会；协调管理境外和市外单位来区举办招商及展销活动；负责外商投资企业出国团组的初审和转报。</w:t>
            </w:r>
          </w:p>
        </w:tc>
        <w:tc>
          <w:tcPr>
            <w:tcW w:w="1480" w:type="pct"/>
            <w:gridSpan w:val="4"/>
            <w:tcBorders>
              <w:top w:val="single" w:sz="4" w:space="0" w:color="auto"/>
              <w:left w:val="nil"/>
              <w:bottom w:val="single" w:sz="4" w:space="0" w:color="auto"/>
              <w:right w:val="single" w:sz="4" w:space="0" w:color="auto"/>
            </w:tcBorders>
            <w:shd w:val="clear" w:color="auto" w:fill="auto"/>
            <w:hideMark/>
          </w:tcPr>
          <w:p w:rsidR="000846A2" w:rsidRPr="000846A2" w:rsidRDefault="000846A2" w:rsidP="000846A2">
            <w:pPr>
              <w:rPr>
                <w:color w:val="000000"/>
                <w:sz w:val="22"/>
                <w:szCs w:val="22"/>
              </w:rPr>
            </w:pPr>
            <w:r w:rsidRPr="000846A2">
              <w:rPr>
                <w:rFonts w:hint="eastAsia"/>
                <w:color w:val="000000"/>
                <w:sz w:val="22"/>
                <w:szCs w:val="22"/>
              </w:rPr>
              <w:lastRenderedPageBreak/>
              <w:t xml:space="preserve">　</w:t>
            </w:r>
          </w:p>
        </w:tc>
        <w:tc>
          <w:tcPr>
            <w:tcW w:w="1479" w:type="pct"/>
            <w:gridSpan w:val="4"/>
            <w:tcBorders>
              <w:top w:val="single" w:sz="4" w:space="0" w:color="auto"/>
              <w:left w:val="nil"/>
              <w:bottom w:val="single" w:sz="4" w:space="0" w:color="auto"/>
              <w:right w:val="single" w:sz="4" w:space="0" w:color="auto"/>
            </w:tcBorders>
            <w:shd w:val="clear" w:color="auto" w:fill="auto"/>
            <w:hideMark/>
          </w:tcPr>
          <w:p w:rsidR="000846A2" w:rsidRPr="000846A2" w:rsidRDefault="007157A4" w:rsidP="000846A2">
            <w:pPr>
              <w:rPr>
                <w:color w:val="000000"/>
                <w:sz w:val="22"/>
                <w:szCs w:val="22"/>
              </w:rPr>
            </w:pPr>
            <w:r>
              <w:rPr>
                <w:rFonts w:hint="eastAsia"/>
                <w:color w:val="000000"/>
                <w:sz w:val="22"/>
                <w:szCs w:val="22"/>
              </w:rPr>
              <w:t>已完成年初目标。</w:t>
            </w:r>
          </w:p>
        </w:tc>
      </w:tr>
      <w:tr w:rsidR="000846A2" w:rsidRPr="000846A2" w:rsidTr="000846A2">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center"/>
              <w:rPr>
                <w:rFonts w:ascii="微软雅黑" w:eastAsia="微软雅黑" w:hAnsi="微软雅黑"/>
                <w:b/>
                <w:bCs/>
                <w:color w:val="7F7F7F"/>
                <w:sz w:val="28"/>
                <w:szCs w:val="28"/>
              </w:rPr>
            </w:pPr>
            <w:r w:rsidRPr="000846A2">
              <w:rPr>
                <w:rFonts w:ascii="微软雅黑" w:eastAsia="微软雅黑" w:hAnsi="微软雅黑" w:hint="eastAsia"/>
                <w:b/>
                <w:bCs/>
                <w:color w:val="7F7F7F"/>
                <w:sz w:val="28"/>
                <w:szCs w:val="28"/>
              </w:rPr>
              <w:lastRenderedPageBreak/>
              <w:t>绩效指标</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指标名称</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计量单位</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指标性质</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指标值</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全年完成值</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偏离度（%）</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得分系数（%）</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指标权重</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指标得分</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是否核心指标</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说明</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jc w:val="center"/>
              <w:rPr>
                <w:b/>
                <w:bCs/>
                <w:color w:val="000000"/>
                <w:sz w:val="22"/>
                <w:szCs w:val="22"/>
              </w:rPr>
            </w:pPr>
            <w:r w:rsidRPr="000846A2">
              <w:rPr>
                <w:rFonts w:hint="eastAsia"/>
                <w:b/>
                <w:bCs/>
                <w:color w:val="000000"/>
                <w:sz w:val="22"/>
                <w:szCs w:val="22"/>
              </w:rPr>
              <w:t>市财政局建议</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检查商贸企业次数</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次</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30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30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进出口目标</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亿元</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20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20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安全人员培训合格率</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保供应急物资调运率</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资金使用规范性</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定性</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好</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实际利用外资总额</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万美元</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25000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25000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部门预算按时公开率</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长效管理机制健全性</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定性</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好</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全年预算支出执行率</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r w:rsidR="000846A2" w:rsidRPr="000846A2" w:rsidTr="000846A2">
        <w:trPr>
          <w:trHeight w:val="499"/>
        </w:trPr>
        <w:tc>
          <w:tcPr>
            <w:tcW w:w="580" w:type="pct"/>
            <w:tcBorders>
              <w:top w:val="nil"/>
              <w:left w:val="single" w:sz="4" w:space="0" w:color="auto"/>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三季度预算执行进度</w:t>
            </w:r>
          </w:p>
        </w:tc>
        <w:tc>
          <w:tcPr>
            <w:tcW w:w="53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w:t>
            </w:r>
          </w:p>
        </w:tc>
        <w:tc>
          <w:tcPr>
            <w:tcW w:w="46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75</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75</w:t>
            </w:r>
          </w:p>
        </w:tc>
        <w:tc>
          <w:tcPr>
            <w:tcW w:w="384"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0</w:t>
            </w:r>
          </w:p>
        </w:tc>
        <w:tc>
          <w:tcPr>
            <w:tcW w:w="441"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299"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jc w:val="right"/>
              <w:rPr>
                <w:color w:val="000000"/>
                <w:sz w:val="22"/>
                <w:szCs w:val="22"/>
              </w:rPr>
            </w:pPr>
            <w:r w:rsidRPr="000846A2">
              <w:rPr>
                <w:rFonts w:hint="eastAsia"/>
                <w:color w:val="000000"/>
                <w:sz w:val="22"/>
                <w:szCs w:val="22"/>
              </w:rPr>
              <w:t>10</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356"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0846A2" w:rsidRPr="000846A2" w:rsidRDefault="000846A2" w:rsidP="000846A2">
            <w:pPr>
              <w:ind w:firstLineChars="100" w:firstLine="220"/>
              <w:rPr>
                <w:color w:val="000000"/>
                <w:sz w:val="22"/>
                <w:szCs w:val="22"/>
              </w:rPr>
            </w:pPr>
            <w:r w:rsidRPr="000846A2">
              <w:rPr>
                <w:rFonts w:hint="eastAsia"/>
                <w:color w:val="000000"/>
                <w:sz w:val="22"/>
                <w:szCs w:val="22"/>
              </w:rPr>
              <w:t xml:space="preserve">　</w:t>
            </w:r>
          </w:p>
        </w:tc>
      </w:tr>
    </w:tbl>
    <w:p w:rsidR="000846A2" w:rsidRDefault="000846A2" w:rsidP="00B90A7D">
      <w:pPr>
        <w:pStyle w:val="CharChar"/>
        <w:spacing w:before="0" w:beforeAutospacing="0" w:afterAutospacing="0" w:line="600" w:lineRule="exact"/>
        <w:ind w:leftChars="200" w:left="480"/>
        <w:jc w:val="both"/>
        <w:rPr>
          <w:rStyle w:val="20"/>
          <w:rFonts w:ascii="方正仿宋_GBK" w:eastAsia="方正仿宋_GBK" w:hAnsi="方正仿宋_GBK" w:cs="方正仿宋_GBK"/>
          <w:sz w:val="32"/>
          <w:szCs w:val="32"/>
          <w:shd w:val="clear" w:color="auto" w:fill="FFFFFF"/>
        </w:rPr>
      </w:pPr>
    </w:p>
    <w:tbl>
      <w:tblPr>
        <w:tblW w:w="5000" w:type="pct"/>
        <w:tblLook w:val="04A0"/>
      </w:tblPr>
      <w:tblGrid>
        <w:gridCol w:w="3239"/>
        <w:gridCol w:w="1668"/>
        <w:gridCol w:w="1319"/>
        <w:gridCol w:w="1161"/>
        <w:gridCol w:w="891"/>
        <w:gridCol w:w="959"/>
        <w:gridCol w:w="1094"/>
        <w:gridCol w:w="756"/>
        <w:gridCol w:w="756"/>
        <w:gridCol w:w="1026"/>
        <w:gridCol w:w="891"/>
        <w:gridCol w:w="1026"/>
      </w:tblGrid>
      <w:tr w:rsidR="001E6FCB" w:rsidRPr="001E6FCB" w:rsidTr="001E6FCB">
        <w:trPr>
          <w:trHeight w:val="799"/>
        </w:trPr>
        <w:tc>
          <w:tcPr>
            <w:tcW w:w="5000" w:type="pct"/>
            <w:gridSpan w:val="12"/>
            <w:tcBorders>
              <w:bottom w:val="single" w:sz="4" w:space="0" w:color="auto"/>
            </w:tcBorders>
            <w:shd w:val="clear" w:color="auto" w:fill="auto"/>
            <w:noWrap/>
            <w:vAlign w:val="center"/>
            <w:hideMark/>
          </w:tcPr>
          <w:p w:rsidR="001E6FCB" w:rsidRPr="001E6FCB" w:rsidRDefault="001E6FCB" w:rsidP="001E6FCB">
            <w:pPr>
              <w:jc w:val="center"/>
              <w:rPr>
                <w:rFonts w:ascii="微软雅黑" w:eastAsia="微软雅黑" w:hAnsi="微软雅黑"/>
                <w:b/>
                <w:bCs/>
                <w:color w:val="000000"/>
                <w:sz w:val="40"/>
                <w:szCs w:val="40"/>
              </w:rPr>
            </w:pPr>
            <w:r w:rsidRPr="001E6FCB">
              <w:rPr>
                <w:rFonts w:ascii="微软雅黑" w:eastAsia="微软雅黑" w:hAnsi="微软雅黑" w:hint="eastAsia"/>
                <w:b/>
                <w:bCs/>
                <w:color w:val="000000"/>
                <w:sz w:val="40"/>
                <w:szCs w:val="40"/>
              </w:rPr>
              <w:lastRenderedPageBreak/>
              <w:t>2022年度项目绩效自评表</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项目名称：</w:t>
            </w:r>
          </w:p>
        </w:tc>
        <w:tc>
          <w:tcPr>
            <w:tcW w:w="1010"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大渡口区市场日常管理及供应链体系建设专项</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项目编码：</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50010422T000000086261</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自评总分：</w:t>
            </w:r>
          </w:p>
        </w:tc>
        <w:tc>
          <w:tcPr>
            <w:tcW w:w="511"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100.00</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 xml:space="preserve">　</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项目主管部门：</w:t>
            </w:r>
          </w:p>
        </w:tc>
        <w:tc>
          <w:tcPr>
            <w:tcW w:w="1010"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147-重庆市大渡口区商务委员会</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财政归口处室：</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002-产业科</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部门联系人：</w:t>
            </w:r>
          </w:p>
        </w:tc>
        <w:tc>
          <w:tcPr>
            <w:tcW w:w="511"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陈</w:t>
            </w:r>
            <w:r w:rsidR="008065B9">
              <w:rPr>
                <w:rFonts w:hint="eastAsia"/>
                <w:color w:val="000000"/>
                <w:sz w:val="22"/>
                <w:szCs w:val="22"/>
              </w:rPr>
              <w:t>**</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right"/>
              <w:rPr>
                <w:b/>
                <w:bCs/>
                <w:color w:val="000000"/>
                <w:sz w:val="22"/>
                <w:szCs w:val="22"/>
              </w:rPr>
            </w:pPr>
            <w:r w:rsidRPr="001E6FCB">
              <w:rPr>
                <w:rFonts w:hint="eastAsia"/>
                <w:b/>
                <w:bCs/>
                <w:color w:val="000000"/>
                <w:sz w:val="22"/>
                <w:szCs w:val="22"/>
              </w:rPr>
              <w:t>联系电话：</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68556236</w:t>
            </w:r>
          </w:p>
        </w:tc>
      </w:tr>
      <w:tr w:rsidR="001E6FCB" w:rsidRPr="001E6FCB" w:rsidTr="001E6FCB">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center"/>
              <w:rPr>
                <w:rFonts w:ascii="微软雅黑" w:eastAsia="微软雅黑" w:hAnsi="微软雅黑"/>
                <w:b/>
                <w:bCs/>
                <w:color w:val="7F7F7F"/>
                <w:sz w:val="28"/>
                <w:szCs w:val="28"/>
              </w:rPr>
            </w:pPr>
            <w:r w:rsidRPr="001E6FCB">
              <w:rPr>
                <w:rFonts w:ascii="微软雅黑" w:eastAsia="微软雅黑" w:hAnsi="微软雅黑" w:hint="eastAsia"/>
                <w:b/>
                <w:bCs/>
                <w:color w:val="7F7F7F"/>
                <w:sz w:val="28"/>
                <w:szCs w:val="28"/>
              </w:rPr>
              <w:t>资金情况</w:t>
            </w:r>
          </w:p>
        </w:tc>
      </w:tr>
      <w:tr w:rsidR="001E6FCB" w:rsidRPr="001E6FCB" w:rsidTr="001E6FCB">
        <w:trPr>
          <w:trHeight w:val="499"/>
        </w:trPr>
        <w:tc>
          <w:tcPr>
            <w:tcW w:w="166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6FCB" w:rsidRPr="001E6FCB" w:rsidRDefault="001E6FCB" w:rsidP="001E6FCB">
            <w:pPr>
              <w:jc w:val="center"/>
              <w:rPr>
                <w:color w:val="000000"/>
                <w:sz w:val="22"/>
                <w:szCs w:val="22"/>
              </w:rPr>
            </w:pPr>
            <w:r w:rsidRPr="001E6FCB">
              <w:rPr>
                <w:rFonts w:hint="eastAsia"/>
                <w:color w:val="000000"/>
                <w:sz w:val="22"/>
                <w:szCs w:val="22"/>
              </w:rPr>
              <w:t xml:space="preserve">　</w:t>
            </w:r>
          </w:p>
        </w:tc>
        <w:tc>
          <w:tcPr>
            <w:tcW w:w="83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年初预算数</w:t>
            </w:r>
          </w:p>
        </w:tc>
        <w:tc>
          <w:tcPr>
            <w:tcW w:w="6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全年（调整）预算数</w:t>
            </w:r>
          </w:p>
        </w:tc>
        <w:tc>
          <w:tcPr>
            <w:tcW w:w="62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全年执行数</w:t>
            </w:r>
          </w:p>
        </w:tc>
        <w:tc>
          <w:tcPr>
            <w:tcW w:w="603"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执行率</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执行率权重</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执行率得分</w:t>
            </w:r>
          </w:p>
        </w:tc>
      </w:tr>
      <w:tr w:rsidR="001E6FCB" w:rsidRPr="001E6FCB" w:rsidTr="001E6FCB">
        <w:trPr>
          <w:trHeight w:val="499"/>
        </w:trPr>
        <w:tc>
          <w:tcPr>
            <w:tcW w:w="16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年度总金额</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03"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sz w:val="22"/>
                <w:szCs w:val="22"/>
              </w:rPr>
            </w:pPr>
            <w:r w:rsidRPr="001E6FCB">
              <w:rPr>
                <w:rFonts w:hint="eastAsia"/>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sz w:val="22"/>
                <w:szCs w:val="22"/>
              </w:rPr>
            </w:pPr>
            <w:r w:rsidRPr="001E6FCB">
              <w:rPr>
                <w:rFonts w:hint="eastAsia"/>
                <w:sz w:val="22"/>
                <w:szCs w:val="22"/>
              </w:rPr>
              <w:t xml:space="preserve">　</w:t>
            </w:r>
          </w:p>
        </w:tc>
      </w:tr>
      <w:tr w:rsidR="001E6FCB" w:rsidRPr="001E6FCB" w:rsidTr="001E6FCB">
        <w:trPr>
          <w:trHeight w:val="499"/>
        </w:trPr>
        <w:tc>
          <w:tcPr>
            <w:tcW w:w="166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其中：财政拨款</w:t>
            </w:r>
          </w:p>
        </w:tc>
        <w:tc>
          <w:tcPr>
            <w:tcW w:w="835"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26"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 xml:space="preserve">20,000.00 </w:t>
            </w:r>
          </w:p>
        </w:tc>
        <w:tc>
          <w:tcPr>
            <w:tcW w:w="603" w:type="pct"/>
            <w:gridSpan w:val="2"/>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sz w:val="22"/>
                <w:szCs w:val="22"/>
              </w:rPr>
            </w:pPr>
            <w:r w:rsidRPr="001E6FCB">
              <w:rPr>
                <w:rFonts w:hint="eastAsia"/>
                <w:sz w:val="22"/>
                <w:szCs w:val="22"/>
              </w:rPr>
              <w:t>10.00</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sz w:val="22"/>
                <w:szCs w:val="22"/>
              </w:rPr>
            </w:pPr>
            <w:r w:rsidRPr="001E6FCB">
              <w:rPr>
                <w:rFonts w:hint="eastAsia"/>
                <w:sz w:val="22"/>
                <w:szCs w:val="22"/>
              </w:rPr>
              <w:t xml:space="preserve">10.00 </w:t>
            </w:r>
          </w:p>
        </w:tc>
      </w:tr>
      <w:tr w:rsidR="001E6FCB" w:rsidRPr="001E6FCB" w:rsidTr="001E6FCB">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center"/>
              <w:rPr>
                <w:rFonts w:ascii="微软雅黑" w:eastAsia="微软雅黑" w:hAnsi="微软雅黑"/>
                <w:b/>
                <w:bCs/>
                <w:color w:val="7F7F7F"/>
                <w:sz w:val="28"/>
                <w:szCs w:val="28"/>
              </w:rPr>
            </w:pPr>
            <w:r w:rsidRPr="001E6FCB">
              <w:rPr>
                <w:rFonts w:ascii="微软雅黑" w:eastAsia="微软雅黑" w:hAnsi="微软雅黑" w:hint="eastAsia"/>
                <w:b/>
                <w:bCs/>
                <w:color w:val="7F7F7F"/>
                <w:sz w:val="28"/>
                <w:szCs w:val="28"/>
              </w:rPr>
              <w:t>绩效目标</w:t>
            </w:r>
          </w:p>
        </w:tc>
      </w:tr>
      <w:tr w:rsidR="001E6FCB" w:rsidRPr="001E6FCB" w:rsidTr="001E6FCB">
        <w:trPr>
          <w:trHeight w:val="499"/>
        </w:trPr>
        <w:tc>
          <w:tcPr>
            <w:tcW w:w="249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年初绩效目标</w:t>
            </w:r>
          </w:p>
        </w:tc>
        <w:tc>
          <w:tcPr>
            <w:tcW w:w="1251" w:type="pct"/>
            <w:gridSpan w:val="4"/>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全年（调整）绩效目标</w:t>
            </w:r>
          </w:p>
        </w:tc>
        <w:tc>
          <w:tcPr>
            <w:tcW w:w="1251" w:type="pct"/>
            <w:gridSpan w:val="4"/>
            <w:tcBorders>
              <w:top w:val="single" w:sz="4" w:space="0" w:color="auto"/>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全年目标实际完成情况</w:t>
            </w:r>
          </w:p>
        </w:tc>
      </w:tr>
      <w:tr w:rsidR="001E6FCB" w:rsidRPr="001E6FCB" w:rsidTr="001E6FCB">
        <w:trPr>
          <w:trHeight w:val="1602"/>
        </w:trPr>
        <w:tc>
          <w:tcPr>
            <w:tcW w:w="2498" w:type="pct"/>
            <w:gridSpan w:val="4"/>
            <w:tcBorders>
              <w:top w:val="single" w:sz="4" w:space="0" w:color="auto"/>
              <w:left w:val="single" w:sz="4" w:space="0" w:color="auto"/>
              <w:bottom w:val="single" w:sz="4" w:space="0" w:color="auto"/>
              <w:right w:val="single" w:sz="4" w:space="0" w:color="auto"/>
            </w:tcBorders>
            <w:shd w:val="clear" w:color="auto" w:fill="auto"/>
            <w:hideMark/>
          </w:tcPr>
          <w:p w:rsidR="001E6FCB" w:rsidRPr="001E6FCB" w:rsidRDefault="001E6FCB" w:rsidP="001E6FCB">
            <w:pPr>
              <w:rPr>
                <w:color w:val="000000"/>
                <w:sz w:val="22"/>
                <w:szCs w:val="22"/>
              </w:rPr>
            </w:pPr>
            <w:r w:rsidRPr="001E6FCB">
              <w:rPr>
                <w:rFonts w:hint="eastAsia"/>
                <w:color w:val="000000"/>
                <w:sz w:val="22"/>
                <w:szCs w:val="22"/>
              </w:rPr>
              <w:t>加快推进我区供应链体系建设，提高流通标准化、信息化、集约化水平。</w:t>
            </w:r>
          </w:p>
        </w:tc>
        <w:tc>
          <w:tcPr>
            <w:tcW w:w="1251" w:type="pct"/>
            <w:gridSpan w:val="4"/>
            <w:tcBorders>
              <w:top w:val="single" w:sz="4" w:space="0" w:color="auto"/>
              <w:left w:val="nil"/>
              <w:bottom w:val="single" w:sz="4" w:space="0" w:color="auto"/>
              <w:right w:val="single" w:sz="4" w:space="0" w:color="auto"/>
            </w:tcBorders>
            <w:shd w:val="clear" w:color="auto" w:fill="auto"/>
            <w:hideMark/>
          </w:tcPr>
          <w:p w:rsidR="001E6FCB" w:rsidRPr="001E6FCB" w:rsidRDefault="001E6FCB" w:rsidP="001E6FCB">
            <w:pPr>
              <w:rPr>
                <w:color w:val="000000"/>
                <w:sz w:val="22"/>
                <w:szCs w:val="22"/>
              </w:rPr>
            </w:pPr>
            <w:r w:rsidRPr="001E6FCB">
              <w:rPr>
                <w:rFonts w:hint="eastAsia"/>
                <w:color w:val="000000"/>
                <w:sz w:val="22"/>
                <w:szCs w:val="22"/>
              </w:rPr>
              <w:t xml:space="preserve">　</w:t>
            </w:r>
          </w:p>
        </w:tc>
        <w:tc>
          <w:tcPr>
            <w:tcW w:w="1251" w:type="pct"/>
            <w:gridSpan w:val="4"/>
            <w:tcBorders>
              <w:top w:val="single" w:sz="4" w:space="0" w:color="auto"/>
              <w:left w:val="nil"/>
              <w:bottom w:val="single" w:sz="4" w:space="0" w:color="auto"/>
              <w:right w:val="single" w:sz="4" w:space="0" w:color="auto"/>
            </w:tcBorders>
            <w:shd w:val="clear" w:color="auto" w:fill="auto"/>
            <w:hideMark/>
          </w:tcPr>
          <w:p w:rsidR="001E6FCB" w:rsidRPr="001E6FCB" w:rsidRDefault="001E6FCB" w:rsidP="001E6FCB">
            <w:pPr>
              <w:rPr>
                <w:color w:val="000000"/>
                <w:sz w:val="22"/>
                <w:szCs w:val="22"/>
              </w:rPr>
            </w:pPr>
            <w:r>
              <w:rPr>
                <w:rFonts w:hint="eastAsia"/>
                <w:color w:val="000000"/>
                <w:sz w:val="22"/>
                <w:szCs w:val="22"/>
              </w:rPr>
              <w:t>已完成年初目标。</w:t>
            </w:r>
          </w:p>
        </w:tc>
      </w:tr>
      <w:tr w:rsidR="001E6FCB" w:rsidRPr="001E6FCB" w:rsidTr="001E6FCB">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center"/>
              <w:rPr>
                <w:rFonts w:ascii="微软雅黑" w:eastAsia="微软雅黑" w:hAnsi="微软雅黑"/>
                <w:b/>
                <w:bCs/>
                <w:color w:val="7F7F7F"/>
                <w:sz w:val="28"/>
                <w:szCs w:val="28"/>
              </w:rPr>
            </w:pPr>
            <w:r w:rsidRPr="001E6FCB">
              <w:rPr>
                <w:rFonts w:ascii="微软雅黑" w:eastAsia="微软雅黑" w:hAnsi="微软雅黑" w:hint="eastAsia"/>
                <w:b/>
                <w:bCs/>
                <w:color w:val="7F7F7F"/>
                <w:sz w:val="28"/>
                <w:szCs w:val="28"/>
              </w:rPr>
              <w:t>绩效指标</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指标名称</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计量单位</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指标性质</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指标值</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全年完成值</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偏离度（%）</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得分系数（%）</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指标权重</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指标得分</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是否核心指标</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说明</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jc w:val="center"/>
              <w:rPr>
                <w:b/>
                <w:bCs/>
                <w:color w:val="000000"/>
                <w:sz w:val="22"/>
                <w:szCs w:val="22"/>
              </w:rPr>
            </w:pPr>
            <w:r w:rsidRPr="001E6FCB">
              <w:rPr>
                <w:rFonts w:hint="eastAsia"/>
                <w:b/>
                <w:bCs/>
                <w:color w:val="000000"/>
                <w:sz w:val="22"/>
                <w:szCs w:val="22"/>
              </w:rPr>
              <w:t>市财政局建议</w:t>
            </w:r>
          </w:p>
        </w:tc>
      </w:tr>
      <w:tr w:rsidR="001E6FCB" w:rsidRPr="001E6FCB" w:rsidTr="001E6FCB">
        <w:trPr>
          <w:trHeight w:val="621"/>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市场主体年纳税额</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万元/年</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50</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50</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完成</w:t>
            </w:r>
            <w:r>
              <w:rPr>
                <w:rFonts w:hint="eastAsia"/>
                <w:color w:val="000000"/>
                <w:sz w:val="22"/>
                <w:szCs w:val="22"/>
              </w:rPr>
              <w:t>2022</w:t>
            </w:r>
            <w:r w:rsidRPr="001E6FCB">
              <w:rPr>
                <w:rFonts w:hint="eastAsia"/>
                <w:color w:val="000000"/>
                <w:sz w:val="22"/>
                <w:szCs w:val="22"/>
              </w:rPr>
              <w:t>年农商互联项目打造，实现企业年销售额</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万元/年</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3000</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3000</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完成</w:t>
            </w:r>
            <w:r>
              <w:rPr>
                <w:rFonts w:hint="eastAsia"/>
                <w:color w:val="000000"/>
                <w:sz w:val="22"/>
                <w:szCs w:val="22"/>
              </w:rPr>
              <w:t>2022</w:t>
            </w:r>
            <w:r w:rsidRPr="001E6FCB">
              <w:rPr>
                <w:rFonts w:hint="eastAsia"/>
                <w:color w:val="000000"/>
                <w:sz w:val="22"/>
                <w:szCs w:val="22"/>
              </w:rPr>
              <w:t>年农商互联项目验</w:t>
            </w:r>
            <w:r w:rsidRPr="001E6FCB">
              <w:rPr>
                <w:rFonts w:hint="eastAsia"/>
                <w:color w:val="000000"/>
                <w:sz w:val="22"/>
                <w:szCs w:val="22"/>
              </w:rPr>
              <w:lastRenderedPageBreak/>
              <w:t>收金额</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lastRenderedPageBreak/>
              <w:t>万元</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lastRenderedPageBreak/>
              <w:t>指导企业投入资金金额</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万元</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300</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300</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促进供应链物流链创新</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定性</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良</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r w:rsidR="001E6FCB" w:rsidRPr="001E6FCB" w:rsidTr="001E6FCB">
        <w:trPr>
          <w:trHeight w:val="499"/>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实现项目实施满意度提升</w:t>
            </w:r>
          </w:p>
        </w:tc>
        <w:tc>
          <w:tcPr>
            <w:tcW w:w="56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44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定性</w:t>
            </w:r>
          </w:p>
        </w:tc>
        <w:tc>
          <w:tcPr>
            <w:tcW w:w="393"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良</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w:t>
            </w:r>
          </w:p>
        </w:tc>
        <w:tc>
          <w:tcPr>
            <w:tcW w:w="324"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0</w:t>
            </w:r>
          </w:p>
        </w:tc>
        <w:tc>
          <w:tcPr>
            <w:tcW w:w="370"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100</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256"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jc w:val="right"/>
              <w:rPr>
                <w:color w:val="000000"/>
                <w:sz w:val="22"/>
                <w:szCs w:val="22"/>
              </w:rPr>
            </w:pPr>
            <w:r w:rsidRPr="001E6FCB">
              <w:rPr>
                <w:rFonts w:hint="eastAsia"/>
                <w:color w:val="000000"/>
                <w:sz w:val="22"/>
                <w:szCs w:val="22"/>
              </w:rPr>
              <w:t>15</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01"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c>
          <w:tcPr>
            <w:tcW w:w="347" w:type="pct"/>
            <w:tcBorders>
              <w:top w:val="nil"/>
              <w:left w:val="nil"/>
              <w:bottom w:val="single" w:sz="4" w:space="0" w:color="auto"/>
              <w:right w:val="single" w:sz="4" w:space="0" w:color="auto"/>
            </w:tcBorders>
            <w:shd w:val="clear" w:color="auto" w:fill="auto"/>
            <w:noWrap/>
            <w:vAlign w:val="center"/>
            <w:hideMark/>
          </w:tcPr>
          <w:p w:rsidR="001E6FCB" w:rsidRPr="001E6FCB" w:rsidRDefault="001E6FCB" w:rsidP="001E6FCB">
            <w:pPr>
              <w:ind w:firstLineChars="100" w:firstLine="220"/>
              <w:rPr>
                <w:color w:val="000000"/>
                <w:sz w:val="22"/>
                <w:szCs w:val="22"/>
              </w:rPr>
            </w:pPr>
            <w:r w:rsidRPr="001E6FCB">
              <w:rPr>
                <w:rFonts w:hint="eastAsia"/>
                <w:color w:val="000000"/>
                <w:sz w:val="22"/>
                <w:szCs w:val="22"/>
              </w:rPr>
              <w:t xml:space="preserve">　</w:t>
            </w:r>
          </w:p>
        </w:tc>
      </w:tr>
    </w:tbl>
    <w:p w:rsidR="00B90A7D" w:rsidRDefault="00B90A7D" w:rsidP="00B90A7D">
      <w:pPr>
        <w:pStyle w:val="CharChar"/>
        <w:spacing w:before="0" w:beforeAutospacing="0" w:afterAutospacing="0" w:line="600" w:lineRule="exact"/>
        <w:ind w:leftChars="200" w:left="480"/>
        <w:jc w:val="both"/>
        <w:rPr>
          <w:rStyle w:val="20"/>
          <w:rFonts w:ascii="方正仿宋_GBK" w:eastAsia="方正仿宋_GBK" w:hAnsi="方正仿宋_GBK" w:cs="方正仿宋_GBK"/>
          <w:sz w:val="32"/>
          <w:szCs w:val="32"/>
          <w:shd w:val="clear" w:color="auto" w:fill="FFFFFF"/>
        </w:rPr>
      </w:pPr>
    </w:p>
    <w:p w:rsidR="00B90A7D" w:rsidRDefault="00B90A7D" w:rsidP="00B90A7D">
      <w:pPr>
        <w:pStyle w:val="CharChar"/>
        <w:spacing w:before="0" w:beforeAutospacing="0" w:afterAutospacing="0" w:line="600" w:lineRule="exact"/>
        <w:ind w:leftChars="200" w:left="480"/>
        <w:jc w:val="both"/>
        <w:rPr>
          <w:rStyle w:val="20"/>
          <w:rFonts w:ascii="方正仿宋_GBK" w:eastAsia="方正仿宋_GBK" w:hAnsi="方正仿宋_GBK" w:cs="方正仿宋_GBK"/>
          <w:sz w:val="32"/>
          <w:szCs w:val="32"/>
          <w:shd w:val="clear" w:color="auto" w:fill="FFFFFF"/>
        </w:rPr>
      </w:pPr>
    </w:p>
    <w:tbl>
      <w:tblPr>
        <w:tblW w:w="5000" w:type="pct"/>
        <w:tblLook w:val="04A0"/>
      </w:tblPr>
      <w:tblGrid>
        <w:gridCol w:w="2585"/>
        <w:gridCol w:w="1279"/>
        <w:gridCol w:w="1208"/>
        <w:gridCol w:w="1326"/>
        <w:gridCol w:w="1009"/>
        <w:gridCol w:w="1089"/>
        <w:gridCol w:w="1247"/>
        <w:gridCol w:w="850"/>
        <w:gridCol w:w="850"/>
        <w:gridCol w:w="1167"/>
        <w:gridCol w:w="1009"/>
        <w:gridCol w:w="1167"/>
      </w:tblGrid>
      <w:tr w:rsidR="00E41CC3" w:rsidRPr="00E41CC3" w:rsidTr="00E41CC3">
        <w:trPr>
          <w:trHeight w:val="799"/>
        </w:trPr>
        <w:tc>
          <w:tcPr>
            <w:tcW w:w="5000" w:type="pct"/>
            <w:gridSpan w:val="12"/>
            <w:tcBorders>
              <w:bottom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000000"/>
                <w:sz w:val="40"/>
                <w:szCs w:val="40"/>
              </w:rPr>
            </w:pPr>
            <w:r w:rsidRPr="00E41CC3">
              <w:rPr>
                <w:rFonts w:ascii="微软雅黑" w:eastAsia="微软雅黑" w:hAnsi="微软雅黑" w:hint="eastAsia"/>
                <w:b/>
                <w:bCs/>
                <w:color w:val="000000"/>
                <w:sz w:val="40"/>
                <w:szCs w:val="40"/>
              </w:rPr>
              <w:t>2022年度项目绩效自评表</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项目名称：</w:t>
            </w:r>
          </w:p>
        </w:tc>
        <w:tc>
          <w:tcPr>
            <w:tcW w:w="841"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安全生产监管保障支出专项</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项目编码：</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50010422T000000071601</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自评总分：</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99.90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 xml:space="preserve">　</w:t>
            </w:r>
          </w:p>
        </w:tc>
        <w:tc>
          <w:tcPr>
            <w:tcW w:w="7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项目主管部门：</w:t>
            </w:r>
          </w:p>
        </w:tc>
        <w:tc>
          <w:tcPr>
            <w:tcW w:w="841"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147-重庆市大渡口区商务委员会</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财政归口处室：</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002-产业科</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部门联系人：</w:t>
            </w:r>
          </w:p>
        </w:tc>
        <w:tc>
          <w:tcPr>
            <w:tcW w:w="575"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秦</w:t>
            </w:r>
            <w:r w:rsidR="008065B9">
              <w:rPr>
                <w:rFonts w:hint="eastAsia"/>
                <w:color w:val="000000"/>
                <w:sz w:val="22"/>
                <w:szCs w:val="22"/>
              </w:rPr>
              <w:t>**</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联系电话：</w:t>
            </w:r>
          </w:p>
        </w:tc>
        <w:tc>
          <w:tcPr>
            <w:tcW w:w="736"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944D5B" w:rsidP="00E41CC3">
            <w:pPr>
              <w:ind w:firstLineChars="100" w:firstLine="220"/>
              <w:rPr>
                <w:color w:val="000000"/>
                <w:sz w:val="22"/>
                <w:szCs w:val="22"/>
              </w:rPr>
            </w:pPr>
            <w:r>
              <w:rPr>
                <w:rFonts w:hint="eastAsia"/>
                <w:color w:val="000000"/>
                <w:sz w:val="22"/>
                <w:szCs w:val="22"/>
              </w:rPr>
              <w:t>68083116</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资金情况</w:t>
            </w:r>
          </w:p>
        </w:tc>
      </w:tr>
      <w:tr w:rsidR="00E41CC3" w:rsidRPr="00E41CC3" w:rsidTr="00E41CC3">
        <w:trPr>
          <w:trHeight w:val="499"/>
        </w:trPr>
        <w:tc>
          <w:tcPr>
            <w:tcW w:w="130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1CC3" w:rsidRPr="00E41CC3" w:rsidRDefault="00E41CC3" w:rsidP="00E41CC3">
            <w:pPr>
              <w:jc w:val="center"/>
              <w:rPr>
                <w:color w:val="000000"/>
                <w:sz w:val="22"/>
                <w:szCs w:val="22"/>
              </w:rPr>
            </w:pPr>
            <w:r w:rsidRPr="00E41CC3">
              <w:rPr>
                <w:rFonts w:hint="eastAsia"/>
                <w:color w:val="000000"/>
                <w:sz w:val="22"/>
                <w:szCs w:val="22"/>
              </w:rPr>
              <w:t xml:space="preserve">　</w:t>
            </w:r>
          </w:p>
        </w:tc>
        <w:tc>
          <w:tcPr>
            <w:tcW w:w="85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年初预算数</w:t>
            </w: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全年（调整）预算数</w:t>
            </w: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全年执行数</w:t>
            </w:r>
          </w:p>
        </w:tc>
        <w:tc>
          <w:tcPr>
            <w:tcW w:w="6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执行率权重</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执行率得分</w:t>
            </w:r>
          </w:p>
        </w:tc>
      </w:tr>
      <w:tr w:rsidR="00E41CC3" w:rsidRPr="00E41CC3" w:rsidTr="00E41CC3">
        <w:trPr>
          <w:trHeight w:val="499"/>
        </w:trPr>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年度总金额</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70,260.00 </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55,260.00 </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54,971.00 </w:t>
            </w:r>
          </w:p>
        </w:tc>
        <w:tc>
          <w:tcPr>
            <w:tcW w:w="68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　</w:t>
            </w:r>
          </w:p>
        </w:tc>
      </w:tr>
      <w:tr w:rsidR="00E41CC3" w:rsidRPr="00E41CC3" w:rsidTr="00E41CC3">
        <w:trPr>
          <w:trHeight w:val="499"/>
        </w:trPr>
        <w:tc>
          <w:tcPr>
            <w:tcW w:w="13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其中：财政拨款</w:t>
            </w:r>
          </w:p>
        </w:tc>
        <w:tc>
          <w:tcPr>
            <w:tcW w:w="85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70,260.00 </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55,260.00 </w:t>
            </w:r>
          </w:p>
        </w:tc>
        <w:tc>
          <w:tcPr>
            <w:tcW w:w="709"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54,971.00 </w:t>
            </w:r>
          </w:p>
        </w:tc>
        <w:tc>
          <w:tcPr>
            <w:tcW w:w="68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99</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10.00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9.90 </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绩效目标</w:t>
            </w:r>
          </w:p>
        </w:tc>
      </w:tr>
      <w:tr w:rsidR="00E41CC3" w:rsidRPr="00E41CC3" w:rsidTr="00E41CC3">
        <w:trPr>
          <w:trHeight w:val="499"/>
        </w:trPr>
        <w:tc>
          <w:tcPr>
            <w:tcW w:w="216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年初绩效目标</w:t>
            </w:r>
          </w:p>
        </w:tc>
        <w:tc>
          <w:tcPr>
            <w:tcW w:w="1419" w:type="pct"/>
            <w:gridSpan w:val="4"/>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全年（调整）绩效目标</w:t>
            </w:r>
          </w:p>
        </w:tc>
        <w:tc>
          <w:tcPr>
            <w:tcW w:w="1418" w:type="pct"/>
            <w:gridSpan w:val="4"/>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全年目标实际完成情况</w:t>
            </w:r>
          </w:p>
        </w:tc>
      </w:tr>
      <w:tr w:rsidR="00E41CC3" w:rsidRPr="00E41CC3" w:rsidTr="00E41CC3">
        <w:trPr>
          <w:trHeight w:val="1602"/>
        </w:trPr>
        <w:tc>
          <w:tcPr>
            <w:tcW w:w="2164" w:type="pct"/>
            <w:gridSpan w:val="4"/>
            <w:tcBorders>
              <w:top w:val="single" w:sz="4" w:space="0" w:color="auto"/>
              <w:left w:val="single" w:sz="4" w:space="0" w:color="auto"/>
              <w:bottom w:val="single" w:sz="4" w:space="0" w:color="auto"/>
              <w:right w:val="single" w:sz="4" w:space="0" w:color="auto"/>
            </w:tcBorders>
            <w:shd w:val="clear" w:color="auto" w:fill="auto"/>
            <w:hideMark/>
          </w:tcPr>
          <w:p w:rsidR="00E41CC3" w:rsidRPr="00E41CC3" w:rsidRDefault="00E41CC3" w:rsidP="00944D5B">
            <w:pPr>
              <w:rPr>
                <w:color w:val="000000"/>
                <w:sz w:val="22"/>
                <w:szCs w:val="22"/>
              </w:rPr>
            </w:pPr>
            <w:r w:rsidRPr="00E41CC3">
              <w:rPr>
                <w:rFonts w:hint="eastAsia"/>
                <w:color w:val="000000"/>
                <w:sz w:val="22"/>
                <w:szCs w:val="22"/>
              </w:rPr>
              <w:lastRenderedPageBreak/>
              <w:t>圆满完成市区下达的安全生产及重大危险源监管工作任务，坚决防止全区商务领域重特大安全生产责任事故发生，完成</w:t>
            </w:r>
            <w:r w:rsidR="00944D5B">
              <w:rPr>
                <w:rFonts w:hint="eastAsia"/>
                <w:color w:val="000000"/>
                <w:sz w:val="22"/>
                <w:szCs w:val="22"/>
              </w:rPr>
              <w:t>“</w:t>
            </w:r>
            <w:r w:rsidR="00944D5B" w:rsidRPr="00E41CC3">
              <w:rPr>
                <w:rFonts w:hint="eastAsia"/>
                <w:color w:val="000000"/>
                <w:sz w:val="22"/>
                <w:szCs w:val="22"/>
              </w:rPr>
              <w:t>八五</w:t>
            </w:r>
            <w:r w:rsidR="00944D5B">
              <w:rPr>
                <w:rFonts w:hint="eastAsia"/>
                <w:color w:val="000000"/>
                <w:sz w:val="22"/>
                <w:szCs w:val="22"/>
              </w:rPr>
              <w:t>”</w:t>
            </w:r>
            <w:r w:rsidRPr="00E41CC3">
              <w:rPr>
                <w:rFonts w:hint="eastAsia"/>
                <w:color w:val="000000"/>
                <w:sz w:val="22"/>
                <w:szCs w:val="22"/>
              </w:rPr>
              <w:t>普法考核任务。</w:t>
            </w:r>
          </w:p>
        </w:tc>
        <w:tc>
          <w:tcPr>
            <w:tcW w:w="1419" w:type="pct"/>
            <w:gridSpan w:val="4"/>
            <w:tcBorders>
              <w:top w:val="single" w:sz="4" w:space="0" w:color="auto"/>
              <w:left w:val="nil"/>
              <w:bottom w:val="single" w:sz="4" w:space="0" w:color="auto"/>
              <w:right w:val="single" w:sz="4" w:space="0" w:color="auto"/>
            </w:tcBorders>
            <w:shd w:val="clear" w:color="auto" w:fill="auto"/>
            <w:hideMark/>
          </w:tcPr>
          <w:p w:rsidR="00E41CC3" w:rsidRPr="00E41CC3" w:rsidRDefault="00E41CC3" w:rsidP="00E41CC3">
            <w:pPr>
              <w:rPr>
                <w:color w:val="000000"/>
                <w:sz w:val="22"/>
                <w:szCs w:val="22"/>
              </w:rPr>
            </w:pPr>
            <w:r w:rsidRPr="00E41CC3">
              <w:rPr>
                <w:rFonts w:hint="eastAsia"/>
                <w:color w:val="000000"/>
                <w:sz w:val="22"/>
                <w:szCs w:val="22"/>
              </w:rPr>
              <w:t xml:space="preserve">　</w:t>
            </w:r>
          </w:p>
        </w:tc>
        <w:tc>
          <w:tcPr>
            <w:tcW w:w="1418" w:type="pct"/>
            <w:gridSpan w:val="4"/>
            <w:tcBorders>
              <w:top w:val="single" w:sz="4" w:space="0" w:color="auto"/>
              <w:left w:val="nil"/>
              <w:bottom w:val="single" w:sz="4" w:space="0" w:color="auto"/>
              <w:right w:val="single" w:sz="4" w:space="0" w:color="auto"/>
            </w:tcBorders>
            <w:shd w:val="clear" w:color="auto" w:fill="auto"/>
            <w:hideMark/>
          </w:tcPr>
          <w:p w:rsidR="00E41CC3" w:rsidRPr="00E41CC3" w:rsidRDefault="00E41CC3" w:rsidP="00E41CC3">
            <w:pPr>
              <w:rPr>
                <w:color w:val="000000"/>
                <w:sz w:val="22"/>
                <w:szCs w:val="22"/>
              </w:rPr>
            </w:pPr>
            <w:r>
              <w:rPr>
                <w:rFonts w:hint="eastAsia"/>
                <w:color w:val="000000"/>
                <w:sz w:val="22"/>
                <w:szCs w:val="22"/>
              </w:rPr>
              <w:t>已完成年初目标。</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绩效指标</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指标名称</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计量单位</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指标性质</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指标值</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全年完成值</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偏离度（%）</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得分系数（%）</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指标权重</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指标得分</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是否核心指标</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说明</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市财政局建议</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检查商贸企业次数</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家</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30</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30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组织或参加安全宣传教育培训个数</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个</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安全人员培训合格率</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隐患问题整改完成率</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人均培训成本</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元/人</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安全生产事故下降率</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定性</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优</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建立安全生产责任监管机制</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定性</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良</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74"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企业对商贸行业安全监管满意度</w:t>
            </w:r>
          </w:p>
        </w:tc>
        <w:tc>
          <w:tcPr>
            <w:tcW w:w="43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0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4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422"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28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41"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bl>
    <w:p w:rsidR="00B90A7D" w:rsidRDefault="00B90A7D" w:rsidP="00B90A7D">
      <w:pPr>
        <w:rPr>
          <w:sz w:val="20"/>
        </w:rPr>
        <w:sectPr w:rsidR="00B90A7D">
          <w:pgSz w:w="16730" w:h="11910" w:orient="landscape"/>
          <w:pgMar w:top="1100" w:right="1000" w:bottom="900" w:left="1160" w:header="0" w:footer="624" w:gutter="0"/>
          <w:cols w:space="720"/>
        </w:sectPr>
      </w:pPr>
    </w:p>
    <w:tbl>
      <w:tblPr>
        <w:tblW w:w="5000" w:type="pct"/>
        <w:tblLook w:val="04A0"/>
      </w:tblPr>
      <w:tblGrid>
        <w:gridCol w:w="2388"/>
        <w:gridCol w:w="1789"/>
        <w:gridCol w:w="1540"/>
        <w:gridCol w:w="1234"/>
        <w:gridCol w:w="943"/>
        <w:gridCol w:w="1016"/>
        <w:gridCol w:w="1161"/>
        <w:gridCol w:w="798"/>
        <w:gridCol w:w="798"/>
        <w:gridCol w:w="1088"/>
        <w:gridCol w:w="943"/>
        <w:gridCol w:w="1088"/>
      </w:tblGrid>
      <w:tr w:rsidR="00E41CC3" w:rsidRPr="00E41CC3" w:rsidTr="00E41CC3">
        <w:trPr>
          <w:trHeight w:val="799"/>
        </w:trPr>
        <w:tc>
          <w:tcPr>
            <w:tcW w:w="5000" w:type="pct"/>
            <w:gridSpan w:val="12"/>
            <w:tcBorders>
              <w:bottom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000000"/>
                <w:sz w:val="40"/>
                <w:szCs w:val="40"/>
              </w:rPr>
            </w:pPr>
            <w:r w:rsidRPr="00E41CC3">
              <w:rPr>
                <w:rFonts w:ascii="微软雅黑" w:eastAsia="微软雅黑" w:hAnsi="微软雅黑" w:hint="eastAsia"/>
                <w:b/>
                <w:bCs/>
                <w:color w:val="000000"/>
                <w:sz w:val="40"/>
                <w:szCs w:val="40"/>
              </w:rPr>
              <w:lastRenderedPageBreak/>
              <w:t>2022</w:t>
            </w:r>
            <w:r>
              <w:rPr>
                <w:rFonts w:ascii="微软雅黑" w:eastAsia="微软雅黑" w:hAnsi="微软雅黑" w:hint="eastAsia"/>
                <w:b/>
                <w:bCs/>
                <w:color w:val="000000"/>
                <w:sz w:val="40"/>
                <w:szCs w:val="40"/>
              </w:rPr>
              <w:t>年度</w:t>
            </w:r>
            <w:r w:rsidRPr="00E41CC3">
              <w:rPr>
                <w:rFonts w:ascii="微软雅黑" w:eastAsia="微软雅黑" w:hAnsi="微软雅黑" w:hint="eastAsia"/>
                <w:b/>
                <w:bCs/>
                <w:color w:val="000000"/>
                <w:sz w:val="40"/>
                <w:szCs w:val="40"/>
              </w:rPr>
              <w:t>项目绩效自评表</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项目名称：</w:t>
            </w:r>
          </w:p>
        </w:tc>
        <w:tc>
          <w:tcPr>
            <w:tcW w:w="1126"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区商务发展中心（商圈党群服务中心）运行专项</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项目编码：</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50010422T000000086257</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自评总分：</w:t>
            </w:r>
          </w:p>
        </w:tc>
        <w:tc>
          <w:tcPr>
            <w:tcW w:w="540"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100.00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 xml:space="preserve">　</w:t>
            </w:r>
          </w:p>
        </w:tc>
        <w:tc>
          <w:tcPr>
            <w:tcW w:w="68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项目主管部门：</w:t>
            </w:r>
          </w:p>
        </w:tc>
        <w:tc>
          <w:tcPr>
            <w:tcW w:w="1126"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147-重庆市大渡口区商务委员会</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财政归口处室：</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002-产业科</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部门联系人：</w:t>
            </w:r>
          </w:p>
        </w:tc>
        <w:tc>
          <w:tcPr>
            <w:tcW w:w="540"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殷</w:t>
            </w:r>
            <w:r w:rsidR="008065B9">
              <w:rPr>
                <w:rFonts w:hint="eastAsia"/>
                <w:color w:val="000000"/>
                <w:sz w:val="22"/>
                <w:szCs w:val="22"/>
              </w:rPr>
              <w:t>**</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right"/>
              <w:rPr>
                <w:b/>
                <w:bCs/>
                <w:color w:val="000000"/>
                <w:sz w:val="22"/>
                <w:szCs w:val="22"/>
              </w:rPr>
            </w:pPr>
            <w:r w:rsidRPr="00E41CC3">
              <w:rPr>
                <w:rFonts w:hint="eastAsia"/>
                <w:b/>
                <w:bCs/>
                <w:color w:val="000000"/>
                <w:sz w:val="22"/>
                <w:szCs w:val="22"/>
              </w:rPr>
              <w:t>联系电话：</w:t>
            </w:r>
          </w:p>
        </w:tc>
        <w:tc>
          <w:tcPr>
            <w:tcW w:w="68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68173674</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资金情况</w:t>
            </w:r>
          </w:p>
        </w:tc>
      </w:tr>
      <w:tr w:rsidR="00E41CC3" w:rsidRPr="00E41CC3" w:rsidTr="00E41CC3">
        <w:trPr>
          <w:trHeight w:val="499"/>
        </w:trPr>
        <w:tc>
          <w:tcPr>
            <w:tcW w:w="141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1CC3" w:rsidRPr="00E41CC3" w:rsidRDefault="00E41CC3" w:rsidP="00E41CC3">
            <w:pPr>
              <w:jc w:val="center"/>
              <w:rPr>
                <w:color w:val="000000"/>
                <w:sz w:val="22"/>
                <w:szCs w:val="22"/>
              </w:rPr>
            </w:pPr>
            <w:r w:rsidRPr="00E41CC3">
              <w:rPr>
                <w:rFonts w:hint="eastAsia"/>
                <w:color w:val="000000"/>
                <w:sz w:val="22"/>
                <w:szCs w:val="22"/>
              </w:rPr>
              <w:t xml:space="preserve">　</w:t>
            </w:r>
          </w:p>
        </w:tc>
        <w:tc>
          <w:tcPr>
            <w:tcW w:w="93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年初预算数</w:t>
            </w:r>
          </w:p>
        </w:tc>
        <w:tc>
          <w:tcPr>
            <w:tcW w:w="6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全年（调整）预算数</w:t>
            </w:r>
          </w:p>
        </w:tc>
        <w:tc>
          <w:tcPr>
            <w:tcW w:w="6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全年执行数</w:t>
            </w:r>
          </w:p>
        </w:tc>
        <w:tc>
          <w:tcPr>
            <w:tcW w:w="63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执行率权重</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执行率得分</w:t>
            </w:r>
          </w:p>
        </w:tc>
      </w:tr>
      <w:tr w:rsidR="00E41CC3" w:rsidRPr="00E41CC3" w:rsidTr="00E41CC3">
        <w:trPr>
          <w:trHeight w:val="499"/>
        </w:trPr>
        <w:tc>
          <w:tcPr>
            <w:tcW w:w="1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年度总金额</w:t>
            </w:r>
          </w:p>
        </w:tc>
        <w:tc>
          <w:tcPr>
            <w:tcW w:w="93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38"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　</w:t>
            </w:r>
          </w:p>
        </w:tc>
      </w:tr>
      <w:tr w:rsidR="00E41CC3" w:rsidRPr="00E41CC3" w:rsidTr="00E41CC3">
        <w:trPr>
          <w:trHeight w:val="499"/>
        </w:trPr>
        <w:tc>
          <w:tcPr>
            <w:tcW w:w="14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其中：财政拨款</w:t>
            </w:r>
          </w:p>
        </w:tc>
        <w:tc>
          <w:tcPr>
            <w:tcW w:w="937"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 xml:space="preserve">90,000.00 </w:t>
            </w:r>
          </w:p>
        </w:tc>
        <w:tc>
          <w:tcPr>
            <w:tcW w:w="638" w:type="pct"/>
            <w:gridSpan w:val="2"/>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10.00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sz w:val="22"/>
                <w:szCs w:val="22"/>
              </w:rPr>
            </w:pPr>
            <w:r w:rsidRPr="00E41CC3">
              <w:rPr>
                <w:rFonts w:hint="eastAsia"/>
                <w:sz w:val="22"/>
                <w:szCs w:val="22"/>
              </w:rPr>
              <w:t xml:space="preserve">10.00 </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绩效目标</w:t>
            </w:r>
          </w:p>
        </w:tc>
      </w:tr>
      <w:tr w:rsidR="00E41CC3" w:rsidRPr="00E41CC3" w:rsidTr="00E41CC3">
        <w:trPr>
          <w:trHeight w:val="499"/>
        </w:trPr>
        <w:tc>
          <w:tcPr>
            <w:tcW w:w="2351"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年初绩效目标</w:t>
            </w:r>
          </w:p>
        </w:tc>
        <w:tc>
          <w:tcPr>
            <w:tcW w:w="1325" w:type="pct"/>
            <w:gridSpan w:val="4"/>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全年（调整）绩效目标</w:t>
            </w:r>
          </w:p>
        </w:tc>
        <w:tc>
          <w:tcPr>
            <w:tcW w:w="1325" w:type="pct"/>
            <w:gridSpan w:val="4"/>
            <w:tcBorders>
              <w:top w:val="single" w:sz="4" w:space="0" w:color="auto"/>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全年目标实际完成情况</w:t>
            </w:r>
          </w:p>
        </w:tc>
      </w:tr>
      <w:tr w:rsidR="00E41CC3" w:rsidRPr="00E41CC3" w:rsidTr="00E41CC3">
        <w:trPr>
          <w:trHeight w:val="1602"/>
        </w:trPr>
        <w:tc>
          <w:tcPr>
            <w:tcW w:w="2351" w:type="pct"/>
            <w:gridSpan w:val="4"/>
            <w:tcBorders>
              <w:top w:val="single" w:sz="4" w:space="0" w:color="auto"/>
              <w:left w:val="single" w:sz="4" w:space="0" w:color="auto"/>
              <w:bottom w:val="single" w:sz="4" w:space="0" w:color="auto"/>
              <w:right w:val="single" w:sz="4" w:space="0" w:color="auto"/>
            </w:tcBorders>
            <w:shd w:val="clear" w:color="auto" w:fill="auto"/>
            <w:hideMark/>
          </w:tcPr>
          <w:p w:rsidR="00E41CC3" w:rsidRPr="00E41CC3" w:rsidRDefault="00E41CC3" w:rsidP="00E41CC3">
            <w:pPr>
              <w:rPr>
                <w:color w:val="000000"/>
                <w:sz w:val="22"/>
                <w:szCs w:val="22"/>
              </w:rPr>
            </w:pPr>
            <w:r w:rsidRPr="00E41CC3">
              <w:rPr>
                <w:rFonts w:hint="eastAsia"/>
                <w:color w:val="000000"/>
                <w:sz w:val="22"/>
                <w:szCs w:val="22"/>
              </w:rPr>
              <w:t>保证商务发展中心（党群服务中心）平常业务正常开展。</w:t>
            </w:r>
          </w:p>
        </w:tc>
        <w:tc>
          <w:tcPr>
            <w:tcW w:w="1325" w:type="pct"/>
            <w:gridSpan w:val="4"/>
            <w:tcBorders>
              <w:top w:val="single" w:sz="4" w:space="0" w:color="auto"/>
              <w:left w:val="nil"/>
              <w:bottom w:val="single" w:sz="4" w:space="0" w:color="auto"/>
              <w:right w:val="single" w:sz="4" w:space="0" w:color="auto"/>
            </w:tcBorders>
            <w:shd w:val="clear" w:color="auto" w:fill="auto"/>
            <w:hideMark/>
          </w:tcPr>
          <w:p w:rsidR="00E41CC3" w:rsidRPr="00E41CC3" w:rsidRDefault="00E41CC3" w:rsidP="00E41CC3">
            <w:pPr>
              <w:rPr>
                <w:color w:val="000000"/>
                <w:sz w:val="22"/>
                <w:szCs w:val="22"/>
              </w:rPr>
            </w:pPr>
            <w:r w:rsidRPr="00E41CC3">
              <w:rPr>
                <w:rFonts w:hint="eastAsia"/>
                <w:color w:val="000000"/>
                <w:sz w:val="22"/>
                <w:szCs w:val="22"/>
              </w:rPr>
              <w:t xml:space="preserve">　</w:t>
            </w:r>
          </w:p>
        </w:tc>
        <w:tc>
          <w:tcPr>
            <w:tcW w:w="1325" w:type="pct"/>
            <w:gridSpan w:val="4"/>
            <w:tcBorders>
              <w:top w:val="single" w:sz="4" w:space="0" w:color="auto"/>
              <w:left w:val="nil"/>
              <w:bottom w:val="single" w:sz="4" w:space="0" w:color="auto"/>
              <w:right w:val="single" w:sz="4" w:space="0" w:color="auto"/>
            </w:tcBorders>
            <w:shd w:val="clear" w:color="auto" w:fill="auto"/>
            <w:hideMark/>
          </w:tcPr>
          <w:p w:rsidR="00E41CC3" w:rsidRPr="00E41CC3" w:rsidRDefault="00E41CC3" w:rsidP="00E41CC3">
            <w:pPr>
              <w:rPr>
                <w:color w:val="000000"/>
                <w:sz w:val="22"/>
                <w:szCs w:val="22"/>
              </w:rPr>
            </w:pPr>
            <w:r>
              <w:rPr>
                <w:rFonts w:hint="eastAsia"/>
                <w:color w:val="000000"/>
                <w:sz w:val="22"/>
                <w:szCs w:val="22"/>
              </w:rPr>
              <w:t>已完成年初目标。</w:t>
            </w:r>
          </w:p>
        </w:tc>
      </w:tr>
      <w:tr w:rsidR="00E41CC3" w:rsidRPr="00E41CC3" w:rsidTr="00E41CC3">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rFonts w:ascii="微软雅黑" w:eastAsia="微软雅黑" w:hAnsi="微软雅黑"/>
                <w:b/>
                <w:bCs/>
                <w:color w:val="7F7F7F"/>
                <w:sz w:val="28"/>
                <w:szCs w:val="28"/>
              </w:rPr>
            </w:pPr>
            <w:r w:rsidRPr="00E41CC3">
              <w:rPr>
                <w:rFonts w:ascii="微软雅黑" w:eastAsia="微软雅黑" w:hAnsi="微软雅黑" w:hint="eastAsia"/>
                <w:b/>
                <w:bCs/>
                <w:color w:val="7F7F7F"/>
                <w:sz w:val="28"/>
                <w:szCs w:val="28"/>
              </w:rPr>
              <w:t>绩效指标</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指标名称</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计量单位</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指标性质</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指标值</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全年完成值</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偏离度（%）</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得分系数（%）</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指标权重</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指标得分</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是否核心指标</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说明</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jc w:val="center"/>
              <w:rPr>
                <w:b/>
                <w:bCs/>
                <w:color w:val="000000"/>
                <w:sz w:val="22"/>
                <w:szCs w:val="22"/>
              </w:rPr>
            </w:pPr>
            <w:r w:rsidRPr="00E41CC3">
              <w:rPr>
                <w:rFonts w:hint="eastAsia"/>
                <w:b/>
                <w:bCs/>
                <w:color w:val="000000"/>
                <w:sz w:val="22"/>
                <w:szCs w:val="22"/>
              </w:rPr>
              <w:t>市财政局建议</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商务发展中心工作环境整洁</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平方米</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420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420</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日常保洁成本。</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元/月</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1500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1500</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日常水电物管费成本</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元/月</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6000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6000</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lastRenderedPageBreak/>
              <w:t>前来商务发展中心办事群众满意</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定性</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优</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与商务委的信息共享次数。</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次</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50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50</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与政府其他部门的相互协助次数。</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次</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20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r w:rsidR="00E41CC3" w:rsidRPr="00E41CC3" w:rsidTr="00E41CC3">
        <w:trPr>
          <w:trHeight w:val="499"/>
        </w:trPr>
        <w:tc>
          <w:tcPr>
            <w:tcW w:w="807" w:type="pct"/>
            <w:tcBorders>
              <w:top w:val="nil"/>
              <w:left w:val="single" w:sz="4" w:space="0" w:color="auto"/>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群众满意度高</w:t>
            </w:r>
          </w:p>
        </w:tc>
        <w:tc>
          <w:tcPr>
            <w:tcW w:w="60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人</w:t>
            </w:r>
          </w:p>
        </w:tc>
        <w:tc>
          <w:tcPr>
            <w:tcW w:w="5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定性</w:t>
            </w:r>
          </w:p>
        </w:tc>
        <w:tc>
          <w:tcPr>
            <w:tcW w:w="417"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优</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w:t>
            </w:r>
          </w:p>
        </w:tc>
        <w:tc>
          <w:tcPr>
            <w:tcW w:w="344"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0</w:t>
            </w:r>
          </w:p>
        </w:tc>
        <w:tc>
          <w:tcPr>
            <w:tcW w:w="393"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270"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jc w:val="right"/>
              <w:rPr>
                <w:color w:val="000000"/>
                <w:sz w:val="22"/>
                <w:szCs w:val="22"/>
              </w:rPr>
            </w:pPr>
            <w:r w:rsidRPr="00E41CC3">
              <w:rPr>
                <w:rFonts w:hint="eastAsia"/>
                <w:color w:val="000000"/>
                <w:sz w:val="22"/>
                <w:szCs w:val="22"/>
              </w:rPr>
              <w:t>10</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19"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c>
          <w:tcPr>
            <w:tcW w:w="368" w:type="pct"/>
            <w:tcBorders>
              <w:top w:val="nil"/>
              <w:left w:val="nil"/>
              <w:bottom w:val="single" w:sz="4" w:space="0" w:color="auto"/>
              <w:right w:val="single" w:sz="4" w:space="0" w:color="auto"/>
            </w:tcBorders>
            <w:shd w:val="clear" w:color="auto" w:fill="auto"/>
            <w:noWrap/>
            <w:vAlign w:val="center"/>
            <w:hideMark/>
          </w:tcPr>
          <w:p w:rsidR="00E41CC3" w:rsidRPr="00E41CC3" w:rsidRDefault="00E41CC3" w:rsidP="00E41CC3">
            <w:pPr>
              <w:ind w:firstLineChars="100" w:firstLine="220"/>
              <w:rPr>
                <w:color w:val="000000"/>
                <w:sz w:val="22"/>
                <w:szCs w:val="22"/>
              </w:rPr>
            </w:pPr>
            <w:r w:rsidRPr="00E41CC3">
              <w:rPr>
                <w:rFonts w:hint="eastAsia"/>
                <w:color w:val="000000"/>
                <w:sz w:val="22"/>
                <w:szCs w:val="22"/>
              </w:rPr>
              <w:t xml:space="preserve">　</w:t>
            </w:r>
          </w:p>
        </w:tc>
      </w:tr>
    </w:tbl>
    <w:p w:rsidR="00E41CC3" w:rsidRDefault="00E41CC3" w:rsidP="00E41CC3">
      <w:pPr>
        <w:pStyle w:val="CharChar"/>
        <w:spacing w:before="0" w:beforeAutospacing="0" w:afterAutospacing="0" w:line="600" w:lineRule="exact"/>
        <w:ind w:firstLineChars="200" w:firstLine="482"/>
        <w:jc w:val="both"/>
        <w:rPr>
          <w:rStyle w:val="15"/>
          <w:rFonts w:ascii="方正仿宋_GBK" w:eastAsia="方正仿宋_GBK" w:hAnsi="方正仿宋_GBK" w:cs="方正仿宋_GBK"/>
          <w:shd w:val="clear" w:color="auto" w:fill="FFFFFF"/>
        </w:rPr>
      </w:pPr>
    </w:p>
    <w:p w:rsidR="00E41CC3" w:rsidRPr="00D92430" w:rsidRDefault="00E41CC3" w:rsidP="00D92430">
      <w:pPr>
        <w:pStyle w:val="CharChar"/>
        <w:spacing w:before="0" w:beforeAutospacing="0" w:afterAutospacing="0" w:line="600" w:lineRule="exact"/>
        <w:ind w:firstLineChars="200" w:firstLine="643"/>
        <w:jc w:val="both"/>
        <w:rPr>
          <w:rStyle w:val="20"/>
          <w:rFonts w:ascii="方正仿宋_GBK" w:eastAsia="方正仿宋_GBK" w:hAnsi="方正仿宋_GBK" w:cs="方正仿宋_GBK"/>
          <w:sz w:val="32"/>
          <w:szCs w:val="32"/>
          <w:shd w:val="clear" w:color="auto" w:fill="FFFF00"/>
        </w:rPr>
      </w:pPr>
      <w:r w:rsidRPr="00D92430">
        <w:rPr>
          <w:rStyle w:val="15"/>
          <w:rFonts w:ascii="方正仿宋_GBK" w:eastAsia="方正仿宋_GBK" w:hAnsi="方正仿宋_GBK" w:cs="方正仿宋_GBK" w:hint="eastAsia"/>
          <w:sz w:val="32"/>
          <w:szCs w:val="32"/>
          <w:shd w:val="clear" w:color="auto" w:fill="FFFFFF"/>
        </w:rPr>
        <w:t>2.绩效自评报告或案例</w:t>
      </w:r>
    </w:p>
    <w:p w:rsidR="00E41CC3" w:rsidRPr="00D92430" w:rsidRDefault="00E41CC3" w:rsidP="00E41CC3">
      <w:pPr>
        <w:pStyle w:val="CharChar"/>
        <w:spacing w:before="0" w:beforeAutospacing="0" w:afterAutospacing="0" w:line="600" w:lineRule="exact"/>
        <w:ind w:left="286" w:firstLineChars="100" w:firstLine="320"/>
        <w:jc w:val="both"/>
        <w:rPr>
          <w:rFonts w:ascii="方正仿宋_GBK" w:eastAsia="方正仿宋_GBK" w:hAnsi="方正仿宋_GBK" w:cs="方正仿宋_GBK"/>
          <w:sz w:val="32"/>
          <w:szCs w:val="32"/>
          <w:shd w:val="clear" w:color="auto" w:fill="FFFFFF"/>
        </w:rPr>
      </w:pPr>
      <w:r w:rsidRPr="00D92430">
        <w:rPr>
          <w:rFonts w:ascii="方正仿宋_GBK" w:eastAsia="方正仿宋_GBK" w:hAnsi="方正仿宋_GBK" w:cs="方正仿宋_GBK" w:hint="eastAsia"/>
          <w:sz w:val="32"/>
          <w:szCs w:val="32"/>
          <w:shd w:val="clear" w:color="auto" w:fill="FFFFFF"/>
        </w:rPr>
        <w:t>无。</w:t>
      </w:r>
    </w:p>
    <w:p w:rsidR="00E41CC3" w:rsidRPr="00D92430" w:rsidRDefault="00E41CC3" w:rsidP="00D92430">
      <w:pPr>
        <w:pStyle w:val="CharChar"/>
        <w:spacing w:before="0" w:beforeAutospacing="0" w:afterAutospacing="0" w:line="600" w:lineRule="exact"/>
        <w:ind w:firstLineChars="200" w:firstLine="643"/>
        <w:jc w:val="both"/>
        <w:rPr>
          <w:rStyle w:val="15"/>
          <w:rFonts w:ascii="方正仿宋_GBK" w:eastAsia="方正仿宋_GBK" w:hAnsi="方正仿宋_GBK" w:cs="方正仿宋_GBK"/>
          <w:sz w:val="32"/>
          <w:szCs w:val="32"/>
          <w:shd w:val="clear" w:color="auto" w:fill="FFFFFF"/>
        </w:rPr>
      </w:pPr>
      <w:r w:rsidRPr="00D92430">
        <w:rPr>
          <w:rStyle w:val="15"/>
          <w:rFonts w:ascii="方正仿宋_GBK" w:eastAsia="方正仿宋_GBK" w:hAnsi="方正仿宋_GBK" w:cs="方正仿宋_GBK" w:hint="eastAsia"/>
          <w:sz w:val="32"/>
          <w:szCs w:val="32"/>
          <w:shd w:val="clear" w:color="auto" w:fill="FFFFFF"/>
        </w:rPr>
        <w:t>3.关于绩效自评结果的说明</w:t>
      </w:r>
    </w:p>
    <w:p w:rsidR="00E41CC3" w:rsidRPr="00D92430" w:rsidRDefault="00E41CC3" w:rsidP="00D92430">
      <w:pPr>
        <w:pStyle w:val="CharChar"/>
        <w:spacing w:before="0" w:beforeAutospacing="0" w:afterAutospacing="0" w:line="600" w:lineRule="exact"/>
        <w:ind w:firstLineChars="200" w:firstLine="643"/>
        <w:jc w:val="both"/>
        <w:rPr>
          <w:rFonts w:ascii="方正仿宋_GBK" w:eastAsia="方正仿宋_GBK" w:hAnsi="方正仿宋_GBK" w:cs="方正仿宋_GBK"/>
          <w:sz w:val="32"/>
          <w:szCs w:val="32"/>
        </w:rPr>
      </w:pPr>
      <w:r w:rsidRPr="00D92430">
        <w:rPr>
          <w:rStyle w:val="15"/>
          <w:rFonts w:ascii="方正仿宋_GBK" w:eastAsia="方正仿宋_GBK" w:hAnsi="方正仿宋_GBK" w:cs="方正仿宋_GBK" w:hint="eastAsia"/>
          <w:sz w:val="32"/>
          <w:szCs w:val="32"/>
          <w:shd w:val="clear" w:color="auto" w:fill="FFFFFF"/>
        </w:rPr>
        <w:t>无</w:t>
      </w:r>
    </w:p>
    <w:p w:rsidR="00E41CC3" w:rsidRDefault="00E41CC3" w:rsidP="00E41CC3">
      <w:pPr>
        <w:pStyle w:val="CharChar"/>
        <w:spacing w:before="0" w:beforeAutospacing="0" w:afterAutospacing="0" w:line="600" w:lineRule="exact"/>
        <w:ind w:firstLineChars="200" w:firstLine="643"/>
        <w:jc w:val="both"/>
        <w:rPr>
          <w:rFonts w:ascii="方正楷体_GBK" w:eastAsia="方正楷体_GBK"/>
          <w:b/>
          <w:bCs/>
          <w:sz w:val="32"/>
          <w:szCs w:val="32"/>
        </w:rPr>
      </w:pPr>
      <w:r>
        <w:rPr>
          <w:rFonts w:ascii="方正楷体_GBK" w:eastAsia="方正楷体_GBK"/>
          <w:b/>
          <w:bCs/>
          <w:sz w:val="32"/>
          <w:szCs w:val="32"/>
        </w:rPr>
        <w:t>（三）重点绩效评价结果</w:t>
      </w:r>
    </w:p>
    <w:p w:rsidR="00E41CC3" w:rsidRDefault="00E41CC3" w:rsidP="00E41CC3">
      <w:pPr>
        <w:pStyle w:val="CharChar"/>
        <w:spacing w:before="0" w:beforeAutospacing="0" w:afterAutospacing="0" w:line="600" w:lineRule="exact"/>
        <w:ind w:firstLineChars="200" w:firstLine="643"/>
        <w:jc w:val="both"/>
        <w:rPr>
          <w:rFonts w:ascii="方正楷体_GBK" w:eastAsia="方正楷体_GBK"/>
          <w:b/>
          <w:bCs/>
          <w:sz w:val="32"/>
          <w:szCs w:val="32"/>
        </w:rPr>
      </w:pPr>
      <w:r>
        <w:rPr>
          <w:rFonts w:ascii="方正楷体_GBK" w:eastAsia="方正楷体_GBK"/>
          <w:b/>
          <w:bCs/>
          <w:sz w:val="32"/>
          <w:szCs w:val="32"/>
        </w:rPr>
        <w:t>无。</w:t>
      </w:r>
    </w:p>
    <w:p w:rsidR="00E41CC3" w:rsidRDefault="00E41CC3" w:rsidP="00E41CC3">
      <w:pPr>
        <w:pStyle w:val="Char1"/>
        <w:spacing w:before="0" w:beforeAutospacing="0"/>
        <w:ind w:firstLineChars="200" w:firstLine="643"/>
        <w:jc w:val="both"/>
        <w:rPr>
          <w:rFonts w:ascii="方正黑体_GBK" w:eastAsia="方正黑体_GBK"/>
          <w:b/>
          <w:bCs/>
          <w:sz w:val="32"/>
          <w:szCs w:val="32"/>
          <w:shd w:val="clear" w:color="auto" w:fill="FFFFFF"/>
        </w:rPr>
      </w:pPr>
      <w:r>
        <w:rPr>
          <w:rStyle w:val="17"/>
          <w:rFonts w:ascii="方正黑体_GBK" w:eastAsia="方正黑体_GBK" w:hint="eastAsia"/>
          <w:sz w:val="32"/>
          <w:szCs w:val="32"/>
          <w:shd w:val="clear" w:color="auto" w:fill="FFFFFF"/>
        </w:rPr>
        <w:t>六、专业名词解释</w:t>
      </w:r>
    </w:p>
    <w:p w:rsidR="00E41CC3" w:rsidRDefault="00E41CC3" w:rsidP="00E41CC3">
      <w:pPr>
        <w:pStyle w:val="CharChar"/>
        <w:autoSpaceDE w:val="0"/>
        <w:spacing w:before="0" w:beforeAutospacing="0" w:line="600" w:lineRule="exact"/>
        <w:ind w:firstLineChars="200" w:firstLine="640"/>
        <w:jc w:val="both"/>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w:t>
      </w:r>
      <w:r>
        <w:rPr>
          <w:rFonts w:ascii="方正楷体_GBK" w:eastAsia="方正楷体_GBK" w:hint="eastAsia"/>
          <w:b/>
          <w:bCs/>
          <w:sz w:val="32"/>
          <w:szCs w:val="32"/>
          <w:shd w:val="clear" w:color="auto" w:fill="FFFFFF"/>
        </w:rPr>
        <w:t>一）财政拨款收入：</w:t>
      </w:r>
      <w:r>
        <w:rPr>
          <w:rFonts w:ascii="方正仿宋_GBK" w:eastAsia="方正仿宋_GBK" w:hint="eastAsia"/>
          <w:sz w:val="32"/>
          <w:szCs w:val="32"/>
          <w:shd w:val="clear" w:color="auto" w:fill="FFFFFF"/>
        </w:rPr>
        <w:t>指本年度从本级财政部门取得的财政拨款，包括一般公共预算财政拨款和政府性基金预算财政拨款。</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lastRenderedPageBreak/>
        <w:t>（二）事业收入：</w:t>
      </w:r>
      <w:r>
        <w:rPr>
          <w:rFonts w:ascii="方正仿宋_GBK" w:eastAsia="方正仿宋_GBK" w:hint="eastAsia"/>
          <w:sz w:val="32"/>
          <w:szCs w:val="32"/>
          <w:shd w:val="clear" w:color="auto" w:fill="FFFFFF"/>
        </w:rPr>
        <w:t>指事业单位开展专业业务活动及其辅助活动取得的现金流入；事业单位收到的财政专户实际核拨的教育收费等资金在此反映。</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（三）经营收入：</w:t>
      </w:r>
      <w:r>
        <w:rPr>
          <w:rFonts w:ascii="方正仿宋_GBK" w:eastAsia="方正仿宋_GBK" w:hint="eastAsia"/>
          <w:sz w:val="32"/>
          <w:szCs w:val="32"/>
          <w:shd w:val="clear" w:color="auto" w:fill="FFFFFF"/>
        </w:rPr>
        <w:t>指事业单位在专业业务活动及其辅助活动之外开展非独立核算经营活动取得的现金流入。</w:t>
      </w:r>
    </w:p>
    <w:p w:rsidR="00E41CC3" w:rsidRDefault="00E41CC3" w:rsidP="00E41CC3">
      <w:pPr>
        <w:pStyle w:val="Char1"/>
        <w:spacing w:before="0" w:beforeAutospacing="0"/>
        <w:ind w:firstLineChars="200" w:firstLine="643"/>
        <w:jc w:val="both"/>
      </w:pPr>
      <w:r>
        <w:rPr>
          <w:rFonts w:ascii="方正楷体_GBK" w:eastAsia="方正楷体_GBK" w:hint="eastAsia"/>
          <w:b/>
          <w:bCs/>
          <w:sz w:val="32"/>
          <w:szCs w:val="32"/>
          <w:shd w:val="clear" w:color="auto" w:fill="FFFFFF"/>
        </w:rPr>
        <w:t>（四）其他收入：</w:t>
      </w:r>
      <w:r>
        <w:rPr>
          <w:rFonts w:ascii="方正仿宋_GBK" w:eastAsia="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（五）使用非财政拨款结余：</w:t>
      </w:r>
      <w:r>
        <w:rPr>
          <w:rFonts w:ascii="方正仿宋_GBK" w:eastAsia="方正仿宋_GBK"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（六）年初结转和结余：</w:t>
      </w:r>
      <w:r>
        <w:rPr>
          <w:rFonts w:ascii="方正仿宋_GBK" w:eastAsia="方正仿宋_GBK" w:hint="eastAsia"/>
          <w:sz w:val="32"/>
          <w:szCs w:val="32"/>
          <w:shd w:val="clear" w:color="auto" w:fill="FFFFFF"/>
        </w:rPr>
        <w:t>指单位上年结转本年使用的基本支出结转、项目支出结转和结余、经营结余。</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（七）结余分配：</w:t>
      </w:r>
      <w:r>
        <w:rPr>
          <w:rFonts w:ascii="方正仿宋_GBK" w:eastAsia="方正仿宋_GBK" w:hint="eastAsia"/>
          <w:sz w:val="32"/>
          <w:szCs w:val="32"/>
          <w:shd w:val="clear" w:color="auto" w:fill="FFFFFF"/>
        </w:rPr>
        <w:t>指单位按照国家有关规定，缴纳所得税、提取专用基金、转入非财政拨款结余等当年结余的分配情况。</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（八）年末结转和结余：</w:t>
      </w:r>
      <w:r>
        <w:rPr>
          <w:rFonts w:ascii="方正仿宋_GBK" w:eastAsia="方正仿宋_GBK" w:hint="eastAsia"/>
          <w:sz w:val="32"/>
          <w:szCs w:val="32"/>
          <w:shd w:val="clear" w:color="auto" w:fill="FFFFFF"/>
        </w:rPr>
        <w:t>指单位结转下年的基本支出结转、项目支出结转和结余、经营结余。</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lastRenderedPageBreak/>
        <w:t>（九）基本支出：</w:t>
      </w:r>
      <w:r>
        <w:rPr>
          <w:rFonts w:ascii="方正仿宋_GBK" w:eastAsia="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（十）项目支出：</w:t>
      </w:r>
      <w:r>
        <w:rPr>
          <w:rFonts w:ascii="方正仿宋_GBK" w:eastAsia="方正仿宋_GBK" w:hint="eastAsia"/>
          <w:sz w:val="32"/>
          <w:szCs w:val="32"/>
          <w:shd w:val="clear" w:color="auto" w:fill="FFFFFF"/>
        </w:rPr>
        <w:t>指在基本支出之外为完成特定行政任务和事业发展目标所发生的支出。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（十一）经营支出：</w:t>
      </w:r>
      <w:r>
        <w:rPr>
          <w:rFonts w:ascii="方正仿宋_GBK" w:eastAsia="方正仿宋_GBK" w:hint="eastAsia"/>
          <w:sz w:val="32"/>
          <w:szCs w:val="32"/>
          <w:shd w:val="clear" w:color="auto" w:fill="FFFFFF"/>
        </w:rPr>
        <w:t>指事业单位在专业业务活动及其辅助活动之外开展非独立核算经营活动发生的支出。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（十二）“三公”经费：</w:t>
      </w:r>
      <w:r>
        <w:rPr>
          <w:rFonts w:ascii="方正仿宋_GBK" w:eastAsia="方正仿宋_GBK" w:hint="eastAsia"/>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（十三）机关运行经费：</w:t>
      </w:r>
      <w:r>
        <w:rPr>
          <w:rFonts w:ascii="方正仿宋_GBK" w:eastAsia="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（十四）工资福利支出（支出经济分类科目类级）：</w:t>
      </w:r>
      <w:r>
        <w:rPr>
          <w:rFonts w:ascii="方正仿宋_GBK" w:eastAsia="方正仿宋_GBK" w:hint="eastAsia"/>
          <w:sz w:val="32"/>
          <w:szCs w:val="32"/>
          <w:shd w:val="clear" w:color="auto" w:fill="FFFFFF"/>
        </w:rPr>
        <w:t>反映单位开支的在职职工和编制外长期聘用人员的各类劳动报酬，以及为上述人员缴纳的各项社会保险费等。</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lastRenderedPageBreak/>
        <w:t>（十五）商品和服务支出（支出经济分类科目类级）：</w:t>
      </w:r>
      <w:r>
        <w:rPr>
          <w:rFonts w:ascii="方正仿宋_GBK" w:eastAsia="方正仿宋_GBK" w:hint="eastAsia"/>
          <w:sz w:val="32"/>
          <w:szCs w:val="32"/>
          <w:shd w:val="clear" w:color="auto" w:fill="FFFFFF"/>
        </w:rPr>
        <w:t>反映单位购买商品和服务的支出（不包括用于购置固定资产的支出、战略性和应急储备支出）。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（十六）对个人和家庭的补助（支出经济分类科目类级）：</w:t>
      </w:r>
      <w:r>
        <w:rPr>
          <w:rFonts w:ascii="方正仿宋_GBK" w:eastAsia="方正仿宋_GBK" w:hint="eastAsia"/>
          <w:sz w:val="32"/>
          <w:szCs w:val="32"/>
          <w:shd w:val="clear" w:color="auto" w:fill="FFFFFF"/>
        </w:rPr>
        <w:t>反映用于对个人和家庭的补助支出。</w:t>
      </w:r>
    </w:p>
    <w:p w:rsidR="00E41CC3" w:rsidRDefault="00E41CC3" w:rsidP="00E41CC3">
      <w:pPr>
        <w:pStyle w:val="Char1"/>
        <w:spacing w:before="0" w:beforeAutospacing="0"/>
        <w:ind w:firstLineChars="200" w:firstLine="643"/>
        <w:jc w:val="both"/>
        <w:rPr>
          <w:rFonts w:ascii="方正仿宋_GBK" w:eastAsia="方正仿宋_GBK"/>
          <w:sz w:val="32"/>
          <w:szCs w:val="32"/>
          <w:shd w:val="clear" w:color="auto" w:fill="FFFFFF"/>
        </w:rPr>
      </w:pPr>
      <w:r>
        <w:rPr>
          <w:rFonts w:ascii="方正楷体_GBK" w:eastAsia="方正楷体_GBK" w:hint="eastAsia"/>
          <w:b/>
          <w:bCs/>
          <w:sz w:val="32"/>
          <w:szCs w:val="32"/>
          <w:shd w:val="clear" w:color="auto" w:fill="FFFFFF"/>
        </w:rPr>
        <w:t>（十七）其他资本性支出（支出经济分类科目类级）：</w:t>
      </w:r>
      <w:r>
        <w:rPr>
          <w:rFonts w:ascii="方正仿宋_GBK" w:eastAsia="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E41CC3" w:rsidRDefault="00E41CC3" w:rsidP="00E41CC3">
      <w:pPr>
        <w:pStyle w:val="CharChar"/>
        <w:autoSpaceDE w:val="0"/>
        <w:spacing w:before="0" w:beforeAutospacing="0" w:line="600" w:lineRule="exact"/>
        <w:ind w:firstLineChars="200" w:firstLine="643"/>
        <w:jc w:val="both"/>
        <w:rPr>
          <w:rFonts w:ascii="方正黑体_GBK" w:eastAsia="方正黑体_GBK"/>
          <w:b/>
          <w:bCs/>
          <w:sz w:val="32"/>
          <w:szCs w:val="32"/>
          <w:shd w:val="clear" w:color="auto" w:fill="FFFFFF"/>
        </w:rPr>
      </w:pPr>
      <w:r>
        <w:rPr>
          <w:rStyle w:val="16"/>
          <w:rFonts w:ascii="方正黑体_GBK" w:eastAsia="方正黑体_GBK" w:hint="eastAsia"/>
          <w:sz w:val="32"/>
          <w:szCs w:val="32"/>
          <w:shd w:val="clear" w:color="auto" w:fill="FFFFFF"/>
        </w:rPr>
        <w:t>七、决算公开联系方式及信息反馈渠道</w:t>
      </w:r>
    </w:p>
    <w:p w:rsidR="00E41CC3" w:rsidRDefault="00E41CC3" w:rsidP="00E41CC3">
      <w:pPr>
        <w:pStyle w:val="CharChar"/>
        <w:autoSpaceDE w:val="0"/>
        <w:spacing w:before="0" w:beforeAutospacing="0" w:line="600" w:lineRule="exact"/>
        <w:ind w:firstLineChars="200" w:firstLine="640"/>
        <w:jc w:val="both"/>
        <w:rPr>
          <w:rFonts w:ascii="方正仿宋_GBK" w:eastAsia="方正仿宋_GBK"/>
          <w:b/>
          <w:bCs/>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r w:rsidRPr="00C93547">
        <w:rPr>
          <w:rFonts w:ascii="方正仿宋_GBK" w:eastAsia="方正仿宋_GBK" w:hAnsi="方正仿宋_GBK" w:cs="方正仿宋_GBK"/>
          <w:sz w:val="32"/>
          <w:szCs w:val="32"/>
          <w:shd w:val="clear" w:color="auto" w:fill="FFFFFF"/>
        </w:rPr>
        <w:t>李</w:t>
      </w:r>
      <w:r w:rsidR="008065B9">
        <w:rPr>
          <w:rFonts w:hint="eastAsia"/>
          <w:color w:val="000000"/>
          <w:sz w:val="22"/>
          <w:szCs w:val="22"/>
        </w:rPr>
        <w:t>**</w:t>
      </w:r>
      <w:r>
        <w:rPr>
          <w:rFonts w:ascii="方正仿宋_GBK" w:eastAsia="方正仿宋_GBK" w:hAnsi="方正仿宋_GBK" w:cs="方正仿宋_GBK"/>
          <w:sz w:val="32"/>
          <w:szCs w:val="32"/>
          <w:shd w:val="clear" w:color="auto" w:fill="FFFFFF"/>
        </w:rPr>
        <w:t>，</w:t>
      </w:r>
      <w:r w:rsidRPr="00C93547">
        <w:rPr>
          <w:rFonts w:ascii="方正仿宋_GBK" w:eastAsia="方正仿宋_GBK" w:hAnsi="方正仿宋_GBK" w:cs="方正仿宋_GBK"/>
          <w:sz w:val="32"/>
          <w:szCs w:val="32"/>
          <w:shd w:val="clear" w:color="auto" w:fill="FFFFFF"/>
        </w:rPr>
        <w:t>联系电话 68173690</w:t>
      </w:r>
      <w:r>
        <w:rPr>
          <w:rFonts w:ascii="方正仿宋_GBK" w:eastAsia="方正仿宋_GBK" w:hAnsi="方正仿宋_GBK" w:cs="方正仿宋_GBK"/>
          <w:sz w:val="32"/>
          <w:szCs w:val="32"/>
          <w:shd w:val="clear" w:color="auto" w:fill="FFFFFF"/>
        </w:rPr>
        <w:t>。</w:t>
      </w:r>
    </w:p>
    <w:p w:rsidR="00B90A7D" w:rsidRPr="00E41CC3" w:rsidRDefault="00B90A7D" w:rsidP="00B90A7D">
      <w:pPr>
        <w:rPr>
          <w:rFonts w:eastAsiaTheme="minorEastAsia"/>
          <w:sz w:val="20"/>
        </w:rPr>
        <w:sectPr w:rsidR="00B90A7D" w:rsidRPr="00E41CC3">
          <w:pgSz w:w="16730" w:h="11910" w:orient="landscape"/>
          <w:pgMar w:top="1100" w:right="1000" w:bottom="820" w:left="1160" w:header="0" w:footer="624" w:gutter="0"/>
          <w:cols w:space="720"/>
        </w:sectPr>
      </w:pPr>
    </w:p>
    <w:p w:rsidR="00B90A7D" w:rsidRPr="00E41CC3" w:rsidRDefault="00B90A7D" w:rsidP="00B90A7D">
      <w:pPr>
        <w:rPr>
          <w:sz w:val="20"/>
        </w:rPr>
        <w:sectPr w:rsidR="00B90A7D" w:rsidRPr="00E41CC3">
          <w:pgSz w:w="16730" w:h="11910" w:orient="landscape"/>
          <w:pgMar w:top="1100" w:right="1000" w:bottom="820" w:left="1160" w:header="0" w:footer="624" w:gutter="0"/>
          <w:cols w:space="720"/>
        </w:sectPr>
      </w:pPr>
    </w:p>
    <w:p w:rsidR="00B90A7D" w:rsidRPr="00E41CC3" w:rsidRDefault="00B90A7D" w:rsidP="00B90A7D">
      <w:pPr>
        <w:rPr>
          <w:rFonts w:eastAsiaTheme="minorEastAsia"/>
          <w:sz w:val="20"/>
        </w:rPr>
        <w:sectPr w:rsidR="00B90A7D" w:rsidRPr="00E41CC3">
          <w:pgSz w:w="16730" w:h="11910" w:orient="landscape"/>
          <w:pgMar w:top="1100" w:right="1000" w:bottom="820" w:left="1160" w:header="0" w:footer="624" w:gutter="0"/>
          <w:cols w:space="720"/>
        </w:sectPr>
      </w:pPr>
    </w:p>
    <w:p w:rsidR="00743B9C" w:rsidRPr="00E41CC3" w:rsidRDefault="00743B9C" w:rsidP="00D92430">
      <w:pPr>
        <w:pStyle w:val="CharChar"/>
        <w:autoSpaceDE w:val="0"/>
        <w:spacing w:before="0" w:beforeAutospacing="0" w:line="600" w:lineRule="exact"/>
        <w:ind w:firstLineChars="200" w:firstLine="643"/>
        <w:jc w:val="both"/>
        <w:rPr>
          <w:rFonts w:ascii="方正仿宋_GBK" w:eastAsiaTheme="minorEastAsia"/>
          <w:b/>
          <w:bCs/>
          <w:sz w:val="32"/>
          <w:szCs w:val="32"/>
          <w:shd w:val="clear" w:color="auto" w:fill="FFFF00"/>
        </w:rPr>
      </w:pPr>
    </w:p>
    <w:sectPr w:rsidR="00743B9C" w:rsidRPr="00E41CC3" w:rsidSect="0083063A">
      <w:pgSz w:w="11915" w:h="16851"/>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454" w:rsidRDefault="00287454">
      <w:r>
        <w:separator/>
      </w:r>
    </w:p>
  </w:endnote>
  <w:endnote w:type="continuationSeparator" w:id="0">
    <w:p w:rsidR="00287454" w:rsidRDefault="00287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454" w:rsidRDefault="00287454">
      <w:r>
        <w:separator/>
      </w:r>
    </w:p>
  </w:footnote>
  <w:footnote w:type="continuationSeparator" w:id="0">
    <w:p w:rsidR="00287454" w:rsidRDefault="00287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85927"/>
    <w:multiLevelType w:val="singleLevel"/>
    <w:tmpl w:val="4EC85927"/>
    <w:lvl w:ilvl="0">
      <w:start w:val="2"/>
      <w:numFmt w:val="chineseCounting"/>
      <w:suff w:val="nothing"/>
      <w:lvlText w:val="（%1）"/>
      <w:lvlJc w:val="left"/>
      <w:rPr>
        <w:rFonts w:hint="eastAsia"/>
      </w:rPr>
    </w:lvl>
  </w:abstractNum>
  <w:abstractNum w:abstractNumId="1">
    <w:nsid w:val="5A570529"/>
    <w:multiLevelType w:val="multilevel"/>
    <w:tmpl w:val="7B4EDEE0"/>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F6519E"/>
    <w:rsid w:val="000333E7"/>
    <w:rsid w:val="0004503F"/>
    <w:rsid w:val="000656C1"/>
    <w:rsid w:val="00083A2F"/>
    <w:rsid w:val="000846A2"/>
    <w:rsid w:val="001501D4"/>
    <w:rsid w:val="001E6FCB"/>
    <w:rsid w:val="00287454"/>
    <w:rsid w:val="0029184F"/>
    <w:rsid w:val="00444C6C"/>
    <w:rsid w:val="005727CF"/>
    <w:rsid w:val="007157A4"/>
    <w:rsid w:val="00743B9C"/>
    <w:rsid w:val="0074430A"/>
    <w:rsid w:val="008065B9"/>
    <w:rsid w:val="00824FB5"/>
    <w:rsid w:val="0083063A"/>
    <w:rsid w:val="00833F4D"/>
    <w:rsid w:val="00837595"/>
    <w:rsid w:val="008B7FF9"/>
    <w:rsid w:val="00944D5B"/>
    <w:rsid w:val="00B7447E"/>
    <w:rsid w:val="00B87344"/>
    <w:rsid w:val="00B90A7D"/>
    <w:rsid w:val="00D35845"/>
    <w:rsid w:val="00D6394F"/>
    <w:rsid w:val="00D7468D"/>
    <w:rsid w:val="00D92430"/>
    <w:rsid w:val="00DE591E"/>
    <w:rsid w:val="00E41CC3"/>
    <w:rsid w:val="00F6519E"/>
    <w:rsid w:val="00FF3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1" w:defQFormat="0" w:count="267">
    <w:lsdException w:name="Normal"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semiHidden="1" w:uiPriority="0" w:qFormat="1"/>
    <w:lsdException w:name="heading 8" w:semiHidden="1" w:uiPriority="0" w:qFormat="1"/>
    <w:lsdException w:name="heading 9" w:semiHidden="1" w:uiPriority="0" w:qFormat="1"/>
    <w:lsdException w:name="index 1" w:uiPriority="0" w:unhideWhenUsed="0"/>
    <w:lsdException w:name="index 2" w:uiPriority="0" w:unhideWhenUsed="0"/>
    <w:lsdException w:name="index 3" w:uiPriority="0" w:unhideWhenUsed="0"/>
    <w:lsdException w:name="index 4" w:uiPriority="0" w:unhideWhenUsed="0"/>
    <w:lsdException w:name="index 5" w:uiPriority="0" w:unhideWhenUsed="0"/>
    <w:lsdException w:name="index 6" w:uiPriority="0" w:unhideWhenUsed="0"/>
    <w:lsdException w:name="index 7" w:uiPriority="0" w:unhideWhenUsed="0"/>
    <w:lsdException w:name="index 8" w:uiPriority="0" w:unhideWhenUsed="0"/>
    <w:lsdException w:name="index 9" w:uiPriority="0" w:unhideWhenUsed="0"/>
    <w:lsdException w:name="toc 1" w:uiPriority="0" w:unhideWhenUsed="0"/>
    <w:lsdException w:name="toc 2" w:uiPriority="0" w:unhideWhenUsed="0"/>
    <w:lsdException w:name="toc 3" w:uiPriority="0"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Normal Indent" w:uiPriority="0" w:unhideWhenUsed="0"/>
    <w:lsdException w:name="footnote text" w:uiPriority="0" w:unhideWhenUsed="0"/>
    <w:lsdException w:name="annotation text" w:uiPriority="0" w:unhideWhenUsed="0"/>
    <w:lsdException w:name="header" w:unhideWhenUsed="0"/>
    <w:lsdException w:name="footer" w:unhideWhenUsed="0"/>
    <w:lsdException w:name="index heading" w:uiPriority="0" w:unhideWhenUsed="0"/>
    <w:lsdException w:name="caption" w:semiHidden="1" w:uiPriority="0" w:qFormat="1"/>
    <w:lsdException w:name="table of figures" w:uiPriority="0" w:unhideWhenUsed="0"/>
    <w:lsdException w:name="envelope address" w:uiPriority="0" w:unhideWhenUsed="0"/>
    <w:lsdException w:name="envelope return" w:uiPriority="0" w:unhideWhenUsed="0"/>
    <w:lsdException w:name="footnote reference" w:uiPriority="0" w:unhideWhenUsed="0"/>
    <w:lsdException w:name="annotation reference" w:uiPriority="0" w:unhideWhenUsed="0"/>
    <w:lsdException w:name="line number" w:uiPriority="0" w:unhideWhenUsed="0"/>
    <w:lsdException w:name="page number" w:uiPriority="0" w:unhideWhenUsed="0"/>
    <w:lsdException w:name="endnote reference" w:uiPriority="0" w:unhideWhenUsed="0"/>
    <w:lsdException w:name="endnote text" w:uiPriority="0" w:unhideWhenUsed="0"/>
    <w:lsdException w:name="table of authorities" w:uiPriority="0" w:unhideWhenUsed="0"/>
    <w:lsdException w:name="macro" w:uiPriority="0" w:unhideWhenUsed="0"/>
    <w:lsdException w:name="toa heading" w:uiPriority="0" w:unhideWhenUsed="0"/>
    <w:lsdException w:name="List" w:uiPriority="0" w:unhideWhenUsed="0"/>
    <w:lsdException w:name="List Bullet" w:uiPriority="0" w:unhideWhenUsed="0"/>
    <w:lsdException w:name="List Number" w:uiPriority="0" w:unhideWhenUsed="0"/>
    <w:lsdException w:name="List 2" w:uiPriority="0" w:unhideWhenUsed="0"/>
    <w:lsdException w:name="List 3" w:uiPriority="0" w:unhideWhenUsed="0"/>
    <w:lsdException w:name="List 4" w:uiPriority="0" w:unhideWhenUsed="0"/>
    <w:lsdException w:name="List 5" w:uiPriority="0" w:unhideWhenUsed="0"/>
    <w:lsdException w:name="List Bullet 2" w:uiPriority="0" w:unhideWhenUsed="0"/>
    <w:lsdException w:name="List Bullet 3" w:uiPriority="0" w:unhideWhenUsed="0"/>
    <w:lsdException w:name="List Bullet 4" w:uiPriority="0" w:unhideWhenUsed="0"/>
    <w:lsdException w:name="List Bullet 5" w:uiPriority="0" w:unhideWhenUsed="0"/>
    <w:lsdException w:name="List Number 2" w:uiPriority="0" w:unhideWhenUsed="0"/>
    <w:lsdException w:name="List Number 3" w:uiPriority="0" w:unhideWhenUsed="0"/>
    <w:lsdException w:name="List Number 4" w:uiPriority="0" w:unhideWhenUsed="0"/>
    <w:lsdException w:name="List Number 5" w:uiPriority="0" w:unhideWhenUsed="0"/>
    <w:lsdException w:name="Title" w:uiPriority="0" w:unhideWhenUsed="0" w:qFormat="1"/>
    <w:lsdException w:name="Closing" w:uiPriority="0" w:unhideWhenUsed="0"/>
    <w:lsdException w:name="Signature" w:uiPriority="0" w:unhideWhenUsed="0"/>
    <w:lsdException w:name="Default Paragraph Font" w:uiPriority="1"/>
    <w:lsdException w:name="Body Text" w:uiPriority="1" w:unhideWhenUsed="0" w:qFormat="1"/>
    <w:lsdException w:name="Body Text Indent" w:uiPriority="0" w:unhideWhenUsed="0"/>
    <w:lsdException w:name="List Continue" w:uiPriority="0" w:unhideWhenUsed="0"/>
    <w:lsdException w:name="List Continue 2" w:uiPriority="0" w:unhideWhenUsed="0"/>
    <w:lsdException w:name="List Continue 3" w:uiPriority="0" w:unhideWhenUsed="0"/>
    <w:lsdException w:name="List Continue 4" w:uiPriority="0" w:unhideWhenUsed="0"/>
    <w:lsdException w:name="List Continue 5" w:uiPriority="0" w:unhideWhenUsed="0"/>
    <w:lsdException w:name="Message Header" w:uiPriority="0" w:unhideWhenUsed="0"/>
    <w:lsdException w:name="Subtitle" w:uiPriority="0" w:unhideWhenUsed="0" w:qFormat="1"/>
    <w:lsdException w:name="Salutation" w:uiPriority="0" w:unhideWhenUsed="0"/>
    <w:lsdException w:name="Date" w:uiPriority="0" w:unhideWhenUsed="0"/>
    <w:lsdException w:name="Body Text First Indent" w:uiPriority="0" w:unhideWhenUsed="0"/>
    <w:lsdException w:name="Body Text First Indent 2" w:uiPriority="0" w:unhideWhenUsed="0"/>
    <w:lsdException w:name="Note Heading" w:uiPriority="0" w:unhideWhenUsed="0"/>
    <w:lsdException w:name="Body Text 2" w:uiPriority="0" w:unhideWhenUsed="0"/>
    <w:lsdException w:name="Body Text 3" w:uiPriority="0" w:unhideWhenUsed="0"/>
    <w:lsdException w:name="Body Text Indent 2" w:uiPriority="0" w:unhideWhenUsed="0"/>
    <w:lsdException w:name="Body Text Indent 3" w:uiPriority="0" w:unhideWhenUsed="0"/>
    <w:lsdException w:name="Block Text" w:uiPriority="0" w:unhideWhenUsed="0"/>
    <w:lsdException w:name="Hyperlink" w:uiPriority="0" w:unhideWhenUsed="0"/>
    <w:lsdException w:name="FollowedHyperlink" w:uiPriority="0" w:unhideWhenUsed="0"/>
    <w:lsdException w:name="Strong" w:uiPriority="0" w:unhideWhenUsed="0" w:qFormat="1"/>
    <w:lsdException w:name="Emphasis" w:uiPriority="0" w:unhideWhenUsed="0" w:qFormat="1"/>
    <w:lsdException w:name="Document Map" w:uiPriority="0" w:unhideWhenUsed="0"/>
    <w:lsdException w:name="Plain Text" w:uiPriority="0" w:unhideWhenUsed="0"/>
    <w:lsdException w:name="E-mail Signature" w:uiPriority="0" w:unhideWhenUsed="0"/>
    <w:lsdException w:name="HTML Top of Form" w:semiHidden="1"/>
    <w:lsdException w:name="HTML Bottom of Form" w:semiHidden="1"/>
    <w:lsdException w:name="Normal (Web)" w:unhideWhenUsed="0"/>
    <w:lsdException w:name="HTML Acronym" w:uiPriority="0" w:unhideWhenUsed="0"/>
    <w:lsdException w:name="HTML Address" w:uiPriority="0" w:unhideWhenUsed="0"/>
    <w:lsdException w:name="HTML Cite" w:uiPriority="0" w:unhideWhenUsed="0"/>
    <w:lsdException w:name="HTML Code" w:uiPriority="0" w:unhideWhenUsed="0"/>
    <w:lsdException w:name="HTML Definition" w:uiPriority="0" w:unhideWhenUsed="0"/>
    <w:lsdException w:name="HTML Keyboard" w:uiPriority="0" w:unhideWhenUsed="0"/>
    <w:lsdException w:name="HTML Preformatted" w:uiPriority="0" w:unhideWhenUsed="0"/>
    <w:lsdException w:name="HTML Sample" w:uiPriority="0" w:unhideWhenUsed="0"/>
    <w:lsdException w:name="HTML Typewriter" w:uiPriority="0" w:unhideWhenUsed="0"/>
    <w:lsdException w:name="HTML Variable" w:uiPriority="0" w:unhideWhenUsed="0"/>
    <w:lsdException w:name="annotation subject" w:uiPriority="0" w:unhideWhenUsed="0"/>
    <w:lsdException w:name="Outline List 1" w:semiHidden="1"/>
    <w:lsdException w:name="Outline List 2" w:semiHidden="1"/>
    <w:lsdException w:name="Outline List 3" w:semiHidden="1"/>
    <w:lsdException w:name="Balloon Text" w:uiPriority="0" w:unhideWhenUsed="0"/>
    <w:lsdException w:name="No Spacing" w:unhideWhenUsed="0" w:qFormat="1"/>
    <w:lsdException w:name="Revision" w:semiHidden="1"/>
    <w:lsdException w:name="List Paragraph" w:unhideWhenUsed="0" w:qFormat="1"/>
    <w:lsdException w:name="Quote" w:unhideWhenUsed="0" w:qFormat="1"/>
    <w:lsdException w:name="Intense Quote" w:unhideWhenUsed="0" w:qFormat="1"/>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83063A"/>
    <w:rPr>
      <w:rFonts w:ascii="宋体" w:eastAsia="宋体" w:hAnsi="宋体" w:cs="宋体"/>
      <w:sz w:val="24"/>
      <w:szCs w:val="24"/>
    </w:rPr>
  </w:style>
  <w:style w:type="paragraph" w:styleId="1">
    <w:name w:val="heading 1"/>
    <w:basedOn w:val="a"/>
    <w:next w:val="a"/>
    <w:link w:val="1Char"/>
    <w:qFormat/>
    <w:rsid w:val="0083063A"/>
    <w:pPr>
      <w:spacing w:before="100" w:beforeAutospacing="1" w:after="100" w:afterAutospacing="1"/>
      <w:outlineLvl w:val="0"/>
    </w:pPr>
    <w:rPr>
      <w:b/>
      <w:bCs/>
      <w:kern w:val="44"/>
      <w:sz w:val="48"/>
      <w:szCs w:val="48"/>
    </w:rPr>
  </w:style>
  <w:style w:type="paragraph" w:styleId="2">
    <w:name w:val="heading 2"/>
    <w:basedOn w:val="a"/>
    <w:next w:val="a"/>
    <w:link w:val="2Char"/>
    <w:qFormat/>
    <w:rsid w:val="0083063A"/>
    <w:pPr>
      <w:spacing w:before="100" w:beforeAutospacing="1" w:after="100" w:afterAutospacing="1"/>
      <w:outlineLvl w:val="1"/>
    </w:pPr>
    <w:rPr>
      <w:b/>
      <w:bCs/>
      <w:sz w:val="36"/>
      <w:szCs w:val="36"/>
    </w:rPr>
  </w:style>
  <w:style w:type="paragraph" w:styleId="3">
    <w:name w:val="heading 3"/>
    <w:basedOn w:val="a"/>
    <w:next w:val="a"/>
    <w:link w:val="3Char"/>
    <w:qFormat/>
    <w:rsid w:val="0083063A"/>
    <w:pPr>
      <w:spacing w:before="100" w:beforeAutospacing="1" w:after="100" w:afterAutospacing="1"/>
      <w:outlineLvl w:val="2"/>
    </w:pPr>
    <w:rPr>
      <w:b/>
      <w:bCs/>
      <w:sz w:val="27"/>
      <w:szCs w:val="27"/>
    </w:rPr>
  </w:style>
  <w:style w:type="paragraph" w:styleId="4">
    <w:name w:val="heading 4"/>
    <w:basedOn w:val="a"/>
    <w:next w:val="a"/>
    <w:link w:val="4Char"/>
    <w:qFormat/>
    <w:rsid w:val="0083063A"/>
    <w:pPr>
      <w:spacing w:before="100" w:beforeAutospacing="1" w:after="100" w:afterAutospacing="1"/>
      <w:outlineLvl w:val="3"/>
    </w:pPr>
    <w:rPr>
      <w:b/>
      <w:bCs/>
    </w:rPr>
  </w:style>
  <w:style w:type="paragraph" w:styleId="5">
    <w:name w:val="heading 5"/>
    <w:basedOn w:val="a"/>
    <w:next w:val="a"/>
    <w:link w:val="5Char"/>
    <w:qFormat/>
    <w:rsid w:val="0083063A"/>
    <w:pPr>
      <w:spacing w:before="100" w:beforeAutospacing="1" w:after="100" w:afterAutospacing="1"/>
      <w:outlineLvl w:val="4"/>
    </w:pPr>
    <w:rPr>
      <w:b/>
      <w:bCs/>
      <w:sz w:val="20"/>
      <w:szCs w:val="20"/>
    </w:rPr>
  </w:style>
  <w:style w:type="paragraph" w:styleId="6">
    <w:name w:val="heading 6"/>
    <w:basedOn w:val="a"/>
    <w:next w:val="a"/>
    <w:link w:val="6Char"/>
    <w:qFormat/>
    <w:rsid w:val="0083063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83063A"/>
    <w:rPr>
      <w:rFonts w:ascii="宋体" w:eastAsia="宋体" w:hAnsi="宋体" w:cs="宋体" w:hint="eastAsia"/>
      <w:b/>
      <w:bCs/>
      <w:kern w:val="44"/>
      <w:sz w:val="44"/>
      <w:szCs w:val="44"/>
    </w:rPr>
  </w:style>
  <w:style w:type="character" w:customStyle="1" w:styleId="2Char">
    <w:name w:val="标题 2 Char"/>
    <w:basedOn w:val="a0"/>
    <w:link w:val="2"/>
    <w:locked/>
    <w:rsid w:val="0083063A"/>
    <w:rPr>
      <w:rFonts w:asciiTheme="majorHAnsi" w:eastAsiaTheme="majorEastAsia" w:hAnsiTheme="majorHAnsi" w:cstheme="majorBidi" w:hint="default"/>
      <w:b/>
      <w:bCs/>
      <w:sz w:val="32"/>
      <w:szCs w:val="32"/>
    </w:rPr>
  </w:style>
  <w:style w:type="character" w:customStyle="1" w:styleId="3Char">
    <w:name w:val="标题 3 Char"/>
    <w:basedOn w:val="a0"/>
    <w:link w:val="3"/>
    <w:locked/>
    <w:rsid w:val="0083063A"/>
    <w:rPr>
      <w:rFonts w:ascii="宋体" w:eastAsia="宋体" w:hAnsi="宋体" w:cs="宋体" w:hint="eastAsia"/>
      <w:b/>
      <w:bCs/>
      <w:sz w:val="32"/>
      <w:szCs w:val="32"/>
    </w:rPr>
  </w:style>
  <w:style w:type="character" w:customStyle="1" w:styleId="4Char">
    <w:name w:val="标题 4 Char"/>
    <w:basedOn w:val="a0"/>
    <w:link w:val="4"/>
    <w:locked/>
    <w:rsid w:val="0083063A"/>
    <w:rPr>
      <w:rFonts w:asciiTheme="majorHAnsi" w:eastAsiaTheme="majorEastAsia" w:hAnsiTheme="majorHAnsi" w:cstheme="majorBidi" w:hint="default"/>
      <w:b/>
      <w:bCs/>
      <w:sz w:val="28"/>
      <w:szCs w:val="28"/>
    </w:rPr>
  </w:style>
  <w:style w:type="character" w:customStyle="1" w:styleId="5Char">
    <w:name w:val="标题 5 Char"/>
    <w:basedOn w:val="a0"/>
    <w:link w:val="5"/>
    <w:locked/>
    <w:rsid w:val="0083063A"/>
    <w:rPr>
      <w:rFonts w:ascii="宋体" w:eastAsia="宋体" w:hAnsi="宋体" w:cs="宋体" w:hint="eastAsia"/>
      <w:b/>
      <w:bCs/>
      <w:sz w:val="28"/>
      <w:szCs w:val="28"/>
    </w:rPr>
  </w:style>
  <w:style w:type="character" w:customStyle="1" w:styleId="6Char">
    <w:name w:val="标题 6 Char"/>
    <w:basedOn w:val="a0"/>
    <w:link w:val="6"/>
    <w:locked/>
    <w:rsid w:val="0083063A"/>
    <w:rPr>
      <w:rFonts w:asciiTheme="majorHAnsi" w:eastAsiaTheme="majorEastAsia" w:hAnsiTheme="majorHAnsi" w:cstheme="majorBidi" w:hint="default"/>
      <w:b/>
      <w:bCs/>
      <w:sz w:val="24"/>
      <w:szCs w:val="24"/>
    </w:rPr>
  </w:style>
  <w:style w:type="paragraph" w:styleId="HTML">
    <w:name w:val="HTML Preformatted"/>
    <w:basedOn w:val="a"/>
    <w:link w:val="HTMLChar"/>
    <w:rsid w:val="00830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locked/>
    <w:rsid w:val="0083063A"/>
    <w:rPr>
      <w:rFonts w:ascii="Courier New" w:eastAsia="宋体" w:hAnsi="Courier New" w:cs="Courier New" w:hint="default"/>
    </w:rPr>
  </w:style>
  <w:style w:type="paragraph" w:styleId="a3">
    <w:name w:val="Normal (Web)"/>
    <w:basedOn w:val="a"/>
    <w:uiPriority w:val="99"/>
    <w:rsid w:val="0083063A"/>
    <w:pPr>
      <w:spacing w:before="100" w:beforeAutospacing="1" w:after="100" w:afterAutospacing="1"/>
    </w:pPr>
  </w:style>
  <w:style w:type="paragraph" w:styleId="a4">
    <w:name w:val="header"/>
    <w:basedOn w:val="a"/>
    <w:link w:val="Char"/>
    <w:uiPriority w:val="99"/>
    <w:rsid w:val="008306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locked/>
    <w:rsid w:val="0083063A"/>
    <w:rPr>
      <w:rFonts w:ascii="宋体" w:eastAsia="宋体" w:hAnsi="宋体" w:cs="宋体" w:hint="eastAsia"/>
      <w:sz w:val="18"/>
      <w:szCs w:val="18"/>
    </w:rPr>
  </w:style>
  <w:style w:type="paragraph" w:styleId="a5">
    <w:name w:val="footer"/>
    <w:basedOn w:val="a"/>
    <w:link w:val="Char0"/>
    <w:uiPriority w:val="99"/>
    <w:rsid w:val="0083063A"/>
    <w:pPr>
      <w:tabs>
        <w:tab w:val="center" w:pos="4153"/>
        <w:tab w:val="right" w:pos="8306"/>
      </w:tabs>
      <w:snapToGrid w:val="0"/>
    </w:pPr>
    <w:rPr>
      <w:sz w:val="18"/>
      <w:szCs w:val="18"/>
    </w:rPr>
  </w:style>
  <w:style w:type="character" w:customStyle="1" w:styleId="Char0">
    <w:name w:val="页脚 Char"/>
    <w:basedOn w:val="a0"/>
    <w:link w:val="a5"/>
    <w:locked/>
    <w:rsid w:val="0083063A"/>
    <w:rPr>
      <w:rFonts w:ascii="宋体" w:eastAsia="宋体" w:hAnsi="宋体" w:cs="宋体" w:hint="eastAsia"/>
      <w:sz w:val="18"/>
      <w:szCs w:val="18"/>
    </w:rPr>
  </w:style>
  <w:style w:type="paragraph" w:customStyle="1" w:styleId="Char1">
    <w:name w:val="普通(网站) Char"/>
    <w:basedOn w:val="a"/>
    <w:uiPriority w:val="99"/>
    <w:rsid w:val="0083063A"/>
    <w:pPr>
      <w:spacing w:before="100" w:beforeAutospacing="1" w:after="100" w:afterAutospacing="1"/>
    </w:pPr>
  </w:style>
  <w:style w:type="paragraph" w:customStyle="1" w:styleId="10">
    <w:name w:val="列出段落1"/>
    <w:basedOn w:val="a"/>
    <w:uiPriority w:val="99"/>
    <w:rsid w:val="0083063A"/>
    <w:pPr>
      <w:ind w:firstLineChars="200" w:firstLine="420"/>
    </w:pPr>
  </w:style>
  <w:style w:type="paragraph" w:customStyle="1" w:styleId="pChar">
    <w:name w:val="p Char"/>
    <w:basedOn w:val="a"/>
    <w:uiPriority w:val="99"/>
    <w:rsid w:val="0083063A"/>
    <w:pPr>
      <w:spacing w:before="100" w:beforeAutospacing="1" w:after="100" w:afterAutospacing="1"/>
    </w:pPr>
  </w:style>
  <w:style w:type="paragraph" w:customStyle="1" w:styleId="CharChar">
    <w:name w:val="普通(网站) Char Char"/>
    <w:basedOn w:val="a"/>
    <w:rsid w:val="0083063A"/>
    <w:pPr>
      <w:spacing w:before="100" w:beforeAutospacing="1" w:after="100" w:afterAutospacing="1"/>
    </w:pPr>
  </w:style>
  <w:style w:type="paragraph" w:customStyle="1" w:styleId="HTMLChar1">
    <w:name w:val="HTML 预设格式 Char1"/>
    <w:basedOn w:val="a"/>
    <w:uiPriority w:val="99"/>
    <w:rsid w:val="0083063A"/>
  </w:style>
  <w:style w:type="paragraph" w:customStyle="1" w:styleId="HTMLCharChar">
    <w:name w:val="HTML 预设格式 Char Char"/>
    <w:basedOn w:val="a"/>
    <w:uiPriority w:val="99"/>
    <w:rsid w:val="0083063A"/>
  </w:style>
  <w:style w:type="character" w:customStyle="1" w:styleId="100">
    <w:name w:val="10"/>
    <w:basedOn w:val="a0"/>
    <w:rsid w:val="0083063A"/>
    <w:rPr>
      <w:rFonts w:ascii="Times New Roman" w:hAnsi="Times New Roman" w:cs="Times New Roman" w:hint="default"/>
    </w:rPr>
  </w:style>
  <w:style w:type="character" w:customStyle="1" w:styleId="15">
    <w:name w:val="15"/>
    <w:basedOn w:val="a0"/>
    <w:rsid w:val="0083063A"/>
    <w:rPr>
      <w:rFonts w:ascii="Times New Roman" w:hAnsi="Times New Roman" w:cs="Times New Roman" w:hint="default"/>
      <w:b/>
      <w:bCs/>
    </w:rPr>
  </w:style>
  <w:style w:type="character" w:customStyle="1" w:styleId="16">
    <w:name w:val="16"/>
    <w:basedOn w:val="a0"/>
    <w:rsid w:val="0083063A"/>
    <w:rPr>
      <w:rFonts w:ascii="Times New Roman" w:hAnsi="Times New Roman" w:cs="Times New Roman" w:hint="default"/>
      <w:b/>
      <w:bCs/>
    </w:rPr>
  </w:style>
  <w:style w:type="character" w:customStyle="1" w:styleId="17">
    <w:name w:val="17"/>
    <w:basedOn w:val="a0"/>
    <w:rsid w:val="0083063A"/>
    <w:rPr>
      <w:rFonts w:ascii="Times New Roman" w:hAnsi="Times New Roman" w:cs="Times New Roman" w:hint="default"/>
      <w:b/>
      <w:bCs/>
    </w:rPr>
  </w:style>
  <w:style w:type="character" w:customStyle="1" w:styleId="18">
    <w:name w:val="18"/>
    <w:basedOn w:val="a0"/>
    <w:rsid w:val="0083063A"/>
    <w:rPr>
      <w:rFonts w:ascii="Times New Roman" w:hAnsi="Times New Roman" w:cs="Times New Roman" w:hint="default"/>
    </w:rPr>
  </w:style>
  <w:style w:type="character" w:customStyle="1" w:styleId="19">
    <w:name w:val="19"/>
    <w:basedOn w:val="a0"/>
    <w:rsid w:val="0083063A"/>
    <w:rPr>
      <w:rFonts w:ascii="Times New Roman" w:hAnsi="Times New Roman" w:cs="Times New Roman" w:hint="default"/>
    </w:rPr>
  </w:style>
  <w:style w:type="character" w:customStyle="1" w:styleId="20">
    <w:name w:val="20"/>
    <w:basedOn w:val="a0"/>
    <w:rsid w:val="0083063A"/>
    <w:rPr>
      <w:rFonts w:ascii="Times New Roman" w:hAnsi="Times New Roman" w:cs="Times New Roman" w:hint="default"/>
    </w:rPr>
  </w:style>
  <w:style w:type="paragraph" w:styleId="a6">
    <w:name w:val="Body Text"/>
    <w:basedOn w:val="a"/>
    <w:link w:val="Char2"/>
    <w:uiPriority w:val="1"/>
    <w:qFormat/>
    <w:rsid w:val="00B90A7D"/>
    <w:pPr>
      <w:widowControl w:val="0"/>
      <w:autoSpaceDE w:val="0"/>
      <w:autoSpaceDN w:val="0"/>
      <w:spacing w:before="112"/>
    </w:pPr>
    <w:rPr>
      <w:rFonts w:ascii="PMingLiU" w:eastAsia="PMingLiU" w:hAnsi="PMingLiU" w:cs="PMingLiU"/>
      <w:sz w:val="32"/>
      <w:szCs w:val="32"/>
      <w:lang w:val="zh-CN" w:bidi="zh-CN"/>
    </w:rPr>
  </w:style>
  <w:style w:type="character" w:customStyle="1" w:styleId="Char2">
    <w:name w:val="正文文本 Char"/>
    <w:basedOn w:val="a0"/>
    <w:link w:val="a6"/>
    <w:uiPriority w:val="1"/>
    <w:rsid w:val="00B90A7D"/>
    <w:rPr>
      <w:rFonts w:ascii="PMingLiU" w:eastAsia="PMingLiU" w:hAnsi="PMingLiU" w:cs="PMingLiU"/>
      <w:sz w:val="32"/>
      <w:szCs w:val="32"/>
      <w:lang w:val="zh-CN" w:bidi="zh-CN"/>
    </w:rPr>
  </w:style>
  <w:style w:type="paragraph" w:customStyle="1" w:styleId="TableParagraph">
    <w:name w:val="Table Paragraph"/>
    <w:basedOn w:val="a"/>
    <w:uiPriority w:val="1"/>
    <w:qFormat/>
    <w:rsid w:val="00B90A7D"/>
    <w:pPr>
      <w:widowControl w:val="0"/>
      <w:autoSpaceDE w:val="0"/>
      <w:autoSpaceDN w:val="0"/>
      <w:spacing w:before="91"/>
    </w:pPr>
    <w:rPr>
      <w:rFonts w:ascii="Times New Roman" w:eastAsia="Times New Roman" w:hAnsi="Times New Roman" w:cs="Times New Roman"/>
      <w:sz w:val="22"/>
      <w:szCs w:val="22"/>
      <w:lang w:val="zh-CN" w:bidi="zh-CN"/>
    </w:rPr>
  </w:style>
</w:styles>
</file>

<file path=word/webSettings.xml><?xml version="1.0" encoding="utf-8"?>
<w:webSettings xmlns:r="http://schemas.openxmlformats.org/officeDocument/2006/relationships" xmlns:w="http://schemas.openxmlformats.org/wordprocessingml/2006/main">
  <w:divs>
    <w:div w:id="317655379">
      <w:bodyDiv w:val="1"/>
      <w:marLeft w:val="0"/>
      <w:marRight w:val="0"/>
      <w:marTop w:val="0"/>
      <w:marBottom w:val="0"/>
      <w:divBdr>
        <w:top w:val="none" w:sz="0" w:space="0" w:color="auto"/>
        <w:left w:val="none" w:sz="0" w:space="0" w:color="auto"/>
        <w:bottom w:val="none" w:sz="0" w:space="0" w:color="auto"/>
        <w:right w:val="none" w:sz="0" w:space="0" w:color="auto"/>
      </w:divBdr>
    </w:div>
    <w:div w:id="348264668">
      <w:bodyDiv w:val="1"/>
      <w:marLeft w:val="0"/>
      <w:marRight w:val="0"/>
      <w:marTop w:val="0"/>
      <w:marBottom w:val="0"/>
      <w:divBdr>
        <w:top w:val="none" w:sz="0" w:space="0" w:color="auto"/>
        <w:left w:val="none" w:sz="0" w:space="0" w:color="auto"/>
        <w:bottom w:val="none" w:sz="0" w:space="0" w:color="auto"/>
        <w:right w:val="none" w:sz="0" w:space="0" w:color="auto"/>
      </w:divBdr>
    </w:div>
    <w:div w:id="462383341">
      <w:bodyDiv w:val="1"/>
      <w:marLeft w:val="0"/>
      <w:marRight w:val="0"/>
      <w:marTop w:val="0"/>
      <w:marBottom w:val="0"/>
      <w:divBdr>
        <w:top w:val="none" w:sz="0" w:space="0" w:color="auto"/>
        <w:left w:val="none" w:sz="0" w:space="0" w:color="auto"/>
        <w:bottom w:val="none" w:sz="0" w:space="0" w:color="auto"/>
        <w:right w:val="none" w:sz="0" w:space="0" w:color="auto"/>
      </w:divBdr>
    </w:div>
    <w:div w:id="498235645">
      <w:bodyDiv w:val="1"/>
      <w:marLeft w:val="0"/>
      <w:marRight w:val="0"/>
      <w:marTop w:val="0"/>
      <w:marBottom w:val="0"/>
      <w:divBdr>
        <w:top w:val="none" w:sz="0" w:space="0" w:color="auto"/>
        <w:left w:val="none" w:sz="0" w:space="0" w:color="auto"/>
        <w:bottom w:val="none" w:sz="0" w:space="0" w:color="auto"/>
        <w:right w:val="none" w:sz="0" w:space="0" w:color="auto"/>
      </w:divBdr>
    </w:div>
    <w:div w:id="825589001">
      <w:bodyDiv w:val="1"/>
      <w:marLeft w:val="0"/>
      <w:marRight w:val="0"/>
      <w:marTop w:val="0"/>
      <w:marBottom w:val="0"/>
      <w:divBdr>
        <w:top w:val="none" w:sz="0" w:space="0" w:color="auto"/>
        <w:left w:val="none" w:sz="0" w:space="0" w:color="auto"/>
        <w:bottom w:val="none" w:sz="0" w:space="0" w:color="auto"/>
        <w:right w:val="none" w:sz="0" w:space="0" w:color="auto"/>
      </w:divBdr>
    </w:div>
    <w:div w:id="975833739">
      <w:bodyDiv w:val="1"/>
      <w:marLeft w:val="0"/>
      <w:marRight w:val="0"/>
      <w:marTop w:val="0"/>
      <w:marBottom w:val="0"/>
      <w:divBdr>
        <w:top w:val="none" w:sz="0" w:space="0" w:color="auto"/>
        <w:left w:val="none" w:sz="0" w:space="0" w:color="auto"/>
        <w:bottom w:val="none" w:sz="0" w:space="0" w:color="auto"/>
        <w:right w:val="none" w:sz="0" w:space="0" w:color="auto"/>
      </w:divBdr>
    </w:div>
    <w:div w:id="1115710947">
      <w:bodyDiv w:val="1"/>
      <w:marLeft w:val="0"/>
      <w:marRight w:val="0"/>
      <w:marTop w:val="0"/>
      <w:marBottom w:val="0"/>
      <w:divBdr>
        <w:top w:val="none" w:sz="0" w:space="0" w:color="auto"/>
        <w:left w:val="none" w:sz="0" w:space="0" w:color="auto"/>
        <w:bottom w:val="none" w:sz="0" w:space="0" w:color="auto"/>
        <w:right w:val="none" w:sz="0" w:space="0" w:color="auto"/>
      </w:divBdr>
    </w:div>
    <w:div w:id="1294941820">
      <w:bodyDiv w:val="1"/>
      <w:marLeft w:val="0"/>
      <w:marRight w:val="0"/>
      <w:marTop w:val="0"/>
      <w:marBottom w:val="0"/>
      <w:divBdr>
        <w:top w:val="none" w:sz="0" w:space="0" w:color="auto"/>
        <w:left w:val="none" w:sz="0" w:space="0" w:color="auto"/>
        <w:bottom w:val="none" w:sz="0" w:space="0" w:color="auto"/>
        <w:right w:val="none" w:sz="0" w:space="0" w:color="auto"/>
      </w:divBdr>
    </w:div>
    <w:div w:id="1829203619">
      <w:bodyDiv w:val="1"/>
      <w:marLeft w:val="0"/>
      <w:marRight w:val="0"/>
      <w:marTop w:val="0"/>
      <w:marBottom w:val="0"/>
      <w:divBdr>
        <w:top w:val="none" w:sz="0" w:space="0" w:color="auto"/>
        <w:left w:val="none" w:sz="0" w:space="0" w:color="auto"/>
        <w:bottom w:val="none" w:sz="0" w:space="0" w:color="auto"/>
        <w:right w:val="none" w:sz="0" w:space="0" w:color="auto"/>
      </w:divBdr>
    </w:div>
    <w:div w:id="1980646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23</Pages>
  <Words>7675</Words>
  <Characters>2124</Characters>
  <Application>Microsoft Office Word</Application>
  <DocSecurity>0</DocSecurity>
  <Lines>17</Lines>
  <Paragraphs>19</Paragraphs>
  <ScaleCrop>false</ScaleCrop>
  <Company>China</Company>
  <LinksUpToDate>false</LinksUpToDate>
  <CharactersWithSpaces>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23</cp:revision>
  <dcterms:created xsi:type="dcterms:W3CDTF">2023-09-08T07:04:00Z</dcterms:created>
  <dcterms:modified xsi:type="dcterms:W3CDTF">2023-12-22T03:37:00Z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