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方正小标宋_GBK" w:eastAsia="方正小标宋_GBK" w:cs="宋体"/>
          <w:bCs/>
          <w:color w:val="000000"/>
          <w:kern w:val="0"/>
          <w:sz w:val="44"/>
          <w:szCs w:val="44"/>
        </w:rPr>
      </w:pPr>
      <w:r>
        <w:rPr>
          <w:rFonts w:hint="eastAsia" w:ascii="方正小标宋_GBK" w:eastAsia="方正小标宋_GBK" w:cs="宋体"/>
          <w:bCs/>
          <w:color w:val="000000"/>
          <w:kern w:val="0"/>
          <w:sz w:val="44"/>
          <w:szCs w:val="44"/>
        </w:rPr>
        <w:t>重庆市大渡口区卫生健康委</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_GBK" w:eastAsia="方正小标宋_GBK" w:cs="宋体"/>
          <w:bCs/>
          <w:color w:val="000000"/>
          <w:kern w:val="0"/>
          <w:sz w:val="44"/>
          <w:szCs w:val="44"/>
          <w:lang w:eastAsia="zh-CN"/>
        </w:rPr>
      </w:pPr>
      <w:r>
        <w:rPr>
          <w:rFonts w:hint="eastAsia" w:ascii="方正小标宋_GBK" w:eastAsia="方正小标宋_GBK" w:cs="宋体"/>
          <w:bCs/>
          <w:color w:val="000000"/>
          <w:kern w:val="0"/>
          <w:sz w:val="44"/>
          <w:szCs w:val="44"/>
          <w:lang w:eastAsia="zh-CN"/>
        </w:rPr>
        <w:t>医疗防护物资</w:t>
      </w:r>
      <w:r>
        <w:rPr>
          <w:rFonts w:hint="eastAsia" w:ascii="方正小标宋_GBK" w:eastAsia="方正小标宋_GBK" w:cs="宋体"/>
          <w:bCs/>
          <w:color w:val="000000"/>
          <w:kern w:val="0"/>
          <w:sz w:val="44"/>
          <w:szCs w:val="44"/>
        </w:rPr>
        <w:t>询</w:t>
      </w:r>
      <w:r>
        <w:rPr>
          <w:rFonts w:hint="eastAsia" w:ascii="方正小标宋_GBK" w:eastAsia="方正小标宋_GBK" w:cs="宋体"/>
          <w:bCs/>
          <w:color w:val="000000"/>
          <w:kern w:val="0"/>
          <w:sz w:val="44"/>
          <w:szCs w:val="44"/>
          <w:lang w:eastAsia="zh-CN"/>
        </w:rPr>
        <w:t>价</w:t>
      </w:r>
      <w:r>
        <w:rPr>
          <w:rFonts w:hint="eastAsia" w:ascii="方正小标宋_GBK" w:eastAsia="方正小标宋_GBK" w:cs="宋体"/>
          <w:bCs/>
          <w:color w:val="000000"/>
          <w:kern w:val="0"/>
          <w:sz w:val="44"/>
          <w:szCs w:val="44"/>
        </w:rPr>
        <w:t>采购</w:t>
      </w:r>
      <w:r>
        <w:rPr>
          <w:rFonts w:hint="eastAsia" w:ascii="方正小标宋_GBK" w:eastAsia="方正小标宋_GBK" w:cs="宋体"/>
          <w:bCs/>
          <w:color w:val="000000"/>
          <w:kern w:val="0"/>
          <w:sz w:val="44"/>
          <w:szCs w:val="44"/>
          <w:lang w:eastAsia="zh-CN"/>
        </w:rPr>
        <w:t>邀请书</w:t>
      </w:r>
    </w:p>
    <w:p>
      <w:pPr>
        <w:adjustRightInd w:val="0"/>
        <w:snapToGrid w:val="0"/>
        <w:spacing w:line="560" w:lineRule="exact"/>
        <w:ind w:firstLine="640" w:firstLineChars="200"/>
        <w:rPr>
          <w:rFonts w:hint="eastAsia" w:ascii="Times New Roman" w:hAnsi="Times New Roman" w:eastAsia="方正仿宋_GBK" w:cs="方正仿宋_GBK"/>
          <w:bCs/>
          <w:sz w:val="32"/>
          <w:szCs w:val="32"/>
        </w:rPr>
      </w:pPr>
    </w:p>
    <w:p>
      <w:pPr>
        <w:adjustRightInd w:val="0"/>
        <w:snapToGrid w:val="0"/>
        <w:spacing w:line="560" w:lineRule="exact"/>
        <w:ind w:firstLine="640" w:firstLineChars="200"/>
        <w:rPr>
          <w:rFonts w:ascii="Times New Roman" w:hAnsi="Times New Roman" w:eastAsia="方正仿宋_GBK" w:cs="方正仿宋_GBK"/>
          <w:bCs/>
          <w:sz w:val="32"/>
          <w:szCs w:val="32"/>
        </w:rPr>
      </w:pPr>
      <w:r>
        <w:rPr>
          <w:rFonts w:hint="eastAsia" w:ascii="Times New Roman" w:hAnsi="Times New Roman" w:eastAsia="方正仿宋_GBK" w:cs="方正仿宋_GBK"/>
          <w:bCs/>
          <w:sz w:val="32"/>
          <w:szCs w:val="32"/>
        </w:rPr>
        <w:t>本项目</w:t>
      </w:r>
      <w:r>
        <w:rPr>
          <w:rFonts w:hint="eastAsia" w:ascii="Times New Roman" w:hAnsi="Times New Roman" w:eastAsia="方正仿宋_GBK" w:cs="方正仿宋_GBK"/>
          <w:bCs/>
          <w:sz w:val="32"/>
          <w:szCs w:val="32"/>
          <w:lang w:eastAsia="zh-CN"/>
        </w:rPr>
        <w:t>医疗防护物资</w:t>
      </w:r>
      <w:r>
        <w:rPr>
          <w:rFonts w:hint="eastAsia" w:ascii="Times New Roman" w:hAnsi="Times New Roman" w:eastAsia="方正仿宋_GBK" w:cs="方正仿宋_GBK"/>
          <w:bCs/>
          <w:sz w:val="32"/>
          <w:szCs w:val="32"/>
        </w:rPr>
        <w:t>询</w:t>
      </w:r>
      <w:r>
        <w:rPr>
          <w:rFonts w:hint="eastAsia" w:cs="方正仿宋_GBK"/>
          <w:bCs/>
          <w:sz w:val="32"/>
          <w:szCs w:val="32"/>
          <w:lang w:eastAsia="zh-CN"/>
        </w:rPr>
        <w:t>价</w:t>
      </w:r>
      <w:r>
        <w:rPr>
          <w:rFonts w:hint="eastAsia" w:ascii="Times New Roman" w:hAnsi="Times New Roman" w:eastAsia="方正仿宋_GBK" w:cs="方正仿宋_GBK"/>
          <w:bCs/>
          <w:sz w:val="32"/>
          <w:szCs w:val="32"/>
        </w:rPr>
        <w:t>采购，采购人为</w:t>
      </w:r>
      <w:r>
        <w:rPr>
          <w:rFonts w:hint="eastAsia" w:cs="方正仿宋_GBK"/>
          <w:bCs/>
          <w:sz w:val="32"/>
          <w:szCs w:val="32"/>
          <w:u w:val="single"/>
          <w:lang w:eastAsia="zh-CN"/>
        </w:rPr>
        <w:t>重庆市</w:t>
      </w:r>
      <w:r>
        <w:rPr>
          <w:rFonts w:hint="eastAsia" w:ascii="Times New Roman" w:hAnsi="Times New Roman" w:eastAsia="方正仿宋_GBK" w:cs="方正仿宋_GBK"/>
          <w:bCs/>
          <w:sz w:val="32"/>
          <w:szCs w:val="32"/>
          <w:u w:val="single"/>
        </w:rPr>
        <w:t>大渡口区卫生健康委员会</w:t>
      </w:r>
      <w:r>
        <w:rPr>
          <w:rFonts w:hint="eastAsia" w:ascii="Times New Roman" w:hAnsi="Times New Roman" w:eastAsia="方正仿宋_GBK" w:cs="方正仿宋_GBK"/>
          <w:bCs/>
          <w:sz w:val="32"/>
          <w:szCs w:val="32"/>
        </w:rPr>
        <w:t>，地址：</w:t>
      </w:r>
      <w:r>
        <w:rPr>
          <w:rFonts w:hint="eastAsia" w:ascii="Times New Roman" w:hAnsi="Times New Roman" w:eastAsia="方正仿宋_GBK" w:cs="方正仿宋_GBK"/>
          <w:bCs/>
          <w:sz w:val="32"/>
          <w:szCs w:val="32"/>
          <w:u w:val="single"/>
        </w:rPr>
        <w:t>重庆市大渡口区鑫康路14号</w:t>
      </w:r>
      <w:r>
        <w:rPr>
          <w:rFonts w:hint="eastAsia" w:ascii="Times New Roman" w:hAnsi="Times New Roman" w:eastAsia="方正仿宋_GBK" w:cs="方正仿宋_GBK"/>
          <w:bCs/>
          <w:sz w:val="32"/>
          <w:szCs w:val="32"/>
        </w:rPr>
        <w:t>，联系电话：</w:t>
      </w:r>
      <w:r>
        <w:rPr>
          <w:rFonts w:hint="eastAsia" w:ascii="Times New Roman" w:hAnsi="Times New Roman" w:eastAsia="方正仿宋_GBK" w:cs="方正仿宋_GBK"/>
          <w:bCs/>
          <w:sz w:val="32"/>
          <w:szCs w:val="32"/>
          <w:u w:val="single"/>
        </w:rPr>
        <w:t>6895370</w:t>
      </w:r>
      <w:r>
        <w:rPr>
          <w:rFonts w:hint="eastAsia" w:ascii="Times New Roman" w:hAnsi="Times New Roman" w:eastAsia="方正仿宋_GBK" w:cs="方正仿宋_GBK"/>
          <w:bCs/>
          <w:sz w:val="32"/>
          <w:szCs w:val="32"/>
          <w:u w:val="single"/>
          <w:lang w:val="en-US" w:eastAsia="zh-CN"/>
        </w:rPr>
        <w:t>8</w:t>
      </w:r>
      <w:r>
        <w:rPr>
          <w:rFonts w:hint="eastAsia" w:ascii="Times New Roman" w:hAnsi="Times New Roman" w:eastAsia="方正仿宋_GBK" w:cs="方正仿宋_GBK"/>
          <w:bCs/>
          <w:sz w:val="32"/>
          <w:szCs w:val="32"/>
        </w:rPr>
        <w:t>。项目已具备询</w:t>
      </w:r>
      <w:r>
        <w:rPr>
          <w:rFonts w:hint="eastAsia" w:cs="方正仿宋_GBK"/>
          <w:bCs/>
          <w:sz w:val="32"/>
          <w:szCs w:val="32"/>
          <w:lang w:eastAsia="zh-CN"/>
        </w:rPr>
        <w:t>价</w:t>
      </w:r>
      <w:r>
        <w:rPr>
          <w:rFonts w:hint="eastAsia" w:ascii="Times New Roman" w:hAnsi="Times New Roman" w:eastAsia="方正仿宋_GBK" w:cs="方正仿宋_GBK"/>
          <w:bCs/>
          <w:sz w:val="32"/>
          <w:szCs w:val="32"/>
        </w:rPr>
        <w:t>采购条件，特邀请有兴趣的潜在供应商（以下简称报价人）提</w:t>
      </w:r>
      <w:r>
        <w:rPr>
          <w:rFonts w:hint="eastAsia" w:cs="方正仿宋_GBK"/>
          <w:bCs/>
          <w:sz w:val="32"/>
          <w:szCs w:val="32"/>
          <w:lang w:eastAsia="zh-CN"/>
        </w:rPr>
        <w:t>交响应文件</w:t>
      </w:r>
      <w:r>
        <w:rPr>
          <w:rFonts w:hint="eastAsia" w:ascii="Times New Roman" w:hAnsi="Times New Roman" w:eastAsia="方正仿宋_GBK" w:cs="方正仿宋_GBK"/>
          <w:bCs/>
          <w:sz w:val="32"/>
          <w:szCs w:val="32"/>
        </w:rPr>
        <w:t>。</w:t>
      </w:r>
    </w:p>
    <w:p>
      <w:pPr>
        <w:pageBreakBefore w:val="0"/>
        <w:kinsoku/>
        <w:wordWrap/>
        <w:overflowPunct/>
        <w:topLinePunct w:val="0"/>
        <w:autoSpaceDN/>
        <w:bidi w:val="0"/>
        <w:spacing w:line="560" w:lineRule="exact"/>
        <w:ind w:firstLine="640" w:firstLineChars="200"/>
        <w:rPr>
          <w:rFonts w:hint="eastAsia" w:ascii="方正黑体_GBK" w:hAnsi="方正黑体_GBK" w:eastAsia="方正黑体_GBK" w:cs="方正黑体_GBK"/>
          <w:sz w:val="32"/>
          <w:szCs w:val="32"/>
          <w:lang w:val="en-US" w:eastAsia="zh-CN"/>
        </w:rPr>
      </w:pPr>
      <w:bookmarkStart w:id="0" w:name="_Toc4745"/>
      <w:bookmarkStart w:id="1" w:name="_Toc7648"/>
      <w:bookmarkStart w:id="2" w:name="_Toc12680"/>
      <w:bookmarkStart w:id="3" w:name="_Toc521661359"/>
      <w:bookmarkStart w:id="4" w:name="_Toc1363"/>
      <w:r>
        <w:rPr>
          <w:rFonts w:hint="eastAsia" w:ascii="方正黑体_GBK" w:hAnsi="方正黑体_GBK" w:eastAsia="方正黑体_GBK" w:cs="方正黑体_GBK"/>
          <w:sz w:val="32"/>
          <w:szCs w:val="32"/>
          <w:lang w:val="en-US" w:eastAsia="zh-CN"/>
        </w:rPr>
        <w:t>一、询价采购内容</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506"/>
        <w:gridCol w:w="1822"/>
        <w:gridCol w:w="1453"/>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kern w:val="0"/>
                <w:sz w:val="30"/>
                <w:szCs w:val="30"/>
                <w:u w:val="none"/>
                <w:lang w:val="en-US" w:eastAsia="zh-CN" w:bidi="ar"/>
              </w:rPr>
            </w:pPr>
            <w:r>
              <w:rPr>
                <w:rFonts w:hint="default" w:ascii="Times New Roman" w:hAnsi="Times New Roman" w:eastAsia="方正黑体_GBK" w:cs="Times New Roman"/>
                <w:b w:val="0"/>
                <w:bCs w:val="0"/>
                <w:i w:val="0"/>
                <w:iCs w:val="0"/>
                <w:color w:val="000000"/>
                <w:kern w:val="0"/>
                <w:sz w:val="30"/>
                <w:szCs w:val="30"/>
                <w:u w:val="none"/>
                <w:lang w:val="en-US" w:eastAsia="zh-CN" w:bidi="ar"/>
              </w:rPr>
              <w:t>序号</w:t>
            </w:r>
          </w:p>
        </w:tc>
        <w:tc>
          <w:tcPr>
            <w:tcW w:w="2506"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kern w:val="0"/>
                <w:sz w:val="30"/>
                <w:szCs w:val="30"/>
                <w:u w:val="none"/>
                <w:lang w:val="en-US" w:eastAsia="zh-CN" w:bidi="ar"/>
              </w:rPr>
            </w:pPr>
            <w:r>
              <w:rPr>
                <w:rFonts w:hint="default" w:ascii="Times New Roman" w:hAnsi="Times New Roman" w:eastAsia="方正黑体_GBK" w:cs="Times New Roman"/>
                <w:b w:val="0"/>
                <w:bCs w:val="0"/>
                <w:i w:val="0"/>
                <w:iCs w:val="0"/>
                <w:color w:val="000000"/>
                <w:kern w:val="0"/>
                <w:sz w:val="30"/>
                <w:szCs w:val="30"/>
                <w:u w:val="none"/>
                <w:lang w:val="en-US" w:eastAsia="zh-CN" w:bidi="ar"/>
              </w:rPr>
              <w:t>货物名称</w:t>
            </w:r>
          </w:p>
        </w:tc>
        <w:tc>
          <w:tcPr>
            <w:tcW w:w="182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黑体_GBK" w:cs="Times New Roman"/>
                <w:b w:val="0"/>
                <w:bCs w:val="0"/>
                <w:i w:val="0"/>
                <w:iCs w:val="0"/>
                <w:color w:val="000000"/>
                <w:kern w:val="0"/>
                <w:sz w:val="30"/>
                <w:szCs w:val="30"/>
                <w:u w:val="none"/>
                <w:lang w:val="en-US" w:eastAsia="zh-CN" w:bidi="ar"/>
              </w:rPr>
            </w:pPr>
            <w:r>
              <w:rPr>
                <w:rFonts w:hint="default" w:ascii="Times New Roman" w:hAnsi="Times New Roman" w:eastAsia="方正黑体_GBK" w:cs="Times New Roman"/>
                <w:b w:val="0"/>
                <w:bCs w:val="0"/>
                <w:i w:val="0"/>
                <w:iCs w:val="0"/>
                <w:color w:val="000000"/>
                <w:kern w:val="0"/>
                <w:sz w:val="30"/>
                <w:szCs w:val="30"/>
                <w:u w:val="none"/>
                <w:lang w:val="en-US" w:eastAsia="zh-CN" w:bidi="ar"/>
              </w:rPr>
              <w:t>单价最高</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黑体_GBK" w:cs="Times New Roman"/>
                <w:b w:val="0"/>
                <w:bCs w:val="0"/>
                <w:i w:val="0"/>
                <w:iCs w:val="0"/>
                <w:color w:val="000000"/>
                <w:kern w:val="0"/>
                <w:sz w:val="30"/>
                <w:szCs w:val="30"/>
                <w:u w:val="none"/>
                <w:lang w:val="en-US" w:eastAsia="zh-CN" w:bidi="ar"/>
              </w:rPr>
            </w:pPr>
            <w:r>
              <w:rPr>
                <w:rFonts w:hint="default" w:ascii="Times New Roman" w:hAnsi="Times New Roman" w:eastAsia="方正黑体_GBK" w:cs="Times New Roman"/>
                <w:b w:val="0"/>
                <w:bCs w:val="0"/>
                <w:i w:val="0"/>
                <w:iCs w:val="0"/>
                <w:color w:val="000000"/>
                <w:kern w:val="0"/>
                <w:sz w:val="30"/>
                <w:szCs w:val="30"/>
                <w:u w:val="none"/>
                <w:lang w:val="en-US" w:eastAsia="zh-CN" w:bidi="ar"/>
              </w:rPr>
              <w:t>限价（元）</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kern w:val="0"/>
                <w:sz w:val="30"/>
                <w:szCs w:val="30"/>
                <w:u w:val="none"/>
                <w:lang w:val="en-US" w:eastAsia="zh-CN" w:bidi="ar"/>
              </w:rPr>
            </w:pPr>
            <w:r>
              <w:rPr>
                <w:rFonts w:hint="default" w:ascii="Times New Roman" w:hAnsi="Times New Roman" w:eastAsia="方正黑体_GBK" w:cs="Times New Roman"/>
                <w:b w:val="0"/>
                <w:bCs w:val="0"/>
                <w:i w:val="0"/>
                <w:iCs w:val="0"/>
                <w:color w:val="000000"/>
                <w:kern w:val="0"/>
                <w:sz w:val="30"/>
                <w:szCs w:val="30"/>
                <w:u w:val="none"/>
                <w:lang w:val="en-US" w:eastAsia="zh-CN" w:bidi="ar"/>
              </w:rPr>
              <w:t>数 量</w:t>
            </w:r>
          </w:p>
        </w:tc>
        <w:tc>
          <w:tcPr>
            <w:tcW w:w="22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黑体_GBK" w:cs="Times New Roman"/>
                <w:b w:val="0"/>
                <w:bCs w:val="0"/>
                <w:i w:val="0"/>
                <w:iCs w:val="0"/>
                <w:color w:val="000000"/>
                <w:kern w:val="0"/>
                <w:sz w:val="30"/>
                <w:szCs w:val="30"/>
                <w:u w:val="none"/>
                <w:lang w:val="en-US" w:eastAsia="zh-CN" w:bidi="ar"/>
              </w:rPr>
            </w:pPr>
            <w:r>
              <w:rPr>
                <w:rFonts w:hint="default" w:ascii="Times New Roman" w:hAnsi="Times New Roman" w:eastAsia="方正黑体_GBK" w:cs="Times New Roman"/>
                <w:b w:val="0"/>
                <w:bCs w:val="0"/>
                <w:i w:val="0"/>
                <w:iCs w:val="0"/>
                <w:color w:val="000000"/>
                <w:kern w:val="0"/>
                <w:sz w:val="30"/>
                <w:szCs w:val="30"/>
                <w:u w:val="none"/>
                <w:lang w:val="en-US" w:eastAsia="zh-CN" w:bidi="ar"/>
              </w:rPr>
              <w:t>总价最高限价（元）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1</w:t>
            </w:r>
          </w:p>
        </w:tc>
        <w:tc>
          <w:tcPr>
            <w:tcW w:w="25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pacing w:val="-20"/>
                <w:sz w:val="30"/>
                <w:szCs w:val="30"/>
                <w:lang w:val="en-US" w:eastAsia="zh-CN"/>
              </w:rPr>
            </w:pPr>
            <w:r>
              <w:rPr>
                <w:rFonts w:hint="default" w:ascii="Times New Roman" w:hAnsi="Times New Roman" w:eastAsia="方正仿宋_GBK" w:cs="Times New Roman"/>
                <w:spacing w:val="-20"/>
                <w:sz w:val="30"/>
                <w:szCs w:val="30"/>
                <w:lang w:val="en-US" w:eastAsia="zh-CN"/>
              </w:rPr>
              <w:t>医用颗粒物防护</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spacing w:val="-20"/>
                <w:sz w:val="30"/>
                <w:szCs w:val="30"/>
                <w:lang w:val="en-US" w:eastAsia="zh-CN"/>
              </w:rPr>
              <w:t>口罩</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6</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auto"/>
                <w:kern w:val="0"/>
                <w:sz w:val="30"/>
                <w:szCs w:val="30"/>
                <w:u w:val="none"/>
                <w:lang w:val="en-US" w:eastAsia="zh-CN" w:bidi="ar"/>
              </w:rPr>
            </w:pPr>
            <w:r>
              <w:rPr>
                <w:rFonts w:hint="default" w:ascii="Times New Roman" w:hAnsi="Times New Roman" w:cs="Times New Roman"/>
                <w:b w:val="0"/>
                <w:bCs w:val="0"/>
                <w:i w:val="0"/>
                <w:iCs w:val="0"/>
                <w:color w:val="auto"/>
                <w:kern w:val="0"/>
                <w:sz w:val="30"/>
                <w:szCs w:val="30"/>
                <w:u w:val="none"/>
                <w:lang w:val="en-US" w:eastAsia="zh-CN" w:bidi="ar"/>
              </w:rPr>
              <w:t>4500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auto"/>
                <w:kern w:val="0"/>
                <w:sz w:val="30"/>
                <w:szCs w:val="30"/>
                <w:u w:val="none"/>
                <w:lang w:val="en-US" w:eastAsia="zh-CN" w:bidi="ar"/>
              </w:rPr>
            </w:pPr>
            <w:r>
              <w:rPr>
                <w:rFonts w:hint="default" w:ascii="Times New Roman" w:hAnsi="Times New Roman" w:cs="Times New Roman"/>
                <w:b w:val="0"/>
                <w:bCs w:val="0"/>
                <w:i w:val="0"/>
                <w:iCs w:val="0"/>
                <w:color w:val="auto"/>
                <w:kern w:val="0"/>
                <w:sz w:val="30"/>
                <w:szCs w:val="30"/>
                <w:u w:val="none"/>
                <w:lang w:val="en-US" w:eastAsia="zh-CN"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2</w:t>
            </w:r>
          </w:p>
        </w:tc>
        <w:tc>
          <w:tcPr>
            <w:tcW w:w="250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spacing w:val="-20"/>
                <w:sz w:val="30"/>
                <w:szCs w:val="30"/>
                <w:lang w:val="en-US" w:eastAsia="zh-CN"/>
              </w:rPr>
              <w:t>医用防护面罩</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2</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4500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3</w:t>
            </w:r>
          </w:p>
        </w:tc>
        <w:tc>
          <w:tcPr>
            <w:tcW w:w="2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一次性医用帽子</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0.6</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10000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4</w:t>
            </w:r>
          </w:p>
        </w:tc>
        <w:tc>
          <w:tcPr>
            <w:tcW w:w="2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一次性医用靴套</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6</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10000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5</w:t>
            </w:r>
          </w:p>
        </w:tc>
        <w:tc>
          <w:tcPr>
            <w:tcW w:w="2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防护服</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3</w:t>
            </w:r>
            <w:r>
              <w:rPr>
                <w:rFonts w:hint="eastAsia" w:cs="Times New Roman"/>
                <w:b w:val="0"/>
                <w:bCs w:val="0"/>
                <w:i w:val="0"/>
                <w:iCs w:val="0"/>
                <w:color w:val="000000"/>
                <w:kern w:val="0"/>
                <w:sz w:val="30"/>
                <w:szCs w:val="30"/>
                <w:u w:val="none"/>
                <w:lang w:val="en-US" w:eastAsia="zh-CN" w:bidi="ar"/>
              </w:rPr>
              <w:t>3</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2000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6</w:t>
            </w:r>
          </w:p>
        </w:tc>
        <w:tc>
          <w:tcPr>
            <w:tcW w:w="2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隔离衣</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6</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8000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7</w:t>
            </w:r>
          </w:p>
        </w:tc>
        <w:tc>
          <w:tcPr>
            <w:tcW w:w="250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皮肤消毒剂</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（500ml/瓶，含酒精，按压式，</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方正仿宋_GBK" w:hAnsi="宋体" w:eastAsia="方正仿宋_GBK" w:cs="Times New Roman"/>
                <w:kern w:val="2"/>
                <w:sz w:val="21"/>
                <w:szCs w:val="21"/>
                <w:lang w:val="en-US" w:eastAsia="zh-CN" w:bidi="ar-SA"/>
              </w:rPr>
            </w:pPr>
            <w:r>
              <w:rPr>
                <w:rFonts w:hint="default" w:ascii="Times New Roman" w:hAnsi="Times New Roman" w:eastAsia="方正仿宋_GBK" w:cs="Times New Roman"/>
                <w:sz w:val="28"/>
                <w:szCs w:val="28"/>
                <w:lang w:val="en-US" w:eastAsia="zh-CN"/>
              </w:rPr>
              <w:t>喷雾）</w:t>
            </w:r>
          </w:p>
        </w:tc>
        <w:tc>
          <w:tcPr>
            <w:tcW w:w="182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方正仿宋_GBK" w:hAnsi="宋体" w:eastAsia="方正仿宋_GBK" w:cs="Times New Roman"/>
                <w:kern w:val="2"/>
                <w:sz w:val="21"/>
                <w:szCs w:val="21"/>
                <w:lang w:val="en-US" w:eastAsia="zh-CN" w:bidi="ar-SA"/>
              </w:rPr>
            </w:pPr>
            <w:r>
              <w:rPr>
                <w:rFonts w:hint="eastAsia" w:ascii="Times New Roman" w:hAnsi="Times New Roman" w:eastAsia="宋体" w:cs="Times New Roman"/>
                <w:b w:val="0"/>
                <w:bCs w:val="0"/>
                <w:i w:val="0"/>
                <w:iCs w:val="0"/>
                <w:color w:val="000000"/>
                <w:kern w:val="0"/>
                <w:sz w:val="30"/>
                <w:szCs w:val="30"/>
                <w:u w:val="none"/>
                <w:lang w:val="en-US" w:eastAsia="zh-CN" w:bidi="ar"/>
              </w:rPr>
              <w:t>12</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2200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26400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8</w:t>
            </w:r>
          </w:p>
        </w:tc>
        <w:tc>
          <w:tcPr>
            <w:tcW w:w="2506"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医用消毒酒精</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6</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2200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9</w:t>
            </w:r>
          </w:p>
        </w:tc>
        <w:tc>
          <w:tcPr>
            <w:tcW w:w="2506"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医用检查手套</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default" w:ascii="Times New Roman" w:hAnsi="Times New Roman" w:cs="Times New Roman"/>
                <w:b w:val="0"/>
                <w:bCs w:val="0"/>
                <w:i w:val="0"/>
                <w:iCs w:val="0"/>
                <w:color w:val="000000"/>
                <w:kern w:val="0"/>
                <w:sz w:val="30"/>
                <w:szCs w:val="30"/>
                <w:u w:val="none"/>
                <w:lang w:val="en-US" w:eastAsia="zh-CN" w:bidi="ar"/>
              </w:rPr>
              <w:t>2</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10000</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auto"/>
                <w:kern w:val="0"/>
                <w:sz w:val="30"/>
                <w:szCs w:val="30"/>
                <w:u w:val="none"/>
                <w:lang w:val="en-US" w:eastAsia="zh-CN" w:bidi="ar"/>
              </w:rPr>
            </w:pPr>
            <w:r>
              <w:rPr>
                <w:rFonts w:hint="eastAsia" w:eastAsia="方正仿宋_GBK" w:cs="Times New Roman"/>
                <w:b w:val="0"/>
                <w:bCs w:val="0"/>
                <w:i w:val="0"/>
                <w:iCs w:val="0"/>
                <w:color w:val="auto"/>
                <w:kern w:val="0"/>
                <w:sz w:val="30"/>
                <w:szCs w:val="30"/>
                <w:u w:val="none"/>
                <w:lang w:val="en-US" w:eastAsia="zh-CN" w:bidi="ar"/>
              </w:rPr>
              <w:t>1</w:t>
            </w:r>
            <w:r>
              <w:rPr>
                <w:rFonts w:hint="eastAsia" w:cs="Times New Roman"/>
                <w:b w:val="0"/>
                <w:bCs w:val="0"/>
                <w:i w:val="0"/>
                <w:iCs w:val="0"/>
                <w:color w:val="auto"/>
                <w:kern w:val="0"/>
                <w:sz w:val="30"/>
                <w:szCs w:val="30"/>
                <w:u w:val="none"/>
                <w:lang w:val="en-US" w:eastAsia="zh-CN" w:bidi="ar"/>
              </w:rPr>
              <w:t>0</w:t>
            </w:r>
          </w:p>
        </w:tc>
        <w:tc>
          <w:tcPr>
            <w:tcW w:w="2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b w:val="0"/>
                <w:bCs w:val="0"/>
                <w:i w:val="0"/>
                <w:iCs w:val="0"/>
                <w:color w:val="auto"/>
                <w:kern w:val="0"/>
                <w:sz w:val="30"/>
                <w:szCs w:val="30"/>
                <w:u w:val="none"/>
                <w:lang w:val="en-US" w:eastAsia="zh-CN" w:bidi="ar"/>
              </w:rPr>
            </w:pPr>
            <w:r>
              <w:rPr>
                <w:rFonts w:eastAsia="方正仿宋_GBK"/>
                <w:color w:val="auto"/>
                <w:kern w:val="0"/>
                <w:sz w:val="30"/>
                <w:szCs w:val="30"/>
                <w:lang w:bidi="ar"/>
              </w:rPr>
              <w:t>医疗废物袋</w:t>
            </w:r>
            <w:r>
              <w:rPr>
                <w:rFonts w:hint="default" w:ascii="Times New Roman" w:hAnsi="Times New Roman" w:eastAsia="方正仿宋_GBK" w:cs="Times New Roman"/>
                <w:color w:val="auto"/>
                <w:kern w:val="0"/>
                <w:sz w:val="30"/>
                <w:szCs w:val="30"/>
                <w:lang w:bidi="ar"/>
              </w:rPr>
              <w:t>240升（大号）</w:t>
            </w: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r>
              <w:rPr>
                <w:rFonts w:hint="eastAsia" w:ascii="Times New Roman" w:hAnsi="Times New Roman" w:eastAsia="方正仿宋_GBK" w:cs="Times New Roman"/>
                <w:b w:val="0"/>
                <w:bCs w:val="0"/>
                <w:i w:val="0"/>
                <w:iCs w:val="0"/>
                <w:color w:val="000000"/>
                <w:kern w:val="0"/>
                <w:sz w:val="30"/>
                <w:szCs w:val="30"/>
                <w:u w:val="none"/>
                <w:lang w:val="en-US" w:eastAsia="zh-CN" w:bidi="ar"/>
              </w:rPr>
              <w:t>1.9</w:t>
            </w:r>
          </w:p>
        </w:tc>
        <w:tc>
          <w:tcPr>
            <w:tcW w:w="1453"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10000</w:t>
            </w:r>
          </w:p>
        </w:tc>
        <w:tc>
          <w:tcPr>
            <w:tcW w:w="2235"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noWrap w:val="0"/>
            <w:vAlign w:val="center"/>
          </w:tcPr>
          <w:p>
            <w:pPr>
              <w:keepNext w:val="0"/>
              <w:keepLines w:val="0"/>
              <w:widowControl/>
              <w:suppressLineNumbers w:val="0"/>
              <w:jc w:val="center"/>
              <w:textAlignment w:val="center"/>
              <w:rPr>
                <w:rFonts w:hint="default" w:eastAsia="方正仿宋_GBK" w:cs="Times New Roman"/>
                <w:b w:val="0"/>
                <w:bCs w:val="0"/>
                <w:i w:val="0"/>
                <w:iCs w:val="0"/>
                <w:color w:val="auto"/>
                <w:kern w:val="0"/>
                <w:sz w:val="30"/>
                <w:szCs w:val="30"/>
                <w:u w:val="none"/>
                <w:lang w:val="en-US" w:eastAsia="zh-CN" w:bidi="ar"/>
              </w:rPr>
            </w:pPr>
            <w:r>
              <w:rPr>
                <w:rFonts w:hint="eastAsia" w:eastAsia="方正仿宋_GBK" w:cs="Times New Roman"/>
                <w:b w:val="0"/>
                <w:bCs w:val="0"/>
                <w:i w:val="0"/>
                <w:iCs w:val="0"/>
                <w:color w:val="auto"/>
                <w:kern w:val="0"/>
                <w:sz w:val="30"/>
                <w:szCs w:val="30"/>
                <w:u w:val="none"/>
                <w:lang w:val="en-US" w:eastAsia="zh-CN" w:bidi="ar"/>
              </w:rPr>
              <w:t>1</w:t>
            </w:r>
            <w:r>
              <w:rPr>
                <w:rFonts w:hint="eastAsia" w:cs="Times New Roman"/>
                <w:b w:val="0"/>
                <w:bCs w:val="0"/>
                <w:i w:val="0"/>
                <w:iCs w:val="0"/>
                <w:color w:val="auto"/>
                <w:kern w:val="0"/>
                <w:sz w:val="30"/>
                <w:szCs w:val="30"/>
                <w:u w:val="none"/>
                <w:lang w:val="en-US" w:eastAsia="zh-CN" w:bidi="ar"/>
              </w:rPr>
              <w:t>1</w:t>
            </w:r>
          </w:p>
        </w:tc>
        <w:tc>
          <w:tcPr>
            <w:tcW w:w="250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方正仿宋_GBK" w:cs="Times New Roman"/>
                <w:color w:val="auto"/>
                <w:kern w:val="2"/>
                <w:sz w:val="30"/>
                <w:szCs w:val="30"/>
                <w:lang w:val="en-US" w:eastAsia="zh-CN" w:bidi="ar-SA"/>
              </w:rPr>
            </w:pPr>
            <w:r>
              <w:rPr>
                <w:rFonts w:eastAsia="方正仿宋_GBK"/>
                <w:color w:val="auto"/>
                <w:kern w:val="0"/>
                <w:sz w:val="30"/>
                <w:szCs w:val="30"/>
                <w:lang w:bidi="ar"/>
              </w:rPr>
              <w:t>医疗废物袋</w:t>
            </w:r>
            <w:r>
              <w:rPr>
                <w:rFonts w:hint="default" w:eastAsia="方正仿宋_GBK"/>
                <w:color w:val="auto"/>
                <w:kern w:val="0"/>
                <w:sz w:val="30"/>
                <w:szCs w:val="30"/>
                <w:lang w:bidi="ar"/>
              </w:rPr>
              <w:t>100升（中号）</w:t>
            </w:r>
          </w:p>
        </w:tc>
        <w:tc>
          <w:tcPr>
            <w:tcW w:w="1822" w:type="dxa"/>
            <w:noWrap w:val="0"/>
            <w:vAlign w:val="center"/>
          </w:tcPr>
          <w:p>
            <w:pPr>
              <w:widowControl/>
              <w:jc w:val="center"/>
              <w:textAlignment w:val="center"/>
              <w:rPr>
                <w:rFonts w:hint="default" w:ascii="Times New Roman" w:hAnsi="Times New Roman" w:eastAsia="方正仿宋_GBK" w:cs="Times New Roman"/>
                <w:color w:val="000000"/>
                <w:kern w:val="2"/>
                <w:sz w:val="30"/>
                <w:szCs w:val="30"/>
                <w:lang w:val="en-US" w:eastAsia="zh-CN" w:bidi="ar-SA"/>
              </w:rPr>
            </w:pPr>
            <w:r>
              <w:rPr>
                <w:rFonts w:hint="eastAsia" w:ascii="Times New Roman" w:hAnsi="Times New Roman" w:eastAsia="方正仿宋_GBK" w:cs="Times New Roman"/>
                <w:color w:val="000000"/>
                <w:kern w:val="2"/>
                <w:sz w:val="30"/>
                <w:szCs w:val="30"/>
                <w:lang w:val="en-US" w:eastAsia="zh-CN" w:bidi="ar-SA"/>
              </w:rPr>
              <w:t>0.7</w:t>
            </w:r>
          </w:p>
        </w:tc>
        <w:tc>
          <w:tcPr>
            <w:tcW w:w="1453" w:type="dxa"/>
            <w:noWrap w:val="0"/>
            <w:vAlign w:val="center"/>
          </w:tcPr>
          <w:p>
            <w:pPr>
              <w:keepNext w:val="0"/>
              <w:keepLines w:val="0"/>
              <w:widowControl/>
              <w:suppressLineNumbers w:val="0"/>
              <w:jc w:val="center"/>
              <w:textAlignment w:val="center"/>
              <w:rPr>
                <w:rFonts w:hint="default"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5000</w:t>
            </w:r>
          </w:p>
        </w:tc>
        <w:tc>
          <w:tcPr>
            <w:tcW w:w="2235"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noWrap w:val="0"/>
            <w:vAlign w:val="center"/>
          </w:tcPr>
          <w:p>
            <w:pPr>
              <w:keepNext w:val="0"/>
              <w:keepLines w:val="0"/>
              <w:widowControl/>
              <w:suppressLineNumbers w:val="0"/>
              <w:jc w:val="center"/>
              <w:textAlignment w:val="center"/>
              <w:rPr>
                <w:rFonts w:hint="default" w:eastAsia="方正仿宋_GBK" w:cs="Times New Roman"/>
                <w:b w:val="0"/>
                <w:bCs w:val="0"/>
                <w:i w:val="0"/>
                <w:iCs w:val="0"/>
                <w:color w:val="000000"/>
                <w:kern w:val="0"/>
                <w:sz w:val="30"/>
                <w:szCs w:val="30"/>
                <w:u w:val="none"/>
                <w:lang w:val="en-US" w:eastAsia="zh-CN" w:bidi="ar"/>
              </w:rPr>
            </w:pPr>
            <w:r>
              <w:rPr>
                <w:rFonts w:hint="eastAsia" w:eastAsia="方正仿宋_GBK" w:cs="Times New Roman"/>
                <w:b w:val="0"/>
                <w:bCs w:val="0"/>
                <w:i w:val="0"/>
                <w:iCs w:val="0"/>
                <w:color w:val="000000"/>
                <w:kern w:val="0"/>
                <w:sz w:val="30"/>
                <w:szCs w:val="30"/>
                <w:u w:val="none"/>
                <w:lang w:val="en-US" w:eastAsia="zh-CN" w:bidi="ar"/>
              </w:rPr>
              <w:t>1</w:t>
            </w:r>
            <w:r>
              <w:rPr>
                <w:rFonts w:hint="eastAsia" w:cs="Times New Roman"/>
                <w:b w:val="0"/>
                <w:bCs w:val="0"/>
                <w:i w:val="0"/>
                <w:iCs w:val="0"/>
                <w:color w:val="000000"/>
                <w:kern w:val="0"/>
                <w:sz w:val="30"/>
                <w:szCs w:val="30"/>
                <w:u w:val="none"/>
                <w:lang w:val="en-US" w:eastAsia="zh-CN" w:bidi="ar"/>
              </w:rPr>
              <w:t>2</w:t>
            </w:r>
          </w:p>
        </w:tc>
        <w:tc>
          <w:tcPr>
            <w:tcW w:w="2506" w:type="dxa"/>
            <w:noWrap w:val="0"/>
            <w:vAlign w:val="center"/>
          </w:tcPr>
          <w:p>
            <w:pPr>
              <w:widowControl/>
              <w:jc w:val="center"/>
              <w:textAlignment w:val="center"/>
              <w:rPr>
                <w:rFonts w:hint="eastAsia" w:ascii="Times New Roman" w:hAnsi="Times New Roman" w:eastAsia="方正仿宋_GBK" w:cs="Times New Roman"/>
                <w:color w:val="000000"/>
                <w:kern w:val="2"/>
                <w:sz w:val="24"/>
                <w:szCs w:val="24"/>
                <w:lang w:val="en-US" w:eastAsia="zh-CN" w:bidi="ar-SA"/>
              </w:rPr>
            </w:pPr>
            <w:r>
              <w:rPr>
                <w:rFonts w:hint="eastAsia" w:eastAsia="方正仿宋_GBK" w:cs="Times New Roman"/>
                <w:color w:val="000000"/>
                <w:kern w:val="2"/>
                <w:sz w:val="30"/>
                <w:szCs w:val="30"/>
                <w:lang w:val="en-US" w:eastAsia="zh-CN" w:bidi="ar-SA"/>
              </w:rPr>
              <w:t>一次性鞋套</w:t>
            </w:r>
            <w:r>
              <w:rPr>
                <w:rFonts w:hint="eastAsia" w:cs="Times New Roman"/>
                <w:color w:val="000000"/>
                <w:kern w:val="2"/>
                <w:sz w:val="30"/>
                <w:szCs w:val="30"/>
                <w:lang w:val="en-US" w:eastAsia="zh-CN" w:bidi="ar-SA"/>
              </w:rPr>
              <w:t>（普通PE材质）</w:t>
            </w:r>
          </w:p>
        </w:tc>
        <w:tc>
          <w:tcPr>
            <w:tcW w:w="1822" w:type="dxa"/>
            <w:noWrap w:val="0"/>
            <w:vAlign w:val="center"/>
          </w:tcPr>
          <w:p>
            <w:pPr>
              <w:widowControl/>
              <w:jc w:val="center"/>
              <w:textAlignment w:val="center"/>
              <w:rPr>
                <w:rFonts w:hint="default" w:ascii="Times New Roman" w:hAnsi="Times New Roman" w:eastAsia="方正仿宋_GBK" w:cs="Times New Roman"/>
                <w:color w:val="000000"/>
                <w:kern w:val="2"/>
                <w:sz w:val="30"/>
                <w:szCs w:val="30"/>
                <w:lang w:val="en-US" w:eastAsia="zh-CN" w:bidi="ar-SA"/>
              </w:rPr>
            </w:pPr>
            <w:r>
              <w:rPr>
                <w:rFonts w:hint="eastAsia" w:eastAsia="方正仿宋_GBK" w:cs="Times New Roman"/>
                <w:color w:val="000000"/>
                <w:kern w:val="2"/>
                <w:sz w:val="30"/>
                <w:szCs w:val="30"/>
                <w:lang w:val="en-US" w:eastAsia="zh-CN" w:bidi="ar-SA"/>
              </w:rPr>
              <w:t>0.4</w:t>
            </w:r>
          </w:p>
        </w:tc>
        <w:tc>
          <w:tcPr>
            <w:tcW w:w="1453" w:type="dxa"/>
            <w:noWrap w:val="0"/>
            <w:vAlign w:val="center"/>
          </w:tcPr>
          <w:p>
            <w:pPr>
              <w:keepNext w:val="0"/>
              <w:keepLines w:val="0"/>
              <w:widowControl/>
              <w:suppressLineNumbers w:val="0"/>
              <w:jc w:val="center"/>
              <w:textAlignment w:val="center"/>
              <w:rPr>
                <w:rFonts w:hint="default"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10000</w:t>
            </w:r>
          </w:p>
        </w:tc>
        <w:tc>
          <w:tcPr>
            <w:tcW w:w="2235"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81"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30"/>
                <w:szCs w:val="30"/>
                <w:u w:val="none"/>
                <w:lang w:val="en-US" w:eastAsia="zh-CN" w:bidi="ar"/>
              </w:rPr>
            </w:pPr>
          </w:p>
        </w:tc>
        <w:tc>
          <w:tcPr>
            <w:tcW w:w="5781" w:type="dxa"/>
            <w:gridSpan w:val="3"/>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val="0"/>
                <w:bCs w:val="0"/>
                <w:i w:val="0"/>
                <w:iCs w:val="0"/>
                <w:color w:val="000000"/>
                <w:kern w:val="0"/>
                <w:sz w:val="30"/>
                <w:szCs w:val="30"/>
                <w:u w:val="none"/>
                <w:lang w:val="en-US" w:eastAsia="zh-CN" w:bidi="ar"/>
              </w:rPr>
              <w:t>合计</w:t>
            </w:r>
          </w:p>
        </w:tc>
        <w:tc>
          <w:tcPr>
            <w:tcW w:w="2235"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302100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81" w:type="dxa"/>
            <w:noWrap w:val="0"/>
            <w:vAlign w:val="center"/>
          </w:tcPr>
          <w:p>
            <w:pPr>
              <w:keepNext w:val="0"/>
              <w:keepLines w:val="0"/>
              <w:widowControl/>
              <w:suppressLineNumbers w:val="0"/>
              <w:jc w:val="center"/>
              <w:textAlignment w:val="center"/>
              <w:rPr>
                <w:rFonts w:hint="eastAsia" w:eastAsia="方正仿宋_GBK" w:cs="Times New Roman"/>
                <w:b w:val="0"/>
                <w:bCs w:val="0"/>
                <w:i w:val="0"/>
                <w:iCs w:val="0"/>
                <w:color w:val="000000"/>
                <w:kern w:val="0"/>
                <w:sz w:val="30"/>
                <w:szCs w:val="30"/>
                <w:u w:val="none"/>
                <w:lang w:val="en-US" w:eastAsia="zh-CN" w:bidi="ar"/>
              </w:rPr>
            </w:pPr>
            <w:r>
              <w:rPr>
                <w:rFonts w:hint="eastAsia" w:cs="Times New Roman"/>
                <w:b w:val="0"/>
                <w:bCs w:val="0"/>
                <w:i w:val="0"/>
                <w:iCs w:val="0"/>
                <w:color w:val="000000"/>
                <w:kern w:val="0"/>
                <w:sz w:val="30"/>
                <w:szCs w:val="30"/>
                <w:u w:val="none"/>
                <w:lang w:val="en-US" w:eastAsia="zh-CN" w:bidi="ar"/>
              </w:rPr>
              <w:t>备注</w:t>
            </w:r>
          </w:p>
        </w:tc>
        <w:tc>
          <w:tcPr>
            <w:tcW w:w="8016" w:type="dxa"/>
            <w:gridSpan w:val="4"/>
            <w:noWrap w:val="0"/>
            <w:vAlign w:val="center"/>
          </w:tcPr>
          <w:p>
            <w:pPr>
              <w:numPr>
                <w:ilvl w:val="0"/>
                <w:numId w:val="1"/>
              </w:numPr>
              <w:spacing w:line="460" w:lineRule="exact"/>
              <w:jc w:val="both"/>
              <w:rPr>
                <w:rFonts w:hint="default" w:ascii="Times New Roman" w:hAnsi="Times New Roman" w:eastAsia="方正仿宋_GBK" w:cs="Times New Roman"/>
                <w:b/>
                <w:bCs/>
                <w:color w:val="FF0000"/>
                <w:sz w:val="24"/>
                <w:szCs w:val="24"/>
                <w:lang w:val="en-US" w:eastAsia="zh-CN"/>
              </w:rPr>
            </w:pPr>
            <w:r>
              <w:rPr>
                <w:rFonts w:hint="default" w:ascii="Times New Roman" w:hAnsi="Times New Roman" w:eastAsia="方正仿宋_GBK" w:cs="Times New Roman"/>
                <w:b/>
                <w:bCs/>
                <w:color w:val="FF0000"/>
                <w:sz w:val="24"/>
                <w:szCs w:val="24"/>
                <w:lang w:val="en-US" w:eastAsia="zh-CN"/>
              </w:rPr>
              <w:t>每种物资请在报价明细表中分别报价，不能超过单价限价。</w:t>
            </w:r>
          </w:p>
          <w:p>
            <w:pPr>
              <w:numPr>
                <w:ilvl w:val="0"/>
                <w:numId w:val="1"/>
              </w:numPr>
              <w:spacing w:line="460" w:lineRule="exact"/>
              <w:jc w:val="both"/>
              <w:rPr>
                <w:rFonts w:hint="default" w:ascii="Times New Roman" w:hAnsi="Times New Roman" w:eastAsia="方正仿宋_GBK" w:cs="Times New Roman"/>
                <w:b/>
                <w:bCs/>
                <w:color w:val="FF0000"/>
                <w:sz w:val="24"/>
                <w:szCs w:val="24"/>
                <w:lang w:val="en-US" w:eastAsia="zh-CN"/>
              </w:rPr>
            </w:pPr>
            <w:r>
              <w:rPr>
                <w:rFonts w:hint="default" w:ascii="Times New Roman" w:hAnsi="Times New Roman" w:eastAsia="方正仿宋_GBK" w:cs="Times New Roman"/>
                <w:b/>
                <w:bCs/>
                <w:color w:val="FF0000"/>
                <w:sz w:val="24"/>
                <w:szCs w:val="24"/>
                <w:lang w:val="en-US" w:eastAsia="zh-CN"/>
              </w:rPr>
              <w:t>每种物资生产日期需在2022年6月1日后。</w:t>
            </w:r>
          </w:p>
          <w:p>
            <w:pPr>
              <w:keepNext w:val="0"/>
              <w:keepLines w:val="0"/>
              <w:widowControl/>
              <w:suppressLineNumbers w:val="0"/>
              <w:jc w:val="both"/>
              <w:textAlignment w:val="center"/>
              <w:rPr>
                <w:rFonts w:hint="eastAsia" w:cs="Times New Roman"/>
                <w:b w:val="0"/>
                <w:bCs w:val="0"/>
                <w:i w:val="0"/>
                <w:iCs w:val="0"/>
                <w:color w:val="000000"/>
                <w:kern w:val="0"/>
                <w:sz w:val="30"/>
                <w:szCs w:val="30"/>
                <w:u w:val="none"/>
                <w:lang w:val="en-US" w:eastAsia="zh-CN" w:bidi="ar"/>
              </w:rPr>
            </w:pPr>
            <w:r>
              <w:rPr>
                <w:rFonts w:hint="default" w:ascii="Times New Roman" w:hAnsi="Times New Roman" w:eastAsia="方正仿宋_GBK" w:cs="Times New Roman"/>
                <w:b/>
                <w:bCs/>
                <w:color w:val="FF0000"/>
                <w:sz w:val="24"/>
                <w:szCs w:val="24"/>
                <w:lang w:val="en-US" w:eastAsia="zh-CN"/>
              </w:rPr>
              <w:t>3.检查手套为独立包装，其余物资最小包装尽量为10。</w:t>
            </w:r>
          </w:p>
        </w:tc>
      </w:tr>
    </w:tbl>
    <w:p>
      <w:pPr>
        <w:pageBreakBefore w:val="0"/>
        <w:kinsoku/>
        <w:wordWrap/>
        <w:overflowPunct/>
        <w:topLinePunct w:val="0"/>
        <w:autoSpaceDN/>
        <w:bidi w:val="0"/>
        <w:spacing w:line="560" w:lineRule="exact"/>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二、询价资格条件</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1.具有独立承担民事责任的能力；</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2.具有良好的商业信誉和健全的财务会计制度；</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3.具有履行合同所必需的设备和专业技术能力；</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4.有依法缴纳税收和社会保障资金的良好记录；</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5.参加政府采购活动前</w:t>
      </w:r>
      <w:r>
        <w:rPr>
          <w:rFonts w:hint="eastAsia" w:cs="Times New Roman"/>
          <w:sz w:val="32"/>
          <w:szCs w:val="32"/>
          <w:lang w:val="en-US" w:eastAsia="zh-CN"/>
        </w:rPr>
        <w:t>3</w:t>
      </w:r>
      <w:r>
        <w:rPr>
          <w:rFonts w:hint="eastAsia" w:ascii="Times New Roman" w:hAnsi="Times New Roman" w:eastAsia="方正仿宋_GBK" w:cs="Times New Roman"/>
          <w:sz w:val="32"/>
          <w:szCs w:val="32"/>
          <w:lang w:val="en-US" w:eastAsia="zh-CN"/>
        </w:rPr>
        <w:t>年内，在经营活动中没有重大违法记录；</w:t>
      </w:r>
    </w:p>
    <w:p>
      <w:pPr>
        <w:pStyle w:val="2"/>
        <w:keepNext w:val="0"/>
        <w:keepLines w:val="0"/>
        <w:pageBreakBefore w:val="0"/>
        <w:widowControl w:val="0"/>
        <w:kinsoku/>
        <w:wordWrap/>
        <w:overflowPunct/>
        <w:topLinePunct w:val="0"/>
        <w:autoSpaceDE/>
        <w:autoSpaceDN/>
        <w:bidi w:val="0"/>
        <w:adjustRightInd/>
        <w:snapToGrid/>
        <w:spacing w:after="0" w:line="594"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6.法律、行政法规规定的其他条件。</w:t>
      </w:r>
    </w:p>
    <w:p>
      <w:pPr>
        <w:pStyle w:val="2"/>
        <w:keepNext w:val="0"/>
        <w:keepLines w:val="0"/>
        <w:pageBreakBefore w:val="0"/>
        <w:widowControl w:val="0"/>
        <w:kinsoku/>
        <w:wordWrap/>
        <w:overflowPunct/>
        <w:topLinePunct w:val="0"/>
        <w:autoSpaceDE/>
        <w:autoSpaceDN/>
        <w:bidi w:val="0"/>
        <w:adjustRightInd/>
        <w:snapToGrid/>
        <w:spacing w:after="0" w:line="594" w:lineRule="exact"/>
        <w:ind w:firstLine="640" w:firstLineChars="200"/>
        <w:textAlignment w:val="auto"/>
        <w:rPr>
          <w:rFonts w:hint="eastAsia"/>
          <w:lang w:val="en-US" w:eastAsia="zh-CN"/>
        </w:rPr>
      </w:pPr>
      <w:r>
        <w:rPr>
          <w:rFonts w:hint="eastAsia" w:ascii="方正楷体_GBK" w:hAnsi="方正楷体_GBK" w:eastAsia="方正楷体_GBK" w:cs="方正楷体_GBK"/>
          <w:lang w:val="en-US" w:eastAsia="zh-CN"/>
        </w:rPr>
        <w:t>（二）特定资格要求</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lang w:val="en-US" w:eastAsia="zh-CN"/>
        </w:rPr>
        <w:t>非生产厂商（品牌持有人）投标的，供应商须具有生产厂商针对本项目出具的所投产品合法经销资格的证明文件（复印件加盖投标人公章，原件备查，弄虚作假的单位将纳入黑名单，同时通报相关单位并追究相关法律责任）。</w:t>
      </w:r>
    </w:p>
    <w:p>
      <w:pPr>
        <w:pageBreakBefore w:val="0"/>
        <w:kinsoku/>
        <w:wordWrap/>
        <w:overflowPunct/>
        <w:topLinePunct w:val="0"/>
        <w:autoSpaceDN/>
        <w:bidi w:val="0"/>
        <w:spacing w:line="560" w:lineRule="exact"/>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三、商品规格及技术标准</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（一）医用酒精</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1、浓度：75%；500ML/瓶，外包装为塑料瓶装。</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2、独立密封包装。</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cs="Times New Roman"/>
          <w:sz w:val="32"/>
          <w:szCs w:val="32"/>
          <w:lang w:val="en-US" w:eastAsia="zh-CN"/>
        </w:rPr>
      </w:pPr>
      <w:r>
        <w:rPr>
          <w:rFonts w:hint="default" w:ascii="Times New Roman" w:hAnsi="Times New Roman" w:eastAsia="方正仿宋_GBK" w:cs="Times New Roman"/>
          <w:sz w:val="32"/>
          <w:szCs w:val="32"/>
          <w:lang w:val="en-US" w:eastAsia="zh-CN"/>
        </w:rPr>
        <w:t>3、配喷头。</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（二）医用颗粒物防护口罩</w:t>
      </w:r>
    </w:p>
    <w:p>
      <w:pPr>
        <w:pageBreakBefore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rPr>
        <w:t>挂耳式，一次性使用，符合国标GB19083-2010医用防护口罩技术要求</w:t>
      </w:r>
      <w:r>
        <w:rPr>
          <w:rFonts w:hint="default" w:ascii="Times New Roman" w:hAnsi="Times New Roman" w:eastAsia="方正仿宋_GBK" w:cs="Times New Roman"/>
          <w:sz w:val="32"/>
          <w:szCs w:val="32"/>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eastAsia"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sz w:val="32"/>
          <w:szCs w:val="32"/>
          <w:highlight w:val="none"/>
          <w:lang w:val="en-US" w:eastAsia="zh-CN"/>
        </w:rPr>
        <w:t>2、</w:t>
      </w:r>
      <w:r>
        <w:rPr>
          <w:rFonts w:hint="eastAsia" w:ascii="Times New Roman" w:hAnsi="Times New Roman" w:eastAsia="方正仿宋_GBK" w:cs="Times New Roman"/>
          <w:kern w:val="2"/>
          <w:sz w:val="32"/>
          <w:szCs w:val="32"/>
          <w:highlight w:val="none"/>
          <w:lang w:val="en-US" w:eastAsia="zh-CN" w:bidi="ar-SA"/>
        </w:rPr>
        <w:t>口罩上有鼻夹（在无纺布内侧），鼻夹具有可调节性。</w:t>
      </w:r>
    </w:p>
    <w:p>
      <w:pPr>
        <w:pStyle w:val="2"/>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default"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过滤效率≥95%（使用非油性颗粒物测试），要求通过合成血液穿透测试（防止体液喷溅），要求符合微生物指标。由国家认定的检定机构出具符合国标GB19083-2010医用防护口罩技术要求的检测报告</w:t>
      </w:r>
      <w:r>
        <w:rPr>
          <w:rFonts w:hint="default" w:ascii="Times New Roman" w:hAnsi="Times New Roman" w:eastAsia="方正仿宋_GBK" w:cs="Times New Roman"/>
          <w:sz w:val="32"/>
          <w:szCs w:val="32"/>
          <w:highlight w:val="none"/>
          <w:lang w:eastAsia="zh-CN"/>
        </w:rPr>
        <w:t>，提供检测报告复印件。</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（三）医用隔离面罩</w:t>
      </w:r>
    </w:p>
    <w:p>
      <w:pPr>
        <w:pStyle w:val="18"/>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kern w:val="2"/>
          <w:sz w:val="32"/>
          <w:szCs w:val="32"/>
          <w:highlight w:val="none"/>
          <w:lang w:val="en-US" w:eastAsia="zh-CN" w:bidi="ar-SA"/>
        </w:rPr>
        <w:t>、符合GB14866-2006技术要求，符合防疫要求。</w:t>
      </w:r>
    </w:p>
    <w:p>
      <w:pPr>
        <w:pageBreakBefore w:val="0"/>
        <w:kinsoku/>
        <w:wordWrap/>
        <w:overflowPunct/>
        <w:topLinePunct w:val="0"/>
        <w:autoSpaceDE/>
        <w:autoSpaceDN/>
        <w:bidi w:val="0"/>
        <w:adjustRightInd/>
        <w:snapToGrid/>
        <w:spacing w:line="594" w:lineRule="exact"/>
        <w:jc w:val="both"/>
        <w:textAlignment w:val="auto"/>
        <w:rPr>
          <w:rFonts w:hint="default" w:ascii="Times New Roman" w:hAnsi="Times New Roman" w:eastAsia="方正仿宋_GBK" w:cs="Times New Roman"/>
          <w:sz w:val="32"/>
          <w:szCs w:val="32"/>
          <w:highlight w:val="none"/>
          <w:lang w:val="en-US" w:eastAsia="zh-CN"/>
        </w:rPr>
      </w:pPr>
      <w:r>
        <w:rPr>
          <w:rFonts w:hint="eastAsia" w:cs="Times New Roman"/>
          <w:sz w:val="32"/>
          <w:szCs w:val="32"/>
          <w:highlight w:val="none"/>
          <w:lang w:val="en-US" w:eastAsia="zh-CN"/>
        </w:rPr>
        <w:t xml:space="preserve">    2、</w:t>
      </w:r>
      <w:r>
        <w:rPr>
          <w:rFonts w:hint="default" w:ascii="Times New Roman" w:hAnsi="Times New Roman" w:eastAsia="方正仿宋_GBK" w:cs="Times New Roman"/>
          <w:sz w:val="32"/>
          <w:szCs w:val="32"/>
          <w:highlight w:val="none"/>
          <w:lang w:val="en-US" w:eastAsia="zh-CN"/>
        </w:rPr>
        <w:t>尺寸要求：面罩高度</w:t>
      </w:r>
      <w:r>
        <w:rPr>
          <w:rFonts w:hint="default" w:ascii="Times New Roman" w:hAnsi="Times New Roman" w:eastAsia="方正仿宋_GBK" w:cs="Times New Roman"/>
          <w:sz w:val="32"/>
          <w:szCs w:val="32"/>
          <w:highlight w:val="none"/>
        </w:rPr>
        <w:t>≥</w:t>
      </w:r>
      <w:r>
        <w:rPr>
          <w:rFonts w:hint="default" w:ascii="Times New Roman" w:hAnsi="Times New Roman" w:eastAsia="方正仿宋_GBK" w:cs="Times New Roman"/>
          <w:sz w:val="32"/>
          <w:szCs w:val="32"/>
          <w:highlight w:val="none"/>
          <w:lang w:val="en-US" w:eastAsia="zh-CN"/>
        </w:rPr>
        <w:t>22CM， 面罩宽度</w:t>
      </w:r>
      <w:r>
        <w:rPr>
          <w:rFonts w:hint="default" w:ascii="Times New Roman" w:hAnsi="Times New Roman" w:eastAsia="方正仿宋_GBK" w:cs="Times New Roman"/>
          <w:sz w:val="32"/>
          <w:szCs w:val="32"/>
          <w:highlight w:val="none"/>
        </w:rPr>
        <w:t>≥</w:t>
      </w:r>
      <w:r>
        <w:rPr>
          <w:rFonts w:hint="default" w:ascii="Times New Roman" w:hAnsi="Times New Roman" w:eastAsia="方正仿宋_GBK" w:cs="Times New Roman"/>
          <w:sz w:val="32"/>
          <w:szCs w:val="32"/>
          <w:highlight w:val="none"/>
          <w:lang w:val="en-US" w:eastAsia="zh-CN"/>
        </w:rPr>
        <w:t>32CM</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（四）医用检查手套</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1、符</w:t>
      </w:r>
      <w:r>
        <w:rPr>
          <w:rFonts w:hint="default" w:ascii="Times New Roman" w:hAnsi="Times New Roman" w:eastAsia="方正仿宋_GBK" w:cs="Times New Roman"/>
          <w:color w:val="auto"/>
          <w:sz w:val="32"/>
          <w:szCs w:val="32"/>
          <w:highlight w:val="none"/>
          <w:lang w:val="en-US" w:eastAsia="zh-CN"/>
        </w:rPr>
        <w:t>合GB 10213-2006</w:t>
      </w:r>
      <w:r>
        <w:rPr>
          <w:rFonts w:hint="default" w:ascii="Times New Roman" w:hAnsi="Times New Roman" w:eastAsia="方正仿宋_GBK" w:cs="Times New Roman"/>
          <w:sz w:val="32"/>
          <w:szCs w:val="32"/>
          <w:highlight w:val="none"/>
          <w:lang w:val="en-US" w:eastAsia="zh-CN"/>
        </w:rPr>
        <w:t>标准要求，无粉。</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2、包装袋上信息完整。</w:t>
      </w:r>
    </w:p>
    <w:p>
      <w:pPr>
        <w:pageBreakBefore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3、手套袖口是收口。</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（五）医疗废物袋</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参照国家质量监督检验检疫总局发布的《塑料垃圾袋（GB/T 24454-2009）》相关规定执行。</w:t>
      </w:r>
    </w:p>
    <w:p>
      <w:pPr>
        <w:spacing w:line="48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（六）一次性医用帽子</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1.符合防疫要求，无纺布、无菌。</w:t>
      </w:r>
    </w:p>
    <w:p>
      <w:pPr>
        <w:spacing w:line="480" w:lineRule="exact"/>
        <w:ind w:firstLine="640" w:firstLineChars="200"/>
        <w:rPr>
          <w:rFonts w:hint="default"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（七）</w:t>
      </w:r>
      <w:r>
        <w:rPr>
          <w:rFonts w:hint="default" w:ascii="方正楷体_GBK" w:hAnsi="方正楷体_GBK" w:eastAsia="方正楷体_GBK" w:cs="方正楷体_GBK"/>
          <w:sz w:val="32"/>
          <w:szCs w:val="32"/>
          <w:lang w:val="en-US" w:eastAsia="zh-CN"/>
        </w:rPr>
        <w:t>一次性医用靴套</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1.符合防疫要求，医务人员在医疗机构中使用，防止接触到具有潜在感染性的患者血液、体液、分泌物等，起阻隔、防护作用。</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2.高筒过膝，高度≥40cm，耐磨、防水。</w:t>
      </w:r>
    </w:p>
    <w:p>
      <w:pPr>
        <w:pageBreakBefore w:val="0"/>
        <w:kinsoku/>
        <w:wordWrap/>
        <w:overflowPunct/>
        <w:topLinePunct w:val="0"/>
        <w:autoSpaceDN/>
        <w:bidi w:val="0"/>
        <w:spacing w:line="560" w:lineRule="exact"/>
        <w:ind w:firstLine="640" w:firstLineChars="200"/>
        <w:rPr>
          <w:rFonts w:eastAsia="方正仿宋_GBK"/>
          <w:sz w:val="24"/>
          <w:szCs w:val="24"/>
        </w:rPr>
      </w:pPr>
      <w:r>
        <w:rPr>
          <w:rFonts w:hint="default" w:ascii="Times New Roman" w:hAnsi="Times New Roman" w:eastAsia="方正仿宋_GBK" w:cs="Times New Roman"/>
          <w:sz w:val="32"/>
          <w:szCs w:val="32"/>
        </w:rPr>
        <w:t>3.靴套口是收口。</w:t>
      </w:r>
    </w:p>
    <w:p>
      <w:pPr>
        <w:spacing w:line="480" w:lineRule="exact"/>
        <w:ind w:firstLine="640" w:firstLineChars="200"/>
        <w:rPr>
          <w:rFonts w:hint="eastAsia" w:cs="Times New Roman"/>
          <w:kern w:val="2"/>
          <w:sz w:val="32"/>
          <w:szCs w:val="32"/>
          <w:lang w:val="en-US" w:eastAsia="zh-CN" w:bidi="ar-SA"/>
        </w:rPr>
      </w:pPr>
      <w:r>
        <w:rPr>
          <w:rFonts w:hint="eastAsia" w:ascii="方正楷体_GBK" w:hAnsi="方正楷体_GBK" w:eastAsia="方正楷体_GBK" w:cs="方正楷体_GBK"/>
          <w:sz w:val="32"/>
          <w:szCs w:val="32"/>
          <w:lang w:val="en-US" w:eastAsia="zh-CN"/>
        </w:rPr>
        <w:t>（八）</w:t>
      </w:r>
      <w:r>
        <w:rPr>
          <w:rFonts w:hint="default" w:ascii="方正楷体_GBK" w:hAnsi="方正楷体_GBK" w:eastAsia="方正楷体_GBK" w:cs="方正楷体_GBK"/>
          <w:sz w:val="32"/>
          <w:szCs w:val="32"/>
          <w:lang w:val="en-US" w:eastAsia="zh-CN"/>
        </w:rPr>
        <w:t>隔离衣</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lang w:val="en-US" w:eastAsia="zh-CN"/>
        </w:rPr>
        <w:t>、隔离衣用非织造布应符合GB/T 3</w:t>
      </w:r>
      <w:r>
        <w:rPr>
          <w:rFonts w:hint="eastAsia" w:ascii="Times New Roman" w:hAnsi="Times New Roman" w:eastAsia="方正仿宋_GBK" w:cs="Times New Roman"/>
          <w:sz w:val="32"/>
          <w:szCs w:val="32"/>
          <w:highlight w:val="none"/>
          <w:lang w:val="en-US" w:eastAsia="zh-CN"/>
        </w:rPr>
        <w:t>846</w:t>
      </w:r>
      <w:r>
        <w:rPr>
          <w:rFonts w:hint="default" w:ascii="Times New Roman" w:hAnsi="Times New Roman" w:eastAsia="方正仿宋_GBK" w:cs="Times New Roman"/>
          <w:sz w:val="32"/>
          <w:szCs w:val="32"/>
          <w:highlight w:val="none"/>
          <w:lang w:val="en-US" w:eastAsia="zh-CN"/>
        </w:rPr>
        <w:t>2 -2020标准要求</w:t>
      </w:r>
      <w:r>
        <w:rPr>
          <w:rFonts w:hint="eastAsia" w:eastAsia="方正仿宋_GBK" w:cs="Times New Roman"/>
          <w:sz w:val="32"/>
          <w:szCs w:val="32"/>
          <w:highlight w:val="none"/>
          <w:lang w:val="en-US" w:eastAsia="zh-CN"/>
        </w:rPr>
        <w:t>。</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lang w:val="en-US" w:eastAsia="zh-CN"/>
        </w:rPr>
        <w:t>、符合防疫要求，具有防渗透性、耐磨性和防撕裂性能，能遮盖住全部衣服和外露的皮肤。</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3、隔离服为后背开、系带式</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独立密封包装。</w:t>
      </w:r>
    </w:p>
    <w:p>
      <w:pPr>
        <w:spacing w:line="48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（九）防护服</w:t>
      </w:r>
    </w:p>
    <w:p>
      <w:pPr>
        <w:pageBreakBefore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1.符合国标GB19082-2009技术要求。</w:t>
      </w:r>
    </w:p>
    <w:p>
      <w:pPr>
        <w:pageBreakBefore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2.医用一次性防护服由非织造布材料（材料为聚丙烯与聚乙烯复合而成的淋膜无纺布）、弹性橡筋、拉链经缝制并热合胶带（主要材质为聚乙烯）制成，由连帽上衣、裤子组成，可分为连身式结构和分身式结构。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（十）</w:t>
      </w:r>
      <w:r>
        <w:rPr>
          <w:rFonts w:hint="default" w:ascii="方正楷体_GBK" w:hAnsi="方正楷体_GBK" w:eastAsia="方正楷体_GBK" w:cs="方正楷体_GBK"/>
          <w:sz w:val="32"/>
          <w:szCs w:val="32"/>
          <w:lang w:val="en-US" w:eastAsia="zh-CN"/>
        </w:rPr>
        <w:t>皮肤消毒剂</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1、含酒精，500ML/瓶。</w:t>
      </w:r>
    </w:p>
    <w:p>
      <w:pPr>
        <w:pageBreakBefore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2、独立密封包装。</w:t>
      </w:r>
    </w:p>
    <w:p>
      <w:pPr>
        <w:pStyle w:val="2"/>
        <w:pageBreakBefore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cs="Times New Roman"/>
          <w:sz w:val="32"/>
          <w:szCs w:val="32"/>
          <w:lang w:val="en-US" w:eastAsia="zh-CN"/>
        </w:rPr>
      </w:pPr>
      <w:r>
        <w:rPr>
          <w:rFonts w:hint="default" w:ascii="Times New Roman" w:hAnsi="Times New Roman" w:eastAsia="方正仿宋_GBK" w:cs="Times New Roman"/>
          <w:sz w:val="32"/>
          <w:szCs w:val="32"/>
          <w:lang w:val="en-US" w:eastAsia="zh-CN"/>
        </w:rPr>
        <w:t>3、按压式。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（十一）一次性鞋套</w:t>
      </w:r>
    </w:p>
    <w:p>
      <w:pPr>
        <w:keepNext w:val="0"/>
        <w:keepLines w:val="0"/>
        <w:pageBreakBefore w:val="0"/>
        <w:widowControl w:val="0"/>
        <w:kinsoku/>
        <w:wordWrap/>
        <w:overflowPunct/>
        <w:topLinePunct w:val="0"/>
        <w:autoSpaceDE/>
        <w:autoSpaceDN/>
        <w:bidi w:val="0"/>
        <w:adjustRightInd/>
        <w:snapToGrid/>
        <w:spacing w:line="594" w:lineRule="exact"/>
        <w:ind w:left="640" w:leftChars="200" w:firstLine="0" w:firstLineChars="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1、符合防疫要求。</w:t>
      </w:r>
      <w:r>
        <w:rPr>
          <w:rFonts w:hint="default" w:ascii="Times New Roman" w:hAnsi="Times New Roman" w:eastAsia="方正仿宋_GBK" w:cs="Times New Roman"/>
          <w:sz w:val="32"/>
          <w:szCs w:val="32"/>
          <w:highlight w:val="none"/>
          <w:lang w:val="en-US" w:eastAsia="zh-CN"/>
        </w:rPr>
        <w:br w:type="textWrapping"/>
      </w:r>
      <w:r>
        <w:rPr>
          <w:rFonts w:hint="default" w:ascii="Times New Roman" w:hAnsi="Times New Roman" w:eastAsia="方正仿宋_GBK" w:cs="Times New Roman"/>
          <w:sz w:val="32"/>
          <w:szCs w:val="32"/>
          <w:highlight w:val="none"/>
          <w:lang w:val="en-US" w:eastAsia="zh-CN"/>
        </w:rPr>
        <w:t>2、耐磨、防水。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sz w:val="32"/>
          <w:szCs w:val="32"/>
          <w:highlight w:val="none"/>
          <w:lang w:val="en-US" w:eastAsia="zh-CN"/>
        </w:rPr>
        <w:t>3、鞋套口是收口。</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四、服务期</w:t>
      </w:r>
    </w:p>
    <w:p>
      <w:pPr>
        <w:spacing w:line="312" w:lineRule="auto"/>
        <w:ind w:firstLine="640" w:firstLineChars="200"/>
        <w:rPr>
          <w:rFonts w:hint="eastAsia" w:cs="Times New Roman"/>
          <w:sz w:val="32"/>
          <w:szCs w:val="32"/>
          <w:lang w:val="en-US" w:eastAsia="zh-CN"/>
        </w:rPr>
      </w:pPr>
      <w:r>
        <w:rPr>
          <w:rFonts w:hint="eastAsia" w:cs="Times New Roman"/>
          <w:sz w:val="32"/>
          <w:szCs w:val="32"/>
          <w:lang w:val="en-US" w:eastAsia="zh-CN"/>
        </w:rPr>
        <w:t>自签订合同之日起至货物验收合格之日止。</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五、付款方式</w:t>
      </w:r>
    </w:p>
    <w:p>
      <w:pPr>
        <w:spacing w:line="312" w:lineRule="auto"/>
        <w:ind w:firstLine="640" w:firstLineChars="200"/>
        <w:rPr>
          <w:rFonts w:hint="eastAsia" w:cs="方正仿宋_GBK"/>
          <w:bCs/>
          <w:kern w:val="2"/>
          <w:sz w:val="32"/>
          <w:szCs w:val="32"/>
          <w:lang w:eastAsia="zh-CN"/>
        </w:rPr>
      </w:pPr>
      <w:r>
        <w:rPr>
          <w:rFonts w:hint="eastAsia" w:cs="方正仿宋_GBK"/>
          <w:bCs/>
          <w:kern w:val="2"/>
          <w:sz w:val="32"/>
          <w:szCs w:val="32"/>
          <w:lang w:eastAsia="zh-CN"/>
        </w:rPr>
        <w:t>乙方按合同提供全部货物，经甲方</w:t>
      </w:r>
      <w:r>
        <w:rPr>
          <w:rFonts w:hint="eastAsia" w:ascii="Times New Roman" w:hAnsi="Times New Roman" w:eastAsia="方正仿宋_GBK" w:cs="方正仿宋_GBK"/>
          <w:bCs/>
          <w:kern w:val="2"/>
          <w:sz w:val="32"/>
          <w:szCs w:val="32"/>
        </w:rPr>
        <w:t>验收合格后，按合同</w:t>
      </w:r>
      <w:r>
        <w:rPr>
          <w:rFonts w:hint="eastAsia" w:cs="方正仿宋_GBK"/>
          <w:bCs/>
          <w:kern w:val="2"/>
          <w:sz w:val="32"/>
          <w:szCs w:val="32"/>
          <w:lang w:eastAsia="zh-CN"/>
        </w:rPr>
        <w:t>一次性支付货款。</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六、联系方式</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采购人：重庆市大渡口区卫生健康委</w:t>
      </w:r>
    </w:p>
    <w:p>
      <w:pPr>
        <w:spacing w:line="312" w:lineRule="auto"/>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联系人：</w:t>
      </w:r>
      <w:r>
        <w:rPr>
          <w:rFonts w:hint="eastAsia" w:cs="Times New Roman"/>
          <w:sz w:val="32"/>
          <w:szCs w:val="32"/>
          <w:lang w:val="en-US" w:eastAsia="zh-CN"/>
        </w:rPr>
        <w:t>邓晓波</w:t>
      </w:r>
    </w:p>
    <w:p>
      <w:pPr>
        <w:spacing w:line="312" w:lineRule="auto"/>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电  话：</w:t>
      </w:r>
      <w:r>
        <w:rPr>
          <w:rFonts w:hint="eastAsia" w:cs="Times New Roman"/>
          <w:sz w:val="32"/>
          <w:szCs w:val="32"/>
          <w:lang w:val="en-US" w:eastAsia="zh-CN"/>
        </w:rPr>
        <w:t>68953708</w:t>
      </w:r>
    </w:p>
    <w:p>
      <w:pPr>
        <w:spacing w:line="312" w:lineRule="auto"/>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地  址：重庆市大渡口</w:t>
      </w:r>
      <w:r>
        <w:rPr>
          <w:rFonts w:hint="eastAsia" w:cs="Times New Roman"/>
          <w:sz w:val="32"/>
          <w:szCs w:val="32"/>
          <w:lang w:val="en-US" w:eastAsia="zh-CN"/>
        </w:rPr>
        <w:t>区</w:t>
      </w:r>
      <w:r>
        <w:rPr>
          <w:rFonts w:hint="eastAsia" w:ascii="Times New Roman" w:hAnsi="Times New Roman" w:eastAsia="方正仿宋_GBK" w:cs="Times New Roman"/>
          <w:sz w:val="32"/>
          <w:szCs w:val="32"/>
          <w:lang w:val="en-US" w:eastAsia="zh-CN"/>
        </w:rPr>
        <w:t>鑫康路14号</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七、响应文件的递交</w:t>
      </w:r>
    </w:p>
    <w:p>
      <w:pPr>
        <w:spacing w:line="312" w:lineRule="auto"/>
        <w:ind w:firstLine="640" w:firstLineChars="200"/>
        <w:rPr>
          <w:rFonts w:hint="eastAsia" w:ascii="Times New Roman" w:hAnsi="Times New Roman" w:eastAsia="方正仿宋_GBK" w:cs="Times New Roman"/>
          <w:sz w:val="32"/>
          <w:szCs w:val="32"/>
          <w:lang w:val="en-US" w:eastAsia="zh-CN"/>
        </w:rPr>
      </w:pPr>
      <w:bookmarkStart w:id="5" w:name="OLE_LINK7"/>
      <w:bookmarkStart w:id="6" w:name="OLE_LINK8"/>
      <w:r>
        <w:rPr>
          <w:rFonts w:hint="eastAsia" w:ascii="方正楷体_GBK" w:hAnsi="方正楷体_GBK" w:eastAsia="方正楷体_GBK" w:cs="方正楷体_GBK"/>
          <w:sz w:val="32"/>
          <w:szCs w:val="32"/>
          <w:lang w:val="zh-TW" w:eastAsia="zh-CN"/>
        </w:rPr>
        <w:t>（一）</w:t>
      </w:r>
      <w:bookmarkEnd w:id="5"/>
      <w:bookmarkEnd w:id="6"/>
      <w:r>
        <w:rPr>
          <w:rFonts w:hint="eastAsia" w:cs="Times New Roman"/>
          <w:sz w:val="32"/>
          <w:szCs w:val="32"/>
          <w:lang w:val="en-US" w:eastAsia="zh-CN"/>
        </w:rPr>
        <w:t>递交</w:t>
      </w:r>
      <w:r>
        <w:rPr>
          <w:rFonts w:hint="eastAsia" w:ascii="Times New Roman" w:hAnsi="Times New Roman" w:eastAsia="方正仿宋_GBK" w:cs="Times New Roman"/>
          <w:sz w:val="32"/>
          <w:szCs w:val="32"/>
          <w:lang w:val="zh-TW" w:eastAsia="zh-CN"/>
        </w:rPr>
        <w:t>时间：发布公告起至202</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zh-TW" w:eastAsia="zh-CN"/>
        </w:rPr>
        <w:t>年</w:t>
      </w:r>
      <w:r>
        <w:rPr>
          <w:rFonts w:hint="eastAsia" w:cs="Times New Roman"/>
          <w:sz w:val="32"/>
          <w:szCs w:val="32"/>
          <w:lang w:val="en-US" w:eastAsia="zh-CN"/>
        </w:rPr>
        <w:t>9</w:t>
      </w:r>
      <w:r>
        <w:rPr>
          <w:rFonts w:hint="eastAsia" w:ascii="Times New Roman" w:hAnsi="Times New Roman" w:eastAsia="方正仿宋_GBK" w:cs="Times New Roman"/>
          <w:sz w:val="32"/>
          <w:szCs w:val="32"/>
          <w:lang w:val="zh-TW" w:eastAsia="zh-CN"/>
        </w:rPr>
        <w:t>月</w:t>
      </w:r>
      <w:r>
        <w:rPr>
          <w:rFonts w:hint="eastAsia" w:cs="Times New Roman"/>
          <w:sz w:val="32"/>
          <w:szCs w:val="32"/>
          <w:lang w:val="en-US" w:eastAsia="zh-CN"/>
        </w:rPr>
        <w:t>30</w:t>
      </w:r>
      <w:r>
        <w:rPr>
          <w:rFonts w:hint="eastAsia" w:ascii="Times New Roman" w:hAnsi="Times New Roman" w:eastAsia="方正仿宋_GBK" w:cs="Times New Roman"/>
          <w:sz w:val="32"/>
          <w:szCs w:val="32"/>
          <w:lang w:val="zh-TW" w:eastAsia="zh-CN"/>
        </w:rPr>
        <w:t>日</w:t>
      </w:r>
      <w:r>
        <w:rPr>
          <w:rFonts w:hint="eastAsia" w:cs="Times New Roman"/>
          <w:sz w:val="32"/>
          <w:szCs w:val="32"/>
          <w:lang w:val="en-US" w:eastAsia="zh-CN"/>
        </w:rPr>
        <w:t>10:00将响应文件（正本1份，副本2份）密封后交至重庆市大渡口区卫生健康委113室，逾时恕不接收</w:t>
      </w:r>
      <w:r>
        <w:rPr>
          <w:rFonts w:hint="eastAsia" w:ascii="Times New Roman" w:hAnsi="Times New Roman" w:eastAsia="方正仿宋_GBK" w:cs="Times New Roman"/>
          <w:sz w:val="32"/>
          <w:szCs w:val="32"/>
          <w:lang w:val="zh-TW" w:eastAsia="zh-CN"/>
        </w:rPr>
        <w:t>。</w:t>
      </w:r>
    </w:p>
    <w:p>
      <w:pPr>
        <w:spacing w:line="312" w:lineRule="auto"/>
        <w:ind w:firstLine="640" w:firstLineChars="200"/>
        <w:rPr>
          <w:rFonts w:hint="eastAsia" w:ascii="Times New Roman" w:hAnsi="Times New Roman" w:eastAsia="方正仿宋_GBK" w:cs="Times New Roman"/>
          <w:sz w:val="32"/>
          <w:szCs w:val="32"/>
          <w:lang w:val="zh-TW" w:eastAsia="zh-CN"/>
        </w:rPr>
      </w:pPr>
      <w:r>
        <w:rPr>
          <w:rFonts w:hint="eastAsia" w:ascii="方正楷体_GBK" w:hAnsi="方正楷体_GBK" w:eastAsia="方正楷体_GBK" w:cs="方正楷体_GBK"/>
          <w:sz w:val="32"/>
          <w:szCs w:val="32"/>
          <w:lang w:val="zh-TW" w:eastAsia="zh-CN"/>
        </w:rPr>
        <w:t>（二）</w:t>
      </w:r>
      <w:r>
        <w:rPr>
          <w:rFonts w:hint="eastAsia" w:ascii="Times New Roman" w:hAnsi="Times New Roman" w:eastAsia="方正仿宋_GBK" w:cs="Times New Roman"/>
          <w:sz w:val="32"/>
          <w:szCs w:val="32"/>
          <w:lang w:val="en-US" w:eastAsia="zh-CN"/>
        </w:rPr>
        <w:t>供应商制作的响应文件，须按照要求制作，规定签字、盖章的地方必须按其规定签字、盖章，未按要求制作响应文件的进行废标处理。</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八、评选方法</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方正仿宋_GBK"/>
          <w:bCs/>
          <w:sz w:val="32"/>
          <w:szCs w:val="32"/>
        </w:rPr>
        <w:t>根据符合采购需求、质量和服务相等且报价最低的原则确定成交供应商。如果同时出现两个及以上相同的最低报价，将根据售后服务的优劣来确定成交供应商；第一成交候选人因不可抗力或者自身原因不能履行合同的，采购人可以按照相关程序审批后确定排名第二的候选人为成交人。</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九、其他</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w:t>
      </w:r>
      <w:r>
        <w:rPr>
          <w:rFonts w:hint="eastAsia" w:ascii="Times New Roman" w:hAnsi="Times New Roman" w:eastAsia="方正仿宋_GBK" w:cs="Times New Roman"/>
          <w:sz w:val="32"/>
          <w:szCs w:val="32"/>
          <w:lang w:val="en-US" w:eastAsia="zh-CN"/>
        </w:rPr>
        <w:t>供应商必须对以上条款和服务承诺明确列出，承诺内容必须达到要求。</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（二）</w:t>
      </w:r>
      <w:r>
        <w:rPr>
          <w:rFonts w:hint="eastAsia" w:ascii="Times New Roman" w:hAnsi="Times New Roman" w:eastAsia="方正仿宋_GBK" w:cs="Times New Roman"/>
          <w:sz w:val="32"/>
          <w:szCs w:val="32"/>
          <w:lang w:val="en-US" w:eastAsia="zh-CN"/>
        </w:rPr>
        <w:t>本服务事项不得转包、分包。</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（三）</w:t>
      </w:r>
      <w:r>
        <w:rPr>
          <w:rFonts w:hint="eastAsia" w:ascii="Times New Roman" w:hAnsi="Times New Roman" w:eastAsia="方正仿宋_GBK" w:cs="Times New Roman"/>
          <w:sz w:val="32"/>
          <w:szCs w:val="32"/>
          <w:lang w:val="en-US" w:eastAsia="zh-CN"/>
        </w:rPr>
        <w:t>其他未尽事宜由供</w:t>
      </w:r>
      <w:bookmarkStart w:id="7" w:name="OLE_LINK2"/>
      <w:bookmarkStart w:id="8" w:name="OLE_LINK1"/>
      <w:r>
        <w:rPr>
          <w:rFonts w:hint="eastAsia" w:ascii="Times New Roman" w:hAnsi="Times New Roman" w:eastAsia="方正仿宋_GBK" w:cs="Times New Roman"/>
          <w:sz w:val="32"/>
          <w:szCs w:val="32"/>
          <w:lang w:val="en-US" w:eastAsia="zh-CN"/>
        </w:rPr>
        <w:t>需双方在采购合同中详细约定</w:t>
      </w:r>
      <w:bookmarkEnd w:id="7"/>
      <w:bookmarkEnd w:id="8"/>
      <w:r>
        <w:rPr>
          <w:rFonts w:hint="eastAsia" w:ascii="Times New Roman" w:hAnsi="Times New Roman" w:eastAsia="方正仿宋_GBK" w:cs="Times New Roman"/>
          <w:sz w:val="32"/>
          <w:szCs w:val="32"/>
          <w:lang w:val="en-US" w:eastAsia="zh-CN"/>
        </w:rPr>
        <w:t>。</w:t>
      </w:r>
    </w:p>
    <w:p>
      <w:pPr>
        <w:jc w:val="center"/>
        <w:rPr>
          <w:rFonts w:hint="eastAsia" w:ascii="方正仿宋_GBK" w:hAnsi="方正仿宋_GBK" w:eastAsia="方正仿宋_GBK" w:cs="方正仿宋_GBK"/>
          <w:b w:val="0"/>
          <w:bCs w:val="0"/>
          <w:sz w:val="32"/>
          <w:szCs w:val="32"/>
          <w:lang w:val="en-US" w:eastAsia="zh-CN"/>
        </w:rPr>
      </w:pPr>
      <w:bookmarkStart w:id="10" w:name="_GoBack"/>
      <w:bookmarkEnd w:id="10"/>
    </w:p>
    <w:p>
      <w:pPr>
        <w:jc w:val="center"/>
        <w:rPr>
          <w:rFonts w:hint="eastAsia" w:ascii="方正仿宋_GBK" w:hAnsi="方正仿宋_GBK" w:eastAsia="方正仿宋_GBK" w:cs="方正仿宋_GBK"/>
          <w:b w:val="0"/>
          <w:bCs w:val="0"/>
          <w:sz w:val="32"/>
          <w:szCs w:val="32"/>
          <w:lang w:val="en-US" w:eastAsia="zh-CN"/>
        </w:rPr>
      </w:pPr>
    </w:p>
    <w:p>
      <w:pPr>
        <w:jc w:val="center"/>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cs="方正仿宋_GBK"/>
          <w:b w:val="0"/>
          <w:bCs w:val="0"/>
          <w:sz w:val="32"/>
          <w:szCs w:val="32"/>
          <w:lang w:val="en-US" w:eastAsia="zh-CN"/>
        </w:rPr>
        <w:t>重庆市</w:t>
      </w:r>
      <w:r>
        <w:rPr>
          <w:rFonts w:hint="eastAsia" w:ascii="方正仿宋_GBK" w:hAnsi="方正仿宋_GBK" w:eastAsia="方正仿宋_GBK" w:cs="方正仿宋_GBK"/>
          <w:b w:val="0"/>
          <w:bCs w:val="0"/>
          <w:sz w:val="32"/>
          <w:szCs w:val="32"/>
          <w:lang w:val="en-US" w:eastAsia="zh-CN"/>
        </w:rPr>
        <w:t>大渡口区卫生健康委</w:t>
      </w:r>
    </w:p>
    <w:p>
      <w:pPr>
        <w:jc w:val="center"/>
      </w:pPr>
      <w:r>
        <w:rPr>
          <w:rFonts w:hint="eastAsia" w:ascii="方正仿宋_GBK" w:hAnsi="方正仿宋_GBK" w:eastAsia="方正仿宋_GBK" w:cs="方正仿宋_GBK"/>
          <w:b w:val="0"/>
          <w:bCs w:val="0"/>
          <w:sz w:val="32"/>
          <w:szCs w:val="32"/>
          <w:lang w:val="en-US" w:eastAsia="zh-CN"/>
        </w:rPr>
        <w:t xml:space="preserve">              </w:t>
      </w:r>
      <w:r>
        <w:rPr>
          <w:rFonts w:hint="default" w:ascii="Times New Roman" w:hAnsi="Times New Roman" w:eastAsia="方正仿宋_GBK" w:cs="Times New Roman"/>
          <w:b w:val="0"/>
          <w:bCs w:val="0"/>
          <w:sz w:val="32"/>
          <w:szCs w:val="32"/>
          <w:lang w:val="en-US" w:eastAsia="zh-CN"/>
        </w:rPr>
        <w:t>2022</w:t>
      </w:r>
      <w:r>
        <w:rPr>
          <w:rFonts w:hint="eastAsia" w:ascii="方正仿宋_GBK" w:hAnsi="方正仿宋_GBK" w:eastAsia="方正仿宋_GBK" w:cs="方正仿宋_GBK"/>
          <w:b w:val="0"/>
          <w:bCs w:val="0"/>
          <w:sz w:val="32"/>
          <w:szCs w:val="32"/>
          <w:lang w:val="en-US" w:eastAsia="zh-CN"/>
        </w:rPr>
        <w:t>年</w:t>
      </w:r>
      <w:r>
        <w:rPr>
          <w:rFonts w:hint="eastAsia" w:cs="Times New Roman"/>
          <w:b w:val="0"/>
          <w:bCs w:val="0"/>
          <w:sz w:val="32"/>
          <w:szCs w:val="32"/>
          <w:lang w:val="en-US" w:eastAsia="zh-CN"/>
        </w:rPr>
        <w:t>9</w:t>
      </w:r>
      <w:r>
        <w:rPr>
          <w:rFonts w:hint="default" w:ascii="Times New Roman" w:hAnsi="Times New Roman" w:eastAsia="方正仿宋_GBK" w:cs="Times New Roman"/>
          <w:b w:val="0"/>
          <w:bCs w:val="0"/>
          <w:sz w:val="32"/>
          <w:szCs w:val="32"/>
          <w:lang w:val="en-US" w:eastAsia="zh-CN"/>
        </w:rPr>
        <w:t>月</w:t>
      </w:r>
      <w:r>
        <w:rPr>
          <w:rFonts w:hint="eastAsia" w:cs="Times New Roman"/>
          <w:b w:val="0"/>
          <w:bCs w:val="0"/>
          <w:sz w:val="32"/>
          <w:szCs w:val="32"/>
          <w:lang w:val="en-US" w:eastAsia="zh-CN"/>
        </w:rPr>
        <w:t>27</w:t>
      </w:r>
      <w:r>
        <w:rPr>
          <w:rFonts w:hint="eastAsia" w:ascii="方正仿宋_GBK" w:hAnsi="方正仿宋_GBK" w:eastAsia="方正仿宋_GBK" w:cs="方正仿宋_GBK"/>
          <w:b w:val="0"/>
          <w:bCs w:val="0"/>
          <w:sz w:val="32"/>
          <w:szCs w:val="32"/>
          <w:lang w:val="en-US" w:eastAsia="zh-CN"/>
        </w:rPr>
        <w:t>日</w:t>
      </w:r>
    </w:p>
    <w:p>
      <w:pPr>
        <w:spacing w:line="312" w:lineRule="auto"/>
        <w:jc w:val="center"/>
        <w:rPr>
          <w:rFonts w:hint="eastAsia" w:ascii="方正仿宋_GBK" w:hAnsi="方正仿宋_GBK" w:eastAsia="方正仿宋_GBK" w:cs="方正仿宋_GBK"/>
          <w:b/>
          <w:bCs/>
          <w:sz w:val="28"/>
          <w:szCs w:val="28"/>
        </w:rPr>
        <w:sectPr>
          <w:headerReference r:id="rId3" w:type="default"/>
          <w:footerReference r:id="rId4" w:type="default"/>
          <w:pgSz w:w="11906" w:h="16838"/>
          <w:pgMar w:top="1134" w:right="1531" w:bottom="1134" w:left="1531" w:header="794" w:footer="1020" w:gutter="0"/>
          <w:pgBorders>
            <w:top w:val="none" w:sz="0" w:space="0"/>
            <w:left w:val="none" w:sz="0" w:space="0"/>
            <w:bottom w:val="none" w:sz="0" w:space="0"/>
            <w:right w:val="none" w:sz="0" w:space="0"/>
          </w:pgBorders>
          <w:cols w:space="720" w:num="1"/>
          <w:docGrid w:type="lines" w:linePitch="312" w:charSpace="0"/>
        </w:sectPr>
      </w:pPr>
    </w:p>
    <w:bookmarkEnd w:id="0"/>
    <w:bookmarkEnd w:id="1"/>
    <w:bookmarkEnd w:id="2"/>
    <w:bookmarkEnd w:id="3"/>
    <w:bookmarkEnd w:id="4"/>
    <w:p>
      <w:pPr>
        <w:spacing w:line="312" w:lineRule="auto"/>
        <w:jc w:val="center"/>
        <w:rPr>
          <w:rFonts w:ascii="宋体" w:eastAsia="宋体" w:cs="宋体"/>
          <w:b/>
          <w:sz w:val="28"/>
          <w:szCs w:val="28"/>
        </w:rPr>
      </w:pPr>
      <w:r>
        <w:rPr>
          <w:rFonts w:hint="eastAsia" w:ascii="宋体" w:hAnsi="宋体" w:eastAsia="宋体" w:cs="宋体"/>
          <w:b/>
          <w:sz w:val="28"/>
          <w:szCs w:val="28"/>
        </w:rPr>
        <w:t>供应商编制响应文件要求</w:t>
      </w:r>
    </w:p>
    <w:p>
      <w:pPr>
        <w:numPr>
          <w:ilvl w:val="0"/>
          <w:numId w:val="2"/>
        </w:numPr>
        <w:spacing w:line="312" w:lineRule="auto"/>
        <w:rPr>
          <w:rFonts w:hint="eastAsia" w:ascii="方正黑体_GBK" w:hAnsi="方正黑体_GBK" w:eastAsia="方正黑体_GBK" w:cs="方正黑体_GBK"/>
          <w:b/>
          <w:kern w:val="2"/>
          <w:sz w:val="32"/>
          <w:szCs w:val="32"/>
          <w:lang w:val="en-US" w:eastAsia="zh-CN" w:bidi="ar-SA"/>
        </w:rPr>
      </w:pPr>
      <w:r>
        <w:rPr>
          <w:rFonts w:hint="eastAsia" w:ascii="方正黑体_GBK" w:hAnsi="方正黑体_GBK" w:eastAsia="方正黑体_GBK" w:cs="方正黑体_GBK"/>
          <w:b/>
          <w:kern w:val="2"/>
          <w:sz w:val="32"/>
          <w:szCs w:val="32"/>
          <w:lang w:val="en-US" w:eastAsia="zh-CN" w:bidi="ar-SA"/>
        </w:rPr>
        <w:t>报价</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（一）报价函</w:t>
      </w:r>
    </w:p>
    <w:p>
      <w:pPr>
        <w:spacing w:line="312" w:lineRule="auto"/>
        <w:ind w:firstLine="640" w:firstLineChars="200"/>
        <w:jc w:val="cente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报价函</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（采购人名称）：</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我方收到____________________________（项目名称）的</w:t>
      </w:r>
      <w:r>
        <w:rPr>
          <w:rFonts w:hint="eastAsia" w:cs="Times New Roman"/>
          <w:sz w:val="32"/>
          <w:szCs w:val="32"/>
          <w:lang w:val="en-US" w:eastAsia="zh-CN"/>
        </w:rPr>
        <w:t>询价</w:t>
      </w:r>
      <w:r>
        <w:rPr>
          <w:rFonts w:hint="eastAsia" w:ascii="Times New Roman" w:hAnsi="Times New Roman" w:eastAsia="方正仿宋_GBK" w:cs="Times New Roman"/>
          <w:sz w:val="32"/>
          <w:szCs w:val="32"/>
          <w:lang w:val="en-US" w:eastAsia="zh-CN"/>
        </w:rPr>
        <w:t>采购文件，经详细研究，决定参加该项目的</w:t>
      </w:r>
      <w:r>
        <w:rPr>
          <w:rFonts w:hint="eastAsia" w:cs="Times New Roman"/>
          <w:sz w:val="32"/>
          <w:szCs w:val="32"/>
          <w:lang w:val="en-US" w:eastAsia="zh-CN"/>
        </w:rPr>
        <w:t>询价</w:t>
      </w:r>
      <w:r>
        <w:rPr>
          <w:rFonts w:hint="eastAsia" w:ascii="Times New Roman" w:hAnsi="Times New Roman" w:eastAsia="方正仿宋_GBK" w:cs="Times New Roman"/>
          <w:sz w:val="32"/>
          <w:szCs w:val="32"/>
          <w:lang w:val="en-US" w:eastAsia="zh-CN"/>
        </w:rPr>
        <w:t>。</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1、愿意按照</w:t>
      </w:r>
      <w:r>
        <w:rPr>
          <w:rFonts w:hint="eastAsia" w:cs="Times New Roman"/>
          <w:sz w:val="32"/>
          <w:szCs w:val="32"/>
          <w:lang w:val="en-US" w:eastAsia="zh-CN"/>
        </w:rPr>
        <w:t>询价</w:t>
      </w:r>
      <w:r>
        <w:rPr>
          <w:rFonts w:hint="eastAsia" w:ascii="Times New Roman" w:hAnsi="Times New Roman" w:eastAsia="方正仿宋_GBK" w:cs="Times New Roman"/>
          <w:sz w:val="32"/>
          <w:szCs w:val="32"/>
          <w:lang w:val="en-US" w:eastAsia="zh-CN"/>
        </w:rPr>
        <w:t>采购文件中的一切要求，提供本项目的技术服务，报价为人民币大写：          元整；人民币小写：        元。</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2、我方现提交的响应文件为：响应文件</w:t>
      </w:r>
      <w:r>
        <w:rPr>
          <w:rFonts w:hint="eastAsia" w:cs="Times New Roman"/>
          <w:sz w:val="32"/>
          <w:szCs w:val="32"/>
          <w:lang w:val="en-US" w:eastAsia="zh-CN"/>
        </w:rPr>
        <w:t>纸质</w:t>
      </w:r>
      <w:r>
        <w:rPr>
          <w:rFonts w:hint="eastAsia" w:ascii="Times New Roman" w:hAnsi="Times New Roman" w:eastAsia="方正仿宋_GBK" w:cs="Times New Roman"/>
          <w:sz w:val="32"/>
          <w:szCs w:val="32"/>
          <w:lang w:val="en-US" w:eastAsia="zh-CN"/>
        </w:rPr>
        <w:t>文档</w:t>
      </w:r>
      <w:r>
        <w:rPr>
          <w:rFonts w:hint="eastAsia" w:cs="Times New Roman"/>
          <w:sz w:val="32"/>
          <w:szCs w:val="32"/>
          <w:lang w:val="en-US" w:eastAsia="zh-CN"/>
        </w:rPr>
        <w:t>（正本1份，副本2份）</w:t>
      </w:r>
      <w:r>
        <w:rPr>
          <w:rFonts w:hint="eastAsia" w:ascii="Times New Roman" w:hAnsi="Times New Roman" w:eastAsia="方正仿宋_GBK" w:cs="Times New Roman"/>
          <w:sz w:val="32"/>
          <w:szCs w:val="32"/>
          <w:lang w:val="en-US" w:eastAsia="zh-CN"/>
        </w:rPr>
        <w:t>。</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3、我方承诺：本次</w:t>
      </w:r>
      <w:r>
        <w:rPr>
          <w:rFonts w:hint="eastAsia" w:cs="Times New Roman"/>
          <w:sz w:val="32"/>
          <w:szCs w:val="32"/>
          <w:lang w:val="en-US" w:eastAsia="zh-CN"/>
        </w:rPr>
        <w:t>询价</w:t>
      </w:r>
      <w:r>
        <w:rPr>
          <w:rFonts w:hint="eastAsia" w:ascii="Times New Roman" w:hAnsi="Times New Roman" w:eastAsia="方正仿宋_GBK" w:cs="Times New Roman"/>
          <w:sz w:val="32"/>
          <w:szCs w:val="32"/>
          <w:lang w:val="en-US" w:eastAsia="zh-CN"/>
        </w:rPr>
        <w:t>的有效期为90天。</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4、我方完全理解和接受贵方</w:t>
      </w:r>
      <w:r>
        <w:rPr>
          <w:rFonts w:hint="eastAsia" w:cs="Times New Roman"/>
          <w:sz w:val="32"/>
          <w:szCs w:val="32"/>
          <w:lang w:val="en-US" w:eastAsia="zh-CN"/>
        </w:rPr>
        <w:t>询价</w:t>
      </w:r>
      <w:r>
        <w:rPr>
          <w:rFonts w:hint="eastAsia" w:ascii="Times New Roman" w:hAnsi="Times New Roman" w:eastAsia="方正仿宋_GBK" w:cs="Times New Roman"/>
          <w:sz w:val="32"/>
          <w:szCs w:val="32"/>
          <w:lang w:val="en-US" w:eastAsia="zh-CN"/>
        </w:rPr>
        <w:t>采购文件的一切规定和要求及评审办法。</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5、在整个</w:t>
      </w:r>
      <w:r>
        <w:rPr>
          <w:rFonts w:hint="eastAsia" w:cs="Times New Roman"/>
          <w:sz w:val="32"/>
          <w:szCs w:val="32"/>
          <w:lang w:val="en-US" w:eastAsia="zh-CN"/>
        </w:rPr>
        <w:t>询价</w:t>
      </w:r>
      <w:r>
        <w:rPr>
          <w:rFonts w:hint="eastAsia" w:ascii="Times New Roman" w:hAnsi="Times New Roman" w:eastAsia="方正仿宋_GBK" w:cs="Times New Roman"/>
          <w:sz w:val="32"/>
          <w:szCs w:val="32"/>
          <w:lang w:val="en-US" w:eastAsia="zh-CN"/>
        </w:rPr>
        <w:t>采购过程中，我方若有违规行为，接受按照重庆市政府采购·云平台规定给予惩罚。</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6、我方若中选，将按照</w:t>
      </w:r>
      <w:r>
        <w:rPr>
          <w:rFonts w:hint="eastAsia" w:cs="Times New Roman"/>
          <w:sz w:val="32"/>
          <w:szCs w:val="32"/>
          <w:lang w:val="en-US" w:eastAsia="zh-CN"/>
        </w:rPr>
        <w:t>询价</w:t>
      </w:r>
      <w:r>
        <w:rPr>
          <w:rFonts w:hint="eastAsia" w:ascii="Times New Roman" w:hAnsi="Times New Roman" w:eastAsia="方正仿宋_GBK" w:cs="Times New Roman"/>
          <w:sz w:val="32"/>
          <w:szCs w:val="32"/>
          <w:lang w:val="en-US" w:eastAsia="zh-CN"/>
        </w:rPr>
        <w:t>结果签订合同，并且严格履行合同义务。本承诺函将成为合同不可分割的一部分，与合同具有同等的法律效力。</w:t>
      </w:r>
    </w:p>
    <w:p>
      <w:pPr>
        <w:spacing w:line="312" w:lineRule="auto"/>
        <w:ind w:firstLine="640" w:firstLineChars="200"/>
        <w:rPr>
          <w:rFonts w:hint="eastAsia" w:ascii="Times New Roman" w:hAnsi="Times New Roman" w:eastAsia="方正仿宋_GBK" w:cs="Times New Roman"/>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center"/>
        <w:textAlignment w:val="auto"/>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 xml:space="preserve">              </w:t>
      </w:r>
      <w:r>
        <w:rPr>
          <w:rFonts w:hint="eastAsia" w:ascii="Times New Roman" w:hAnsi="Times New Roman" w:eastAsia="方正仿宋_GBK" w:cs="Times New Roman"/>
          <w:sz w:val="32"/>
          <w:szCs w:val="32"/>
          <w:lang w:val="en-US" w:eastAsia="zh-CN"/>
        </w:rPr>
        <w:t>供应商名称（公章）：</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center"/>
        <w:textAlignment w:val="auto"/>
        <w:rPr>
          <w:rFonts w:hint="eastAsia" w:ascii="Times New Roman" w:hAnsi="Times New Roman" w:eastAsia="方正仿宋_GBK" w:cs="Times New Roman"/>
          <w:sz w:val="32"/>
          <w:szCs w:val="32"/>
          <w:lang w:val="en-US" w:eastAsia="zh-CN"/>
        </w:rPr>
        <w:sectPr>
          <w:headerReference r:id="rId5" w:type="default"/>
          <w:footerReference r:id="rId6" w:type="default"/>
          <w:pgSz w:w="11907" w:h="16840"/>
          <w:pgMar w:top="1134" w:right="1531" w:bottom="1701" w:left="1531" w:header="851" w:footer="992" w:gutter="0"/>
          <w:pgBorders>
            <w:top w:val="none" w:sz="0" w:space="0"/>
            <w:left w:val="none" w:sz="0" w:space="0"/>
            <w:bottom w:val="none" w:sz="0" w:space="0"/>
            <w:right w:val="none" w:sz="0" w:space="0"/>
          </w:pgBorders>
          <w:pgNumType w:fmt="numberInDash" w:start="1"/>
          <w:cols w:space="720" w:num="1"/>
          <w:docGrid w:linePitch="380" w:charSpace="-5735"/>
        </w:sectPr>
      </w:pPr>
      <w:r>
        <w:rPr>
          <w:rFonts w:hint="eastAsia" w:cs="Times New Roman"/>
          <w:sz w:val="32"/>
          <w:szCs w:val="32"/>
          <w:lang w:val="en-US" w:eastAsia="zh-CN"/>
        </w:rPr>
        <w:t xml:space="preserve">                </w:t>
      </w:r>
      <w:r>
        <w:rPr>
          <w:rFonts w:hint="eastAsia" w:ascii="Times New Roman" w:hAnsi="Times New Roman" w:eastAsia="方正仿宋_GBK" w:cs="Times New Roman"/>
          <w:sz w:val="32"/>
          <w:szCs w:val="32"/>
          <w:lang w:val="en-US" w:eastAsia="zh-CN"/>
        </w:rPr>
        <w:t>年   月   日</w:t>
      </w:r>
    </w:p>
    <w:p>
      <w:pPr>
        <w:spacing w:line="312" w:lineRule="auto"/>
        <w:ind w:firstLine="640" w:firstLineChars="200"/>
        <w:rPr>
          <w:rFonts w:hint="eastAsia" w:ascii="Times New Roman" w:hAnsi="Times New Roman" w:eastAsia="方正仿宋_GBK" w:cs="Times New Roman"/>
          <w:sz w:val="32"/>
          <w:szCs w:val="32"/>
          <w:lang w:val="en-US" w:eastAsia="zh-CN"/>
        </w:rPr>
      </w:pPr>
    </w:p>
    <w:p>
      <w:pPr>
        <w:tabs>
          <w:tab w:val="left" w:pos="2895"/>
        </w:tabs>
        <w:spacing w:line="312"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（二）明细报价表</w:t>
      </w:r>
    </w:p>
    <w:p>
      <w:pPr>
        <w:tabs>
          <w:tab w:val="left" w:pos="2975"/>
          <w:tab w:val="center" w:pos="4765"/>
        </w:tabs>
        <w:spacing w:line="312" w:lineRule="auto"/>
        <w:jc w:val="left"/>
        <w:rPr>
          <w:rFonts w:hint="eastAsia" w:ascii="方正仿宋_GBK" w:hAnsi="方正仿宋_GBK" w:eastAsia="方正仿宋_GBK" w:cs="方正仿宋_GBK"/>
          <w:b/>
          <w:sz w:val="32"/>
          <w:szCs w:val="32"/>
        </w:rPr>
      </w:pPr>
      <w:r>
        <w:rPr>
          <w:rFonts w:ascii="宋体" w:eastAsia="宋体" w:cs="宋体"/>
          <w:b/>
          <w:sz w:val="28"/>
          <w:szCs w:val="28"/>
        </w:rPr>
        <w:tab/>
      </w:r>
      <w:r>
        <w:rPr>
          <w:rFonts w:ascii="宋体" w:eastAsia="宋体" w:cs="宋体"/>
          <w:b/>
          <w:sz w:val="28"/>
          <w:szCs w:val="28"/>
        </w:rPr>
        <w:tab/>
      </w:r>
      <w:r>
        <w:rPr>
          <w:rFonts w:hint="eastAsia" w:ascii="方正仿宋_GBK" w:hAnsi="方正仿宋_GBK" w:eastAsia="方正仿宋_GBK" w:cs="方正仿宋_GBK"/>
          <w:b/>
          <w:sz w:val="32"/>
          <w:szCs w:val="32"/>
        </w:rPr>
        <w:t>明细报价表</w:t>
      </w:r>
    </w:p>
    <w:tbl>
      <w:tblPr>
        <w:tblStyle w:val="12"/>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序号</w:t>
            </w:r>
          </w:p>
        </w:tc>
        <w:tc>
          <w:tcPr>
            <w:tcW w:w="1695"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名称</w:t>
            </w:r>
          </w:p>
        </w:tc>
        <w:tc>
          <w:tcPr>
            <w:tcW w:w="3404"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相关信息</w:t>
            </w:r>
          </w:p>
        </w:tc>
        <w:tc>
          <w:tcPr>
            <w:tcW w:w="1344"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数量</w:t>
            </w:r>
          </w:p>
        </w:tc>
        <w:tc>
          <w:tcPr>
            <w:tcW w:w="1344"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单价</w:t>
            </w:r>
          </w:p>
        </w:tc>
        <w:tc>
          <w:tcPr>
            <w:tcW w:w="1344" w:type="dxa"/>
            <w:vAlign w:val="center"/>
          </w:tcPr>
          <w:p>
            <w:pPr>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2111</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r>
              <w:rPr>
                <w:rFonts w:ascii="宋体" w:hAnsi="宋体" w:eastAsia="宋体" w:cs="宋体"/>
                <w:sz w:val="21"/>
                <w:szCs w:val="21"/>
              </w:rPr>
              <w:t>/</w:t>
            </w: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22</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r>
              <w:rPr>
                <w:rFonts w:ascii="宋体" w:hAnsi="宋体" w:eastAsia="宋体" w:cs="宋体"/>
                <w:sz w:val="21"/>
                <w:szCs w:val="21"/>
              </w:rPr>
              <w:t>/</w:t>
            </w: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13</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r>
              <w:rPr>
                <w:rFonts w:ascii="宋体" w:hAnsi="宋体" w:eastAsia="宋体" w:cs="宋体"/>
                <w:sz w:val="21"/>
                <w:szCs w:val="21"/>
              </w:rPr>
              <w:t>/</w:t>
            </w: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4</w:t>
            </w:r>
          </w:p>
        </w:tc>
        <w:tc>
          <w:tcPr>
            <w:tcW w:w="1695" w:type="dxa"/>
            <w:vAlign w:val="center"/>
          </w:tcPr>
          <w:p>
            <w:pPr>
              <w:jc w:val="center"/>
              <w:rPr>
                <w:rFonts w:hint="eastAsia" w:ascii="方正仿宋_GBK" w:hAnsi="方正仿宋_GBK" w:eastAsia="方正仿宋_GBK" w:cs="方正仿宋_GBK"/>
                <w:kern w:val="2"/>
                <w:sz w:val="21"/>
                <w:szCs w:val="21"/>
                <w:lang w:val="en-US" w:eastAsia="zh-CN" w:bidi="ar-SA"/>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r>
              <w:rPr>
                <w:rFonts w:ascii="宋体" w:hAnsi="宋体" w:eastAsia="宋体" w:cs="宋体"/>
                <w:sz w:val="21"/>
                <w:szCs w:val="21"/>
              </w:rPr>
              <w:t>/</w:t>
            </w: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5</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6</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7</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8</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9</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10</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11</w:t>
            </w:r>
          </w:p>
        </w:tc>
        <w:tc>
          <w:tcPr>
            <w:tcW w:w="1695" w:type="dxa"/>
            <w:vAlign w:val="center"/>
          </w:tcPr>
          <w:p>
            <w:pPr>
              <w:jc w:val="center"/>
              <w:rPr>
                <w:rFonts w:hint="eastAsia" w:ascii="方正仿宋_GBK" w:hAnsi="方正仿宋_GBK" w:eastAsia="方正仿宋_GBK" w:cs="方正仿宋_GBK"/>
                <w:sz w:val="21"/>
                <w:szCs w:val="21"/>
              </w:rPr>
            </w:pPr>
          </w:p>
        </w:tc>
        <w:tc>
          <w:tcPr>
            <w:tcW w:w="3404" w:type="dxa"/>
          </w:tcPr>
          <w:p>
            <w:pPr>
              <w:jc w:val="center"/>
              <w:rPr>
                <w:rFonts w:ascii="宋体" w:eastAsia="宋体" w:cs="宋体"/>
                <w:sz w:val="21"/>
                <w:szCs w:val="21"/>
              </w:rPr>
            </w:pPr>
          </w:p>
        </w:tc>
        <w:tc>
          <w:tcPr>
            <w:tcW w:w="1344" w:type="dxa"/>
            <w:vAlign w:val="center"/>
          </w:tcPr>
          <w:p>
            <w:pPr>
              <w:jc w:val="center"/>
              <w:rPr>
                <w:rFonts w:ascii="宋体" w:eastAsia="宋体" w:cs="宋体"/>
                <w:sz w:val="21"/>
                <w:szCs w:val="21"/>
              </w:rPr>
            </w:pPr>
          </w:p>
        </w:tc>
        <w:tc>
          <w:tcPr>
            <w:tcW w:w="1344" w:type="dxa"/>
          </w:tcPr>
          <w:p>
            <w:pPr>
              <w:jc w:val="center"/>
              <w:rPr>
                <w:rFonts w:ascii="宋体" w:eastAsia="宋体" w:cs="宋体"/>
                <w:sz w:val="21"/>
                <w:szCs w:val="21"/>
              </w:rPr>
            </w:pPr>
          </w:p>
        </w:tc>
        <w:tc>
          <w:tcPr>
            <w:tcW w:w="1344" w:type="dxa"/>
          </w:tcPr>
          <w:p>
            <w:p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6"/>
              <w:spacing w:line="240" w:lineRule="auto"/>
              <w:ind w:left="3920"/>
              <w:jc w:val="center"/>
              <w:outlineLvl w:val="0"/>
              <w:rPr>
                <w:rFonts w:ascii="宋体" w:cs="宋体"/>
                <w:sz w:val="21"/>
                <w:szCs w:val="21"/>
              </w:rPr>
            </w:pPr>
            <w:r>
              <w:rPr>
                <w:rFonts w:ascii="宋体" w:hAnsi="宋体" w:cs="宋体"/>
                <w:sz w:val="21"/>
                <w:szCs w:val="21"/>
              </w:rPr>
              <w:t>12</w:t>
            </w:r>
          </w:p>
        </w:tc>
        <w:tc>
          <w:tcPr>
            <w:tcW w:w="1695" w:type="dxa"/>
            <w:vAlign w:val="center"/>
          </w:tcPr>
          <w:p>
            <w:pPr>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总计</w:t>
            </w:r>
          </w:p>
        </w:tc>
        <w:tc>
          <w:tcPr>
            <w:tcW w:w="7436" w:type="dxa"/>
            <w:gridSpan w:val="4"/>
            <w:vAlign w:val="center"/>
          </w:tcPr>
          <w:p>
            <w:pPr>
              <w:jc w:val="center"/>
              <w:rPr>
                <w:rFonts w:hint="default" w:ascii="宋体" w:eastAsia="宋体" w:cs="宋体"/>
                <w:sz w:val="21"/>
                <w:szCs w:val="21"/>
                <w:lang w:val="en-US" w:eastAsia="zh-CN"/>
              </w:rPr>
            </w:pPr>
            <w:r>
              <w:rPr>
                <w:rFonts w:hint="eastAsia" w:ascii="宋体" w:eastAsia="宋体" w:cs="宋体"/>
                <w:sz w:val="21"/>
                <w:szCs w:val="21"/>
                <w:lang w:val="en-US" w:eastAsia="zh-CN"/>
              </w:rPr>
              <w:t>/</w:t>
            </w:r>
          </w:p>
        </w:tc>
      </w:tr>
    </w:tbl>
    <w:p>
      <w:pPr>
        <w:snapToGrid w:val="0"/>
        <w:spacing w:line="312" w:lineRule="auto"/>
        <w:ind w:firstLine="480" w:firstLineChars="200"/>
        <w:rPr>
          <w:rFonts w:ascii="宋体" w:eastAsia="宋体" w:cs="宋体"/>
          <w:sz w:val="24"/>
          <w:szCs w:val="28"/>
        </w:rPr>
      </w:pPr>
    </w:p>
    <w:p>
      <w:pPr>
        <w:snapToGrid w:val="0"/>
        <w:spacing w:line="312" w:lineRule="auto"/>
        <w:ind w:firstLine="640" w:firstLineChars="200"/>
        <w:rPr>
          <w:rFonts w:hint="eastAsia" w:ascii="方正仿宋_GBK" w:hAnsi="方正仿宋_GBK" w:eastAsia="方正仿宋_GBK" w:cs="方正仿宋_GBK"/>
          <w:sz w:val="32"/>
          <w:szCs w:val="32"/>
        </w:rPr>
      </w:pPr>
    </w:p>
    <w:p>
      <w:pPr>
        <w:snapToGrid w:val="0"/>
        <w:spacing w:line="312"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注：本表可根据项目实际情况调整，并逐页盖章。</w:t>
      </w:r>
    </w:p>
    <w:p>
      <w:pPr>
        <w:pStyle w:val="9"/>
        <w:spacing w:line="312" w:lineRule="auto"/>
        <w:ind w:firstLine="480"/>
        <w:rPr>
          <w:rFonts w:hint="eastAsia" w:ascii="方正仿宋_GBK" w:hAnsi="方正仿宋_GBK" w:eastAsia="方正仿宋_GBK" w:cs="方正仿宋_GBK"/>
          <w:sz w:val="32"/>
          <w:szCs w:val="32"/>
        </w:rPr>
      </w:pPr>
    </w:p>
    <w:p>
      <w:pPr>
        <w:pStyle w:val="9"/>
        <w:spacing w:line="312" w:lineRule="auto"/>
        <w:ind w:firstLine="480"/>
        <w:rPr>
          <w:rFonts w:hint="eastAsia" w:ascii="方正仿宋_GBK" w:hAnsi="方正仿宋_GBK" w:eastAsia="方正仿宋_GBK" w:cs="方正仿宋_GBK"/>
          <w:sz w:val="32"/>
          <w:szCs w:val="32"/>
        </w:rPr>
      </w:pPr>
    </w:p>
    <w:p>
      <w:pPr>
        <w:spacing w:line="312" w:lineRule="auto"/>
        <w:rPr>
          <w:rFonts w:hint="eastAsia" w:ascii="方正仿宋_GBK" w:hAnsi="方正仿宋_GBK" w:eastAsia="方正仿宋_GBK" w:cs="方正仿宋_GBK"/>
          <w:sz w:val="32"/>
          <w:szCs w:val="32"/>
        </w:rPr>
      </w:pPr>
    </w:p>
    <w:p>
      <w:pPr>
        <w:spacing w:line="312"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cs="方正仿宋_GBK"/>
          <w:sz w:val="32"/>
          <w:szCs w:val="32"/>
          <w:lang w:val="en-US" w:eastAsia="zh-CN"/>
        </w:rPr>
        <w:t xml:space="preserve">     </w:t>
      </w:r>
      <w:r>
        <w:rPr>
          <w:rFonts w:hint="eastAsia" w:ascii="方正仿宋_GBK" w:hAnsi="方正仿宋_GBK" w:eastAsia="方正仿宋_GBK" w:cs="方正仿宋_GBK"/>
          <w:sz w:val="32"/>
          <w:szCs w:val="32"/>
        </w:rPr>
        <w:t>供应商名称（公章）：</w:t>
      </w:r>
    </w:p>
    <w:p>
      <w:pPr>
        <w:spacing w:line="312" w:lineRule="auto"/>
        <w:ind w:firstLine="5440" w:firstLineChars="17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年   月   日</w:t>
      </w:r>
    </w:p>
    <w:p>
      <w:pPr>
        <w:spacing w:line="312" w:lineRule="auto"/>
        <w:ind w:firstLine="420"/>
        <w:rPr>
          <w:rFonts w:ascii="宋体" w:eastAsia="宋体" w:cs="宋体"/>
          <w:b/>
          <w:sz w:val="28"/>
          <w:szCs w:val="28"/>
        </w:rPr>
      </w:pPr>
    </w:p>
    <w:p>
      <w:pPr>
        <w:spacing w:line="312" w:lineRule="auto"/>
        <w:ind w:firstLine="480" w:firstLineChars="200"/>
        <w:rPr>
          <w:rFonts w:ascii="宋体" w:eastAsia="宋体" w:cs="宋体"/>
          <w:color w:val="FF0000"/>
          <w:sz w:val="24"/>
          <w:szCs w:val="24"/>
        </w:rPr>
        <w:sectPr>
          <w:headerReference r:id="rId7" w:type="default"/>
          <w:footerReference r:id="rId8" w:type="default"/>
          <w:pgSz w:w="11907" w:h="16840"/>
          <w:pgMar w:top="1134" w:right="1418" w:bottom="1134" w:left="1418" w:header="964" w:footer="992" w:gutter="0"/>
          <w:pgBorders>
            <w:top w:val="none" w:sz="0" w:space="0"/>
            <w:left w:val="none" w:sz="0" w:space="0"/>
            <w:bottom w:val="none" w:sz="0" w:space="0"/>
            <w:right w:val="none" w:sz="0" w:space="0"/>
          </w:pgBorders>
          <w:pgNumType w:fmt="numberInDash"/>
          <w:cols w:space="720" w:num="1"/>
          <w:docGrid w:linePitch="312" w:charSpace="0"/>
        </w:sectPr>
      </w:pPr>
    </w:p>
    <w:p>
      <w:pPr>
        <w:pStyle w:val="5"/>
        <w:numPr>
          <w:ilvl w:val="0"/>
          <w:numId w:val="0"/>
        </w:numPr>
        <w:spacing w:before="0" w:after="0" w:line="360" w:lineRule="auto"/>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、其他应提供的资料</w:t>
      </w:r>
    </w:p>
    <w:p>
      <w:pPr>
        <w:tabs>
          <w:tab w:val="left" w:pos="6300"/>
        </w:tabs>
        <w:snapToGrid w:val="0"/>
        <w:spacing w:line="312" w:lineRule="auto"/>
        <w:rPr>
          <w:rFonts w:ascii="宋体" w:eastAsia="宋体" w:cs="宋体"/>
          <w:sz w:val="24"/>
          <w:szCs w:val="24"/>
        </w:rPr>
      </w:pPr>
      <w:r>
        <w:rPr>
          <w:rFonts w:hint="eastAsia" w:ascii="方正楷体_GBK" w:hAnsi="方正楷体_GBK" w:eastAsia="方正楷体_GBK" w:cs="方正楷体_GBK"/>
          <w:sz w:val="32"/>
          <w:szCs w:val="32"/>
        </w:rPr>
        <w:t>（一）其他资料</w:t>
      </w:r>
    </w:p>
    <w:p>
      <w:pPr>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其他与项目有关的资料（自附）：供应商总体情况介绍、其他与本项目有关的资料等。</w:t>
      </w:r>
    </w:p>
    <w:p>
      <w:pPr>
        <w:tabs>
          <w:tab w:val="left" w:pos="6300"/>
        </w:tabs>
        <w:snapToGrid w:val="0"/>
        <w:spacing w:line="312" w:lineRule="auto"/>
        <w:rPr>
          <w:rFonts w:ascii="宋体" w:eastAsia="宋体" w:cs="宋体"/>
          <w:b/>
          <w:bCs/>
          <w:sz w:val="24"/>
          <w:szCs w:val="24"/>
        </w:rPr>
      </w:pPr>
    </w:p>
    <w:p>
      <w:pPr>
        <w:tabs>
          <w:tab w:val="left" w:pos="6300"/>
        </w:tabs>
        <w:snapToGrid w:val="0"/>
        <w:spacing w:line="312" w:lineRule="auto"/>
        <w:rPr>
          <w:rFonts w:ascii="宋体" w:eastAsia="宋体" w:cs="宋体"/>
          <w:b/>
          <w:bCs/>
          <w:sz w:val="24"/>
          <w:szCs w:val="24"/>
        </w:rPr>
      </w:pPr>
    </w:p>
    <w:p>
      <w:pPr>
        <w:rPr>
          <w:rFonts w:hint="eastAsia" w:ascii="方正黑体_GBK" w:hAnsi="方正黑体_GBK" w:eastAsia="方正黑体_GBK" w:cs="方正黑体_GBK"/>
          <w:b/>
          <w:bCs/>
          <w:sz w:val="32"/>
          <w:szCs w:val="32"/>
        </w:rPr>
      </w:pPr>
      <w:r>
        <w:rPr>
          <w:rFonts w:ascii="宋体" w:eastAsia="宋体" w:cs="宋体"/>
          <w:b/>
          <w:bCs/>
          <w:sz w:val="24"/>
          <w:szCs w:val="24"/>
        </w:rPr>
        <w:br w:type="page"/>
      </w:r>
      <w:bookmarkStart w:id="9" w:name="_Hlk27399531"/>
      <w:r>
        <w:rPr>
          <w:rFonts w:hint="eastAsia" w:ascii="方正黑体_GBK" w:hAnsi="方正黑体_GBK" w:eastAsia="方正黑体_GBK" w:cs="方正黑体_GBK"/>
          <w:b/>
          <w:bCs/>
          <w:sz w:val="32"/>
          <w:szCs w:val="32"/>
          <w:lang w:eastAsia="zh-CN"/>
        </w:rPr>
        <w:t>三、</w:t>
      </w:r>
      <w:r>
        <w:rPr>
          <w:rFonts w:hint="eastAsia" w:ascii="方正黑体_GBK" w:hAnsi="方正黑体_GBK" w:eastAsia="方正黑体_GBK" w:cs="方正黑体_GBK"/>
          <w:b/>
          <w:bCs/>
          <w:sz w:val="32"/>
          <w:szCs w:val="32"/>
        </w:rPr>
        <w:t>法定代表人授权委托书（格式）/法定代表人（格式）（二选一）</w:t>
      </w:r>
    </w:p>
    <w:p>
      <w:pPr>
        <w:tabs>
          <w:tab w:val="left" w:pos="6300"/>
        </w:tabs>
        <w:snapToGrid w:val="0"/>
        <w:spacing w:line="312" w:lineRule="auto"/>
        <w:jc w:val="center"/>
        <w:rPr>
          <w:rFonts w:hint="eastAsia" w:ascii="方正黑体_GBK" w:hAnsi="方正黑体_GBK" w:eastAsia="方正黑体_GBK" w:cs="方正黑体_GBK"/>
          <w:sz w:val="32"/>
          <w:szCs w:val="32"/>
        </w:rPr>
      </w:pPr>
    </w:p>
    <w:p>
      <w:pPr>
        <w:tabs>
          <w:tab w:val="left" w:pos="6300"/>
        </w:tabs>
        <w:snapToGrid w:val="0"/>
        <w:spacing w:line="312"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法定代表人授权委托书</w:t>
      </w:r>
    </w:p>
    <w:p>
      <w:pPr>
        <w:tabs>
          <w:tab w:val="left" w:pos="6300"/>
        </w:tabs>
        <w:snapToGrid w:val="0"/>
        <w:spacing w:line="312"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（采购人名称）：</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（法定代表人名称）是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（供应商名称）的法定代表人，特授权</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（被授权人姓名及身份证代码）电话</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代表我单位全权办理上述项目的</w:t>
      </w:r>
      <w:r>
        <w:rPr>
          <w:rFonts w:hint="eastAsia" w:ascii="方正仿宋_GBK" w:hAnsi="方正仿宋_GBK" w:cs="方正仿宋_GBK"/>
          <w:sz w:val="24"/>
          <w:szCs w:val="24"/>
          <w:lang w:eastAsia="zh-CN"/>
        </w:rPr>
        <w:t>询价</w:t>
      </w:r>
      <w:r>
        <w:rPr>
          <w:rFonts w:hint="eastAsia" w:ascii="方正仿宋_GBK" w:hAnsi="方正仿宋_GBK" w:eastAsia="方正仿宋_GBK" w:cs="方正仿宋_GBK"/>
          <w:sz w:val="24"/>
          <w:szCs w:val="24"/>
        </w:rPr>
        <w:t>、签约等具体工作，并签署全部有关文件、协议及合同。</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我单位对被授权人的签字负全部责任。</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在撤消授权的书面通知以前，本授权书一直有效。被授权人在授权书有效期内签署的所有文件不因授权的撤消而失效。</w:t>
      </w: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                                 法定代表人：</w:t>
      </w: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（签字或盖章）                             （签字或盖章）</w:t>
      </w: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（附：被授权人身份证正反面复印件）</w:t>
      </w:r>
    </w:p>
    <w:p>
      <w:pPr>
        <w:tabs>
          <w:tab w:val="left" w:pos="6300"/>
        </w:tabs>
        <w:snapToGrid w:val="0"/>
        <w:spacing w:line="312" w:lineRule="auto"/>
        <w:ind w:firstLine="570"/>
        <w:rPr>
          <w:rFonts w:ascii="宋体" w:eastAsia="宋体" w:cs="宋体"/>
          <w:sz w:val="24"/>
          <w:szCs w:val="24"/>
        </w:rPr>
      </w:pPr>
    </w:p>
    <w:p>
      <w:pPr>
        <w:tabs>
          <w:tab w:val="left" w:pos="6300"/>
        </w:tabs>
        <w:snapToGrid w:val="0"/>
        <w:spacing w:line="312" w:lineRule="auto"/>
        <w:ind w:firstLine="570"/>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供应商名称（公章）</w:t>
      </w:r>
    </w:p>
    <w:p>
      <w:pPr>
        <w:tabs>
          <w:tab w:val="left" w:pos="6300"/>
        </w:tabs>
        <w:snapToGrid w:val="0"/>
        <w:spacing w:line="312" w:lineRule="auto"/>
        <w:ind w:firstLine="570"/>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p>
      <w:pPr>
        <w:tabs>
          <w:tab w:val="left" w:pos="6300"/>
        </w:tabs>
        <w:snapToGrid w:val="0"/>
        <w:spacing w:line="312" w:lineRule="auto"/>
        <w:ind w:right="-1"/>
        <w:rPr>
          <w:rFonts w:ascii="宋体" w:hAnsi="宋体" w:eastAsia="宋体" w:cs="宋体"/>
          <w:sz w:val="24"/>
          <w:szCs w:val="24"/>
        </w:rPr>
      </w:pPr>
      <w:r>
        <w:rPr>
          <w:rFonts w:ascii="宋体" w:hAnsi="宋体" w:eastAsia="宋体" w:cs="宋体"/>
          <w:sz w:val="24"/>
          <w:szCs w:val="24"/>
        </w:rPr>
        <w:t xml:space="preserve">---------------------------------------------------------------------   </w:t>
      </w:r>
    </w:p>
    <w:p>
      <w:pPr>
        <w:tabs>
          <w:tab w:val="left" w:pos="6300"/>
        </w:tabs>
        <w:snapToGrid w:val="0"/>
        <w:spacing w:line="312" w:lineRule="auto"/>
        <w:ind w:right="-1"/>
        <w:rPr>
          <w:rFonts w:ascii="宋体" w:hAnsi="宋体" w:eastAsia="宋体" w:cs="宋体"/>
          <w:sz w:val="24"/>
          <w:szCs w:val="24"/>
        </w:rPr>
      </w:pPr>
    </w:p>
    <w:p>
      <w:pPr>
        <w:tabs>
          <w:tab w:val="left" w:pos="6300"/>
        </w:tabs>
        <w:snapToGrid w:val="0"/>
        <w:spacing w:line="312"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法定代表人证明</w:t>
      </w:r>
    </w:p>
    <w:p>
      <w:pPr>
        <w:tabs>
          <w:tab w:val="left" w:pos="6300"/>
        </w:tabs>
        <w:snapToGrid w:val="0"/>
        <w:spacing w:line="312"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（采购人名称）：</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（法定代表人名称及身份证代码）是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（供应商名称）的法定代表人，电话</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代表我单位全权办理上述项目的</w:t>
      </w:r>
      <w:r>
        <w:rPr>
          <w:rFonts w:hint="eastAsia" w:ascii="方正仿宋_GBK" w:hAnsi="方正仿宋_GBK" w:cs="方正仿宋_GBK"/>
          <w:sz w:val="24"/>
          <w:szCs w:val="24"/>
          <w:lang w:eastAsia="zh-CN"/>
        </w:rPr>
        <w:t>询价</w:t>
      </w:r>
      <w:r>
        <w:rPr>
          <w:rFonts w:hint="eastAsia" w:ascii="方正仿宋_GBK" w:hAnsi="方正仿宋_GBK" w:eastAsia="方正仿宋_GBK" w:cs="方正仿宋_GBK"/>
          <w:sz w:val="24"/>
          <w:szCs w:val="24"/>
        </w:rPr>
        <w:t>、签约等具体工作，并签署全部有关文件、协议及合同。签字负全部责任。</w:t>
      </w: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法定代表人（签字或盖章）：                       供应商名称（公章）</w:t>
      </w:r>
    </w:p>
    <w:p>
      <w:pPr>
        <w:tabs>
          <w:tab w:val="left" w:pos="6300"/>
        </w:tabs>
        <w:snapToGrid w:val="0"/>
        <w:spacing w:line="312" w:lineRule="auto"/>
        <w:ind w:firstLine="570"/>
        <w:jc w:val="center"/>
        <w:rPr>
          <w:rFonts w:hint="eastAsia" w:ascii="方正仿宋_GBK" w:hAnsi="方正仿宋_GBK" w:eastAsia="方正仿宋_GBK" w:cs="方正仿宋_GBK"/>
          <w:sz w:val="24"/>
          <w:szCs w:val="24"/>
        </w:rPr>
      </w:pPr>
      <w:r>
        <w:rPr>
          <w:rFonts w:hint="eastAsia" w:ascii="方正仿宋_GBK" w:hAnsi="方正仿宋_GBK" w:cs="方正仿宋_GBK"/>
          <w:sz w:val="24"/>
          <w:szCs w:val="24"/>
          <w:lang w:val="en-US" w:eastAsia="zh-CN"/>
        </w:rPr>
        <w:t xml:space="preserve">                                                    </w:t>
      </w:r>
      <w:r>
        <w:rPr>
          <w:rFonts w:hint="eastAsia" w:ascii="方正仿宋_GBK" w:hAnsi="方正仿宋_GBK" w:eastAsia="方正仿宋_GBK" w:cs="方正仿宋_GBK"/>
          <w:sz w:val="24"/>
          <w:szCs w:val="24"/>
        </w:rPr>
        <w:t>年   月   日</w:t>
      </w:r>
    </w:p>
    <w:p>
      <w:pPr>
        <w:tabs>
          <w:tab w:val="left" w:pos="6300"/>
        </w:tabs>
        <w:snapToGrid w:val="0"/>
        <w:spacing w:line="312" w:lineRule="auto"/>
        <w:ind w:firstLine="570"/>
        <w:rPr>
          <w:rFonts w:ascii="黑体" w:hAnsi="黑体" w:eastAsia="黑体"/>
          <w:sz w:val="28"/>
          <w:szCs w:val="20"/>
        </w:rPr>
      </w:pPr>
      <w:r>
        <w:rPr>
          <w:rFonts w:hint="eastAsia" w:ascii="方正仿宋_GBK" w:hAnsi="方正仿宋_GBK" w:eastAsia="方正仿宋_GBK" w:cs="方正仿宋_GBK"/>
          <w:sz w:val="24"/>
          <w:szCs w:val="24"/>
        </w:rPr>
        <w:t>（附：法定代表人身份证正反面复印件）</w:t>
      </w:r>
      <w:bookmarkEnd w:id="9"/>
    </w:p>
    <w:sectPr>
      <w:type w:val="continuous"/>
      <w:pgSz w:w="11906" w:h="16838"/>
      <w:pgMar w:top="1134" w:right="1531" w:bottom="1701" w:left="1531"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2D82D13-5638-4C33-B35F-AC15136B9BEA}"/>
  </w:font>
  <w:font w:name="Arial">
    <w:panose1 w:val="020B0604020202020204"/>
    <w:charset w:val="01"/>
    <w:family w:val="swiss"/>
    <w:pitch w:val="default"/>
    <w:sig w:usb0="E0002AFF" w:usb1="C0007843" w:usb2="00000009" w:usb3="00000000" w:csb0="400001FF" w:csb1="FFFF0000"/>
    <w:embedRegular r:id="rId2" w:fontKey="{FFB191A5-6222-4060-AB66-8152473FBA79}"/>
  </w:font>
  <w:font w:name="黑体">
    <w:panose1 w:val="02010609060101010101"/>
    <w:charset w:val="86"/>
    <w:family w:val="auto"/>
    <w:pitch w:val="default"/>
    <w:sig w:usb0="800002BF" w:usb1="38CF7CFA" w:usb2="00000016" w:usb3="00000000" w:csb0="00040001" w:csb1="00000000"/>
    <w:embedRegular r:id="rId3" w:fontKey="{993B72BB-7FDC-442E-A699-65CDEEE0C194}"/>
  </w:font>
  <w:font w:name="Courier New">
    <w:panose1 w:val="02070309020205020404"/>
    <w:charset w:val="01"/>
    <w:family w:val="modern"/>
    <w:pitch w:val="default"/>
    <w:sig w:usb0="E0002AFF" w:usb1="C0007843" w:usb2="00000009" w:usb3="00000000" w:csb0="400001FF" w:csb1="FFFF0000"/>
    <w:embedRegular r:id="rId4" w:fontKey="{95D64B84-1E18-4A15-BBE3-7EA605C83910}"/>
  </w:font>
  <w:font w:name="Symbol">
    <w:panose1 w:val="05050102010706020507"/>
    <w:charset w:val="02"/>
    <w:family w:val="roman"/>
    <w:pitch w:val="default"/>
    <w:sig w:usb0="00000000" w:usb1="00000000" w:usb2="00000000" w:usb3="00000000" w:csb0="80000000" w:csb1="00000000"/>
    <w:embedRegular r:id="rId5" w:fontKey="{118DF9D0-31D0-43D8-B276-2A955407ED89}"/>
  </w:font>
  <w:font w:name="Calibri">
    <w:panose1 w:val="020F0502020204030204"/>
    <w:charset w:val="00"/>
    <w:family w:val="swiss"/>
    <w:pitch w:val="default"/>
    <w:sig w:usb0="E10002FF" w:usb1="4000ACFF" w:usb2="00000009" w:usb3="00000000" w:csb0="2000019F" w:csb1="00000000"/>
    <w:embedRegular r:id="rId6" w:fontKey="{19C17F56-8C81-4A15-A0FE-F3B9E63F62A1}"/>
  </w:font>
  <w:font w:name="方正仿宋_GBK">
    <w:panose1 w:val="03000509000000000000"/>
    <w:charset w:val="86"/>
    <w:family w:val="auto"/>
    <w:pitch w:val="default"/>
    <w:sig w:usb0="00000001" w:usb1="080E0000" w:usb2="00000000" w:usb3="00000000" w:csb0="00040000" w:csb1="00000000"/>
    <w:embedRegular r:id="rId7" w:fontKey="{AC048600-FC30-4991-A7E0-7326C8F09692}"/>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8" w:fontKey="{B8AAF116-579C-4E1C-90D7-A42D0155C8CA}"/>
  </w:font>
  <w:font w:name="方正黑体_GBK">
    <w:panose1 w:val="03000509000000000000"/>
    <w:charset w:val="86"/>
    <w:family w:val="auto"/>
    <w:pitch w:val="default"/>
    <w:sig w:usb0="00000001" w:usb1="080E0000" w:usb2="00000000" w:usb3="00000000" w:csb0="00040000" w:csb1="00000000"/>
    <w:embedRegular r:id="rId9" w:fontKey="{910E7072-F953-4048-B217-89EAE37FDF67}"/>
  </w:font>
  <w:font w:name="方正楷体_GBK">
    <w:panose1 w:val="03000509000000000000"/>
    <w:charset w:val="86"/>
    <w:family w:val="auto"/>
    <w:pitch w:val="default"/>
    <w:sig w:usb0="00000001" w:usb1="080E0000" w:usb2="00000000" w:usb3="00000000" w:csb0="00040000" w:csb1="00000000"/>
    <w:embedRegular r:id="rId10" w:fontKey="{7340EAFC-20FA-4DB1-B2D6-0A6C5AFEFB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4099" name="文本框 1"/>
              <wp:cNvGraphicFramePr/>
              <a:graphic xmlns:a="http://schemas.openxmlformats.org/drawingml/2006/main">
                <a:graphicData uri="http://schemas.microsoft.com/office/word/2010/wordprocessingShape">
                  <wps:wsp>
                    <wps:cNvSpPr/>
                    <wps:spPr>
                      <a:xfrm>
                        <a:off x="0" y="0"/>
                        <a:ext cx="57785" cy="131445"/>
                      </a:xfrm>
                      <a:prstGeom prst="rect">
                        <a:avLst/>
                      </a:prstGeom>
                      <a:ln>
                        <a:noFill/>
                      </a:ln>
                    </wps:spPr>
                    <wps:txbx>
                      <w:txbxContent>
                        <w:p>
                          <w:pPr>
                            <w:pStyle w:val="7"/>
                          </w:pPr>
                          <w:r>
                            <w:fldChar w:fldCharType="begin"/>
                          </w:r>
                          <w:r>
                            <w:instrText xml:space="preserve"> PAGE  \* MERGEFORMAT </w:instrText>
                          </w:r>
                          <w:r>
                            <w:fldChar w:fldCharType="separate"/>
                          </w:r>
                          <w:r>
                            <w:t>7</w:t>
                          </w:r>
                          <w:r>
                            <w:fldChar w:fldCharType="end"/>
                          </w:r>
                        </w:p>
                      </w:txbxContent>
                    </wps:txbx>
                    <wps:bodyPr vert="horz" wrap="none" lIns="0" tIns="0" rIns="0" bIns="0" anchor="t" upright="1">
                      <a:spAutoFit/>
                    </wps:bodyPr>
                  </wps:wsp>
                </a:graphicData>
              </a:graphic>
            </wp:anchor>
          </w:drawing>
        </mc:Choice>
        <mc:Fallback>
          <w:pict>
            <v:rect id="文本框 1" o:spid="_x0000_s1026" o:spt="1"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UWP1bRAAAAAgEAAA8AAAAAAAAAAQAgAAAAIgAA&#10;AGRycy9kb3ducmV2LnhtbFBLAQIUABQAAAAIAIdO4kA+Bbk01gEAAJsDAAAOAAAAAAAAAAEAIAAA&#10;ACABAABkcnMvZTJvRG9jLnhtbFBLBQYAAAAABgAGAFkBAABoBQ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pPr>
                            <w:pStyle w:val="7"/>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- 3 -</w:t>
                          </w:r>
                          <w:r>
                            <w:rPr>
                              <w:rFonts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DoMh2YQAgAAEAQAAA4AAAAAAAAAAQAg&#10;AAAAIQEAAGRycy9lMm9Eb2MueG1sUEsFBgAAAAAGAAYAWQEAAKMFAAAAAA==&#10;">
              <v:fill on="f" focussize="0,0"/>
              <v:stroke on="f"/>
              <v:imagedata o:title=""/>
              <o:lock v:ext="edit" aspectratio="f"/>
              <v:textbox inset="0mm,0mm,0mm,0mm" style="mso-fit-shape-to-text:t;">
                <w:txbxContent>
                  <w:p>
                    <w:pPr>
                      <w:pStyle w:val="7"/>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- 3 -</w:t>
                    </w:r>
                    <w:r>
                      <w:rPr>
                        <w:rFonts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pPr>
                            <w:pStyle w:val="7"/>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- 5 -</w:t>
                          </w:r>
                          <w:r>
                            <w:rPr>
                              <w:rFonts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Fjx2YgQAgAAEAQAAA4AAAAAAAAAAQAg&#10;AAAAIQEAAGRycy9lMm9Eb2MueG1sUEsFBgAAAAAGAAYAWQEAAKMFAAAAAA==&#10;">
              <v:fill on="f" focussize="0,0"/>
              <v:stroke on="f"/>
              <v:imagedata o:title=""/>
              <o:lock v:ext="edit" aspectratio="f"/>
              <v:textbox inset="0mm,0mm,0mm,0mm" style="mso-fit-shape-to-text:t;">
                <w:txbxContent>
                  <w:p>
                    <w:pPr>
                      <w:pStyle w:val="7"/>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- 5 -</w:t>
                    </w:r>
                    <w:r>
                      <w:rPr>
                        <w:rFonts w:ascii="宋体" w:hAnsi="宋体" w:cs="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rPr>
        <w:rFonts w:ascii="方正仿宋_GBK" w:eastAsia="方正仿宋_GBK"/>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9F447"/>
    <w:multiLevelType w:val="singleLevel"/>
    <w:tmpl w:val="63D9F447"/>
    <w:lvl w:ilvl="0" w:tentative="0">
      <w:start w:val="1"/>
      <w:numFmt w:val="decimal"/>
      <w:lvlText w:val="%1."/>
      <w:lvlJc w:val="left"/>
      <w:pPr>
        <w:tabs>
          <w:tab w:val="left" w:pos="312"/>
        </w:tabs>
      </w:pPr>
    </w:lvl>
  </w:abstractNum>
  <w:abstractNum w:abstractNumId="1">
    <w:nsid w:val="64F7617D"/>
    <w:multiLevelType w:val="singleLevel"/>
    <w:tmpl w:val="64F7617D"/>
    <w:lvl w:ilvl="0" w:tentative="0">
      <w:start w:val="1"/>
      <w:numFmt w:val="chineseCounting"/>
      <w:suff w:val="nothing"/>
      <w:lvlText w:val="%1、"/>
      <w:lvlJc w:val="left"/>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mYjgyMTJlMDczMmQ2MGY0Njg5MmRhMzdkMDIxZTUifQ=="/>
  </w:docVars>
  <w:rsids>
    <w:rsidRoot w:val="00000000"/>
    <w:rsid w:val="01C56514"/>
    <w:rsid w:val="05174FBC"/>
    <w:rsid w:val="05200955"/>
    <w:rsid w:val="06D71982"/>
    <w:rsid w:val="079924CD"/>
    <w:rsid w:val="0D780511"/>
    <w:rsid w:val="0F5B4403"/>
    <w:rsid w:val="1B4B4A0D"/>
    <w:rsid w:val="1E023D91"/>
    <w:rsid w:val="1E045160"/>
    <w:rsid w:val="1E6F3F2B"/>
    <w:rsid w:val="245D650D"/>
    <w:rsid w:val="24906A06"/>
    <w:rsid w:val="24A11843"/>
    <w:rsid w:val="281B5D4F"/>
    <w:rsid w:val="29716867"/>
    <w:rsid w:val="2EDB0747"/>
    <w:rsid w:val="2F58499A"/>
    <w:rsid w:val="30601421"/>
    <w:rsid w:val="322E5C7B"/>
    <w:rsid w:val="327446AF"/>
    <w:rsid w:val="352356B7"/>
    <w:rsid w:val="36763CD8"/>
    <w:rsid w:val="36A77DAA"/>
    <w:rsid w:val="3C8B21CC"/>
    <w:rsid w:val="3E7E7EA4"/>
    <w:rsid w:val="4409370D"/>
    <w:rsid w:val="44D53D34"/>
    <w:rsid w:val="45981535"/>
    <w:rsid w:val="48241794"/>
    <w:rsid w:val="4CF56C66"/>
    <w:rsid w:val="50E610F5"/>
    <w:rsid w:val="51FA7F99"/>
    <w:rsid w:val="52731169"/>
    <w:rsid w:val="57760477"/>
    <w:rsid w:val="583078FE"/>
    <w:rsid w:val="5E371FFF"/>
    <w:rsid w:val="62994B32"/>
    <w:rsid w:val="66685CD7"/>
    <w:rsid w:val="69591B45"/>
    <w:rsid w:val="6DA36323"/>
    <w:rsid w:val="6F0F4163"/>
    <w:rsid w:val="75A15139"/>
    <w:rsid w:val="776E0537"/>
    <w:rsid w:val="78BD3B0F"/>
    <w:rsid w:val="7F1F27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方正仿宋_GBK"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styleId="3">
    <w:name w:val="heading 1"/>
    <w:basedOn w:val="1"/>
    <w:next w:val="1"/>
    <w:link w:val="14"/>
    <w:qFormat/>
    <w:uiPriority w:val="0"/>
    <w:pPr>
      <w:keepNext/>
      <w:keepLines/>
      <w:spacing w:before="340" w:beforeAutospacing="0" w:after="330" w:afterAutospacing="0" w:line="576" w:lineRule="auto"/>
      <w:outlineLvl w:val="0"/>
    </w:pPr>
    <w:rPr>
      <w:b/>
      <w:kern w:val="44"/>
      <w:sz w:val="44"/>
    </w:rPr>
  </w:style>
  <w:style w:type="paragraph" w:styleId="4">
    <w:name w:val="heading 2"/>
    <w:basedOn w:val="1"/>
    <w:next w:val="1"/>
    <w:unhideWhenUsed/>
    <w:qFormat/>
    <w:uiPriority w:val="0"/>
    <w:pPr>
      <w:keepNext/>
      <w:keepLines/>
      <w:adjustRightInd w:val="0"/>
      <w:snapToGrid w:val="0"/>
      <w:spacing w:line="360" w:lineRule="auto"/>
      <w:outlineLvl w:val="1"/>
    </w:pPr>
    <w:rPr>
      <w:rFonts w:ascii="宋体" w:hAnsi="宋体"/>
    </w:rPr>
  </w:style>
  <w:style w:type="paragraph" w:styleId="5">
    <w:name w:val="heading 3"/>
    <w:basedOn w:val="1"/>
    <w:next w:val="1"/>
    <w:qFormat/>
    <w:uiPriority w:val="99"/>
    <w:pPr>
      <w:keepNext/>
      <w:keepLines/>
      <w:spacing w:before="260" w:after="260" w:line="413" w:lineRule="auto"/>
      <w:outlineLvl w:val="2"/>
    </w:pPr>
    <w:rPr>
      <w:rFonts w:eastAsia="宋体"/>
      <w:b/>
      <w:szCs w:val="20"/>
    </w:rPr>
  </w:style>
  <w:style w:type="character" w:default="1" w:styleId="13">
    <w:name w:val="Default Paragraph Font"/>
    <w:qFormat/>
    <w:uiPriority w:val="1"/>
  </w:style>
  <w:style w:type="table" w:default="1" w:styleId="12">
    <w:name w:val="Normal Table"/>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6">
    <w:name w:val="Body Text Indent"/>
    <w:basedOn w:val="1"/>
    <w:qFormat/>
    <w:uiPriority w:val="99"/>
    <w:pPr>
      <w:spacing w:line="700" w:lineRule="exact"/>
      <w:ind w:left="960"/>
    </w:pPr>
    <w:rPr>
      <w:rFonts w:eastAsia="宋体"/>
      <w:sz w:val="44"/>
      <w:szCs w:val="20"/>
    </w:rPr>
  </w:style>
  <w:style w:type="paragraph" w:styleId="7">
    <w:name w:val="footer"/>
    <w:basedOn w:val="1"/>
    <w:qFormat/>
    <w:uiPriority w:val="99"/>
    <w:pPr>
      <w:tabs>
        <w:tab w:val="center" w:pos="4153"/>
        <w:tab w:val="right" w:pos="8306"/>
      </w:tabs>
      <w:snapToGrid w:val="0"/>
      <w:jc w:val="left"/>
    </w:pPr>
    <w:rPr>
      <w:rFonts w:eastAsia="宋体"/>
      <w:sz w:val="18"/>
      <w:szCs w:val="20"/>
    </w:rPr>
  </w:style>
  <w:style w:type="paragraph" w:styleId="8">
    <w:name w:val="header"/>
    <w:basedOn w:val="1"/>
    <w:qFormat/>
    <w:uiPriority w:val="99"/>
    <w:pPr>
      <w:pBdr>
        <w:bottom w:val="single" w:color="auto" w:sz="6" w:space="1"/>
      </w:pBdr>
      <w:tabs>
        <w:tab w:val="center" w:pos="4153"/>
        <w:tab w:val="right" w:pos="8306"/>
      </w:tabs>
      <w:snapToGrid w:val="0"/>
      <w:jc w:val="center"/>
    </w:pPr>
    <w:rPr>
      <w:rFonts w:eastAsia="宋体"/>
      <w:sz w:val="18"/>
      <w:szCs w:val="20"/>
    </w:rPr>
  </w:style>
  <w:style w:type="paragraph" w:styleId="9">
    <w:name w:val="toc 1"/>
    <w:basedOn w:val="1"/>
    <w:next w:val="1"/>
    <w:qFormat/>
    <w:uiPriority w:val="99"/>
    <w:pPr>
      <w:spacing w:line="180" w:lineRule="auto"/>
      <w:jc w:val="center"/>
    </w:pPr>
    <w:rPr>
      <w:rFonts w:eastAsia="宋体"/>
      <w:sz w:val="30"/>
      <w:szCs w:val="20"/>
    </w:rPr>
  </w:style>
  <w:style w:type="paragraph" w:styleId="10">
    <w:name w:val="Message Header"/>
    <w:basedOn w:val="1"/>
    <w:next w:val="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1">
    <w:name w:val="Normal (Web)"/>
    <w:basedOn w:val="1"/>
    <w:qFormat/>
    <w:uiPriority w:val="0"/>
    <w:pPr>
      <w:widowControl/>
      <w:spacing w:beforeAutospacing="1" w:afterAutospacing="1"/>
      <w:jc w:val="left"/>
    </w:pPr>
    <w:rPr>
      <w:rFonts w:ascii="Arial Unicode MS" w:hAnsi="Arial Unicode MS" w:eastAsia="Arial Unicode MS"/>
      <w:kern w:val="0"/>
      <w:sz w:val="24"/>
    </w:rPr>
  </w:style>
  <w:style w:type="character" w:customStyle="1" w:styleId="14">
    <w:name w:val="标题 1 Char"/>
    <w:link w:val="3"/>
    <w:qFormat/>
    <w:uiPriority w:val="0"/>
    <w:rPr>
      <w:b/>
      <w:kern w:val="44"/>
      <w:sz w:val="44"/>
    </w:rPr>
  </w:style>
  <w:style w:type="paragraph" w:customStyle="1" w:styleId="15">
    <w:name w:val="正文 A"/>
    <w:qFormat/>
    <w:uiPriority w:val="0"/>
    <w:pPr>
      <w:widowControl w:val="0"/>
      <w:jc w:val="both"/>
    </w:pPr>
    <w:rPr>
      <w:rFonts w:ascii="Arial Unicode MS" w:hAnsi="Arial Unicode MS" w:eastAsia="Arial Unicode MS" w:cs="Arial Unicode MS"/>
      <w:color w:val="000000"/>
      <w:kern w:val="2"/>
      <w:sz w:val="21"/>
      <w:szCs w:val="21"/>
      <w:lang w:val="en-US" w:eastAsia="zh-CN" w:bidi="ar-SA"/>
    </w:rPr>
  </w:style>
  <w:style w:type="paragraph" w:customStyle="1" w:styleId="16">
    <w:name w:val="图例"/>
    <w:basedOn w:val="1"/>
    <w:qFormat/>
    <w:uiPriority w:val="99"/>
    <w:pPr>
      <w:spacing w:before="120" w:after="120" w:line="360" w:lineRule="auto"/>
      <w:jc w:val="center"/>
    </w:pPr>
    <w:rPr>
      <w:rFonts w:eastAsia="仿宋_GB2312"/>
      <w:b/>
      <w:sz w:val="24"/>
      <w:szCs w:val="20"/>
    </w:rPr>
  </w:style>
  <w:style w:type="paragraph" w:customStyle="1" w:styleId="17">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2856</Words>
  <Characters>3242</Characters>
  <Paragraphs>292</Paragraphs>
  <TotalTime>0</TotalTime>
  <ScaleCrop>false</ScaleCrop>
  <LinksUpToDate>false</LinksUpToDate>
  <CharactersWithSpaces>3665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2021-03-19T08:36:00Z</dcterms:created>
  <dc:creator>Administrator</dc:creator>
  <cp:lastModifiedBy>Administrator</cp:lastModifiedBy>
  <cp:lastPrinted>2022-09-27T09:12:56Z</cp:lastPrinted>
  <dcterms:modified xsi:type="dcterms:W3CDTF">2022-09-27T09:14:37Z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KSOSaveFontToCloudKey">
    <vt:lpwstr>0_btnclosed</vt:lpwstr>
  </property>
  <property fmtid="{D5CDD505-2E9C-101B-9397-08002B2CF9AE}" pid="4" name="ICV">
    <vt:lpwstr>AADAA4E842B24417B70609D84692082B</vt:lpwstr>
  </property>
</Properties>
</file>