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Default="00CD7C3B">
      <w:pPr>
        <w:spacing w:before="113" w:line="239" w:lineRule="auto"/>
        <w:ind w:left="13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方正黑体_GBK" w:eastAsia="方正黑体_GBK" w:hAnsi="方正黑体_GBK" w:cs="方正黑体_GBK"/>
          <w:spacing w:val="-6"/>
          <w:sz w:val="31"/>
          <w:szCs w:val="31"/>
        </w:rPr>
        <w:t>附</w:t>
      </w:r>
      <w:r>
        <w:rPr>
          <w:rFonts w:ascii="方正黑体_GBK" w:eastAsia="方正黑体_GBK" w:hAnsi="方正黑体_GBK" w:cs="方正黑体_GBK"/>
          <w:spacing w:val="-4"/>
          <w:sz w:val="31"/>
          <w:szCs w:val="31"/>
        </w:rPr>
        <w:t xml:space="preserve">件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3</w:t>
      </w:r>
    </w:p>
    <w:p w:rsidR="00FB7C36" w:rsidRDefault="00FB7C36">
      <w:pPr>
        <w:spacing w:line="350" w:lineRule="auto"/>
      </w:pPr>
    </w:p>
    <w:p w:rsidR="00FB7C36" w:rsidRDefault="00CD7C3B">
      <w:pPr>
        <w:spacing w:before="184" w:line="215" w:lineRule="auto"/>
        <w:ind w:left="158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农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民</w:t>
      </w:r>
      <w:r>
        <w:rPr>
          <w:rFonts w:ascii="微软雅黑" w:eastAsia="微软雅黑" w:hAnsi="微软雅黑" w:cs="微软雅黑"/>
          <w:spacing w:val="5"/>
          <w:sz w:val="43"/>
          <w:szCs w:val="43"/>
        </w:rPr>
        <w:t>工工资保证金存款协议书</w:t>
      </w:r>
    </w:p>
    <w:p w:rsidR="00FB7C36" w:rsidRDefault="00FB7C36">
      <w:pPr>
        <w:spacing w:line="440" w:lineRule="auto"/>
      </w:pPr>
    </w:p>
    <w:p w:rsidR="00FB7C36" w:rsidRDefault="00CD7C3B">
      <w:pPr>
        <w:spacing w:before="133" w:line="253" w:lineRule="auto"/>
        <w:ind w:right="307" w:firstLine="63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为做好农民工工资保证金监管，  根据《保障农民工工资支付</w:t>
      </w:r>
      <w:r>
        <w:rPr>
          <w:rFonts w:ascii="微软雅黑" w:eastAsia="微软雅黑" w:hAnsi="微软雅黑" w:cs="微软雅黑"/>
          <w:spacing w:val="-20"/>
          <w:sz w:val="31"/>
          <w:szCs w:val="31"/>
        </w:rPr>
        <w:t>条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例》《重庆市工程建设领域农民工工资保证金实施办法》，  农民</w:t>
      </w:r>
      <w:r>
        <w:rPr>
          <w:rFonts w:ascii="微软雅黑" w:eastAsia="微软雅黑" w:hAnsi="微软雅黑" w:cs="微软雅黑"/>
          <w:spacing w:val="26"/>
          <w:sz w:val="31"/>
          <w:szCs w:val="31"/>
        </w:rPr>
        <w:t>工</w:t>
      </w:r>
      <w:r>
        <w:rPr>
          <w:rFonts w:ascii="微软雅黑" w:eastAsia="微软雅黑" w:hAnsi="微软雅黑" w:cs="微软雅黑"/>
          <w:spacing w:val="20"/>
          <w:sz w:val="31"/>
          <w:szCs w:val="31"/>
        </w:rPr>
        <w:t>工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资保证金存储企业和银行就农民工工资保证金(以下简称工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资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保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证金)  的管理事项达成以下协议：</w:t>
      </w:r>
    </w:p>
    <w:p w:rsidR="00FB7C36" w:rsidRDefault="00CD7C3B">
      <w:pPr>
        <w:spacing w:before="5" w:line="252" w:lineRule="auto"/>
        <w:ind w:left="17" w:right="307" w:firstLine="6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sz w:val="31"/>
          <w:szCs w:val="31"/>
        </w:rPr>
        <w:t>一、  工资保证金存储企业(以下简称存储企业) 依法缴存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保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障为其承包工程提供劳动的农民工工资报酬权益的保</w:t>
      </w:r>
      <w:r>
        <w:rPr>
          <w:rFonts w:ascii="微软雅黑" w:eastAsia="微软雅黑" w:hAnsi="微软雅黑" w:cs="微软雅黑"/>
          <w:sz w:val="31"/>
          <w:szCs w:val="31"/>
        </w:rPr>
        <w:t xml:space="preserve">证金，  除发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生《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重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庆市工程建设领域农民工工资保证金实施办法》第十三条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的情形外， 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 xml:space="preserve"> 任何单位和个人不得使用工资保证金。</w:t>
      </w:r>
    </w:p>
    <w:p w:rsidR="00FB7C36" w:rsidRDefault="00CD7C3B">
      <w:pPr>
        <w:spacing w:before="4" w:line="252" w:lineRule="auto"/>
        <w:ind w:left="1" w:right="313" w:firstLine="64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sz w:val="31"/>
          <w:szCs w:val="31"/>
        </w:rPr>
        <w:t>二、存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企业承诺按照《重庆市工程建设领域农民工工资保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证金实施办法》确定的具体缴存比例存储(补足) 工资保证金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27"/>
          <w:sz w:val="31"/>
          <w:szCs w:val="31"/>
        </w:rPr>
        <w:t>银</w:t>
      </w:r>
      <w:r>
        <w:rPr>
          <w:rFonts w:ascii="微软雅黑" w:eastAsia="微软雅黑" w:hAnsi="微软雅黑" w:cs="微软雅黑"/>
          <w:spacing w:val="19"/>
          <w:sz w:val="31"/>
          <w:szCs w:val="31"/>
        </w:rPr>
        <w:t>行对存储(补足) 是否足额不承担审查义务。</w:t>
      </w:r>
    </w:p>
    <w:p w:rsidR="00FB7C36" w:rsidRDefault="00CD7C3B">
      <w:pPr>
        <w:spacing w:before="4" w:line="252" w:lineRule="auto"/>
        <w:ind w:left="8" w:right="193"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三、银行对存储企业缴存的工资保证金，  按照(   ) 年定期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到期自动转存管理。本金和全部利息收入归存储企业所有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:rsidR="00FB7C36" w:rsidRDefault="00CD7C3B">
      <w:pPr>
        <w:spacing w:before="5" w:line="252" w:lineRule="auto"/>
        <w:ind w:left="2" w:firstLine="66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四、存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储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企业不得以缴纳工资保证金的有关凭证设定担保，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银行应在出具的工资保证金有关凭证上注明“专用款项不得担保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字样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:rsidR="00FB7C36" w:rsidRDefault="00CD7C3B">
      <w:pPr>
        <w:spacing w:before="1" w:line="206" w:lineRule="auto"/>
        <w:ind w:left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五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工资保证金使用按照如下方式执行：</w:t>
      </w:r>
    </w:p>
    <w:p w:rsidR="00FB7C36" w:rsidRDefault="00CD7C3B">
      <w:pPr>
        <w:spacing w:before="101" w:line="207" w:lineRule="auto"/>
        <w:ind w:left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发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生《重庆市工程建设领域农民工工资保证金实施办法》第</w:t>
      </w:r>
    </w:p>
    <w:p w:rsidR="00FB7C36" w:rsidRDefault="00FB7C36">
      <w:pPr>
        <w:sectPr w:rsidR="00FB7C36">
          <w:footerReference w:type="default" r:id="rId6"/>
          <w:pgSz w:w="11906" w:h="16838"/>
          <w:pgMar w:top="1431" w:right="1133" w:bottom="1302" w:left="1607" w:header="0" w:footer="1023" w:gutter="0"/>
          <w:cols w:space="720"/>
        </w:sectPr>
      </w:pPr>
    </w:p>
    <w:p w:rsidR="00FB7C36" w:rsidRDefault="00CD7C3B">
      <w:pPr>
        <w:spacing w:before="133" w:line="253" w:lineRule="auto"/>
        <w:ind w:left="8" w:firstLine="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lastRenderedPageBreak/>
        <w:t>十三条情形需要使用工资保证金，  工</w:t>
      </w:r>
      <w:r>
        <w:rPr>
          <w:rFonts w:ascii="微软雅黑" w:eastAsia="微软雅黑" w:hAnsi="微软雅黑" w:cs="微软雅黑"/>
          <w:sz w:val="31"/>
          <w:szCs w:val="31"/>
        </w:rPr>
        <w:t xml:space="preserve">程项目所在地的人力资源社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会</w:t>
      </w:r>
      <w:r>
        <w:rPr>
          <w:rFonts w:ascii="微软雅黑" w:eastAsia="微软雅黑" w:hAnsi="微软雅黑" w:cs="微软雅黑"/>
          <w:sz w:val="31"/>
          <w:szCs w:val="31"/>
        </w:rPr>
        <w:t xml:space="preserve">保障部门 ( 以下简称“人力资源社会保障部门”) 书面通知存储 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企业和指定银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行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，  出具《农民工工资保证金支付通知书》(以下简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>称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《支付通知书》)。银行根据《支付通知书》，  从工资保证金账户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中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将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相应数额的款项以银行转账方式支付给人力资源社会保障部</w:t>
      </w:r>
      <w:r>
        <w:rPr>
          <w:rFonts w:ascii="微软雅黑" w:eastAsia="微软雅黑" w:hAnsi="微软雅黑" w:cs="微软雅黑"/>
          <w:spacing w:val="28"/>
          <w:sz w:val="31"/>
          <w:szCs w:val="31"/>
        </w:rPr>
        <w:t>门</w:t>
      </w:r>
      <w:r>
        <w:rPr>
          <w:rFonts w:ascii="微软雅黑" w:eastAsia="微软雅黑" w:hAnsi="微软雅黑" w:cs="微软雅黑"/>
          <w:spacing w:val="23"/>
          <w:sz w:val="31"/>
          <w:szCs w:val="31"/>
        </w:rPr>
        <w:t>指定的支付对象(农民工)。</w:t>
      </w:r>
    </w:p>
    <w:p w:rsidR="00FB7C36" w:rsidRDefault="00CD7C3B">
      <w:pPr>
        <w:spacing w:before="3" w:line="252" w:lineRule="auto"/>
        <w:ind w:left="20" w:right="2" w:firstLine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非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以上规定的情形而出现工资保证金减少，  银行应承担补足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责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任，  但因有权机关依法查封、冻结、划拨的除外。</w:t>
      </w:r>
    </w:p>
    <w:p w:rsidR="00FB7C36" w:rsidRDefault="00CD7C3B">
      <w:pPr>
        <w:spacing w:before="3" w:line="252" w:lineRule="auto"/>
        <w:ind w:left="11" w:right="2" w:firstLine="63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对超出存储企业实际缴存的工资保证金数额的，</w:t>
      </w:r>
      <w:r>
        <w:rPr>
          <w:rFonts w:ascii="微软雅黑" w:eastAsia="微软雅黑" w:hAnsi="微软雅黑" w:cs="微软雅黑"/>
          <w:sz w:val="31"/>
          <w:szCs w:val="31"/>
        </w:rPr>
        <w:t xml:space="preserve">  银行不承担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任何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支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付义务。</w:t>
      </w:r>
    </w:p>
    <w:p w:rsidR="00FB7C36" w:rsidRDefault="00CD7C3B">
      <w:pPr>
        <w:spacing w:before="1" w:line="252" w:lineRule="auto"/>
        <w:ind w:left="2" w:right="3" w:firstLine="65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4"/>
          <w:sz w:val="31"/>
          <w:szCs w:val="31"/>
        </w:rPr>
        <w:t>六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、工资保证金使用后 3 个工作日内，  银行应将工资保证金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使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的有关情况通知存储企业和人力资源社会保障部门。</w:t>
      </w:r>
    </w:p>
    <w:p w:rsidR="00FB7C36" w:rsidRDefault="00CD7C3B">
      <w:pPr>
        <w:spacing w:before="4" w:line="252" w:lineRule="auto"/>
        <w:ind w:left="18" w:right="2" w:firstLine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sz w:val="31"/>
          <w:szCs w:val="31"/>
        </w:rPr>
        <w:t>七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>、本协议一式三份，  存储企业和银行各存一份，  另送一份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到工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资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保证金管理地人力资源社会保障部门备案。</w:t>
      </w:r>
    </w:p>
    <w:p w:rsidR="00FB7C36" w:rsidRDefault="00CD7C3B">
      <w:pPr>
        <w:spacing w:line="559" w:lineRule="exact"/>
        <w:ind w:left="6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0"/>
          <w:position w:val="16"/>
          <w:sz w:val="31"/>
          <w:szCs w:val="31"/>
        </w:rPr>
        <w:t>附</w:t>
      </w:r>
      <w:r>
        <w:rPr>
          <w:rFonts w:ascii="微软雅黑" w:eastAsia="微软雅黑" w:hAnsi="微软雅黑" w:cs="微软雅黑"/>
          <w:spacing w:val="-10"/>
          <w:position w:val="16"/>
          <w:sz w:val="31"/>
          <w:szCs w:val="31"/>
        </w:rPr>
        <w:t>注一：  工程项目基本信息</w:t>
      </w:r>
    </w:p>
    <w:p w:rsidR="00FB7C36" w:rsidRDefault="00CD7C3B">
      <w:pPr>
        <w:spacing w:line="207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建设单位名称：</w:t>
      </w:r>
    </w:p>
    <w:p w:rsidR="00FB7C36" w:rsidRDefault="00CD7C3B">
      <w:pPr>
        <w:spacing w:before="103" w:line="559" w:lineRule="exact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position w:val="16"/>
          <w:sz w:val="31"/>
          <w:szCs w:val="31"/>
        </w:rPr>
        <w:t>建</w:t>
      </w: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设单位联系人及电话：</w:t>
      </w:r>
    </w:p>
    <w:p w:rsidR="00FB7C36" w:rsidRDefault="00CD7C3B">
      <w:pPr>
        <w:spacing w:before="1" w:line="207" w:lineRule="auto"/>
        <w:ind w:left="6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总承包</w:t>
      </w:r>
      <w:r>
        <w:rPr>
          <w:rFonts w:ascii="微软雅黑" w:eastAsia="微软雅黑" w:hAnsi="微软雅黑" w:cs="微软雅黑"/>
          <w:sz w:val="31"/>
          <w:szCs w:val="31"/>
        </w:rPr>
        <w:t>单位名称：</w:t>
      </w:r>
    </w:p>
    <w:p w:rsidR="00FB7C36" w:rsidRDefault="00CD7C3B">
      <w:pPr>
        <w:spacing w:before="100" w:line="207" w:lineRule="auto"/>
        <w:ind w:left="6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总承包</w:t>
      </w:r>
      <w:r>
        <w:rPr>
          <w:rFonts w:ascii="微软雅黑" w:eastAsia="微软雅黑" w:hAnsi="微软雅黑" w:cs="微软雅黑"/>
          <w:sz w:val="31"/>
          <w:szCs w:val="31"/>
        </w:rPr>
        <w:t>单位地址：</w:t>
      </w:r>
    </w:p>
    <w:p w:rsidR="00FB7C36" w:rsidRDefault="00CD7C3B">
      <w:pPr>
        <w:spacing w:before="102" w:line="559" w:lineRule="exact"/>
        <w:ind w:left="6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总</w:t>
      </w:r>
      <w:r>
        <w:rPr>
          <w:rFonts w:ascii="微软雅黑" w:eastAsia="微软雅黑" w:hAnsi="微软雅黑" w:cs="微软雅黑"/>
          <w:spacing w:val="3"/>
          <w:position w:val="16"/>
          <w:sz w:val="31"/>
          <w:szCs w:val="31"/>
        </w:rPr>
        <w:t>承</w:t>
      </w:r>
      <w:r>
        <w:rPr>
          <w:rFonts w:ascii="微软雅黑" w:eastAsia="微软雅黑" w:hAnsi="微软雅黑" w:cs="微软雅黑"/>
          <w:spacing w:val="2"/>
          <w:position w:val="16"/>
          <w:sz w:val="31"/>
          <w:szCs w:val="31"/>
        </w:rPr>
        <w:t>包单位联系人及电话：</w:t>
      </w:r>
    </w:p>
    <w:p w:rsidR="00FB7C36" w:rsidRDefault="00CD7C3B">
      <w:pPr>
        <w:spacing w:before="1" w:line="207" w:lineRule="auto"/>
        <w:ind w:left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工程</w:t>
      </w:r>
      <w:r>
        <w:rPr>
          <w:rFonts w:ascii="微软雅黑" w:eastAsia="微软雅黑" w:hAnsi="微软雅黑" w:cs="微软雅黑"/>
          <w:sz w:val="31"/>
          <w:szCs w:val="31"/>
        </w:rPr>
        <w:t>名称：</w:t>
      </w:r>
    </w:p>
    <w:p w:rsidR="00FB7C36" w:rsidRDefault="00CD7C3B">
      <w:pPr>
        <w:spacing w:before="100" w:line="208" w:lineRule="auto"/>
        <w:ind w:left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工程</w:t>
      </w:r>
      <w:r>
        <w:rPr>
          <w:rFonts w:ascii="微软雅黑" w:eastAsia="微软雅黑" w:hAnsi="微软雅黑" w:cs="微软雅黑"/>
          <w:sz w:val="31"/>
          <w:szCs w:val="31"/>
        </w:rPr>
        <w:t>地址：</w:t>
      </w:r>
    </w:p>
    <w:p w:rsidR="00FB7C36" w:rsidRDefault="00FB7C36">
      <w:pPr>
        <w:sectPr w:rsidR="00FB7C36">
          <w:footerReference w:type="default" r:id="rId7"/>
          <w:pgSz w:w="11906" w:h="16838"/>
          <w:pgMar w:top="1431" w:right="1440" w:bottom="1383" w:left="1597" w:header="0" w:footer="1104" w:gutter="0"/>
          <w:cols w:space="720"/>
        </w:sectPr>
      </w:pPr>
    </w:p>
    <w:p w:rsidR="00FB7C36" w:rsidRDefault="00CD7C3B">
      <w:pPr>
        <w:spacing w:before="133" w:line="562" w:lineRule="exact"/>
        <w:ind w:left="63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position w:val="16"/>
          <w:sz w:val="31"/>
          <w:szCs w:val="31"/>
        </w:rPr>
        <w:lastRenderedPageBreak/>
        <w:t>工</w:t>
      </w: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程</w:t>
      </w:r>
      <w:r>
        <w:rPr>
          <w:rFonts w:ascii="微软雅黑" w:eastAsia="微软雅黑" w:hAnsi="微软雅黑" w:cs="微软雅黑"/>
          <w:spacing w:val="3"/>
          <w:position w:val="16"/>
          <w:sz w:val="31"/>
          <w:szCs w:val="31"/>
        </w:rPr>
        <w:t>项目负责人及电话：</w:t>
      </w:r>
    </w:p>
    <w:p w:rsidR="00FB7C36" w:rsidRDefault="00CD7C3B">
      <w:pPr>
        <w:spacing w:before="1" w:line="207" w:lineRule="auto"/>
        <w:ind w:left="63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工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程审批或主管部门：</w:t>
      </w:r>
    </w:p>
    <w:p w:rsidR="00FB7C36" w:rsidRDefault="00CD7C3B">
      <w:pPr>
        <w:spacing w:before="99" w:line="206" w:lineRule="auto"/>
        <w:ind w:left="63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施工总承包合同额：</w:t>
      </w:r>
    </w:p>
    <w:p w:rsidR="00FB7C36" w:rsidRDefault="00CD7C3B">
      <w:pPr>
        <w:spacing w:before="102" w:line="561" w:lineRule="exact"/>
        <w:ind w:left="63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position w:val="16"/>
          <w:sz w:val="31"/>
          <w:szCs w:val="31"/>
        </w:rPr>
        <w:t>施</w:t>
      </w: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t>工合同期限或预计完工时间：</w:t>
      </w:r>
    </w:p>
    <w:p w:rsidR="00FB7C36" w:rsidRDefault="00CD7C3B">
      <w:pPr>
        <w:spacing w:line="207" w:lineRule="auto"/>
        <w:ind w:left="62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其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它信息：</w:t>
      </w:r>
    </w:p>
    <w:p w:rsidR="00FB7C36" w:rsidRDefault="00FB7C36">
      <w:pPr>
        <w:spacing w:line="262" w:lineRule="auto"/>
      </w:pPr>
    </w:p>
    <w:p w:rsidR="00FB7C36" w:rsidRDefault="00CD7C3B">
      <w:pPr>
        <w:spacing w:before="133" w:line="202" w:lineRule="auto"/>
        <w:ind w:left="65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9"/>
          <w:sz w:val="31"/>
          <w:szCs w:val="31"/>
        </w:rPr>
        <w:t>附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注二：  存款金额(人民币)</w:t>
      </w:r>
    </w:p>
    <w:p w:rsidR="00FB7C36" w:rsidRDefault="00CD7C3B">
      <w:pPr>
        <w:spacing w:before="113" w:line="207" w:lineRule="auto"/>
        <w:ind w:left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大写：     仟   佰   拾   万   千   佰   拾   元   角   分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；</w:t>
      </w:r>
    </w:p>
    <w:p w:rsidR="00FB7C36" w:rsidRDefault="00CD7C3B">
      <w:pPr>
        <w:spacing w:before="101" w:line="210" w:lineRule="auto"/>
        <w:ind w:left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6"/>
          <w:sz w:val="31"/>
          <w:szCs w:val="31"/>
        </w:rPr>
        <w:t>小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写：</w:t>
      </w:r>
    </w:p>
    <w:p w:rsidR="00FB7C36" w:rsidRDefault="00FB7C36">
      <w:pPr>
        <w:spacing w:line="259" w:lineRule="auto"/>
      </w:pPr>
    </w:p>
    <w:p w:rsidR="00FB7C36" w:rsidRDefault="00CD7C3B">
      <w:pPr>
        <w:spacing w:before="133" w:line="271" w:lineRule="auto"/>
        <w:ind w:firstLine="65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附注三：  人力资源社会保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障部门、存储企业和开户银行基本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信息</w:t>
      </w:r>
    </w:p>
    <w:p w:rsidR="00FB7C36" w:rsidRDefault="00FB7C36">
      <w:pPr>
        <w:spacing w:line="346" w:lineRule="auto"/>
      </w:pPr>
    </w:p>
    <w:p w:rsidR="00FB7C36" w:rsidRDefault="00CD7C3B">
      <w:pPr>
        <w:spacing w:before="134" w:line="206" w:lineRule="auto"/>
        <w:ind w:left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人力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资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源社会保障部门：</w:t>
      </w:r>
    </w:p>
    <w:p w:rsidR="00FB7C36" w:rsidRDefault="00CD7C3B">
      <w:pPr>
        <w:spacing w:before="102" w:line="559" w:lineRule="exact"/>
        <w:ind w:left="126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position w:val="16"/>
          <w:sz w:val="31"/>
          <w:szCs w:val="31"/>
        </w:rPr>
        <w:t>通</w:t>
      </w:r>
      <w:r>
        <w:rPr>
          <w:rFonts w:ascii="微软雅黑" w:eastAsia="微软雅黑" w:hAnsi="微软雅黑" w:cs="微软雅黑"/>
          <w:spacing w:val="3"/>
          <w:position w:val="16"/>
          <w:sz w:val="31"/>
          <w:szCs w:val="31"/>
        </w:rPr>
        <w:t>信地址及邮编：</w:t>
      </w:r>
    </w:p>
    <w:p w:rsidR="00FB7C36" w:rsidRDefault="00CD7C3B">
      <w:pPr>
        <w:spacing w:line="208" w:lineRule="auto"/>
        <w:ind w:left="125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联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系人：</w:t>
      </w:r>
    </w:p>
    <w:p w:rsidR="00FB7C36" w:rsidRDefault="00CD7C3B">
      <w:pPr>
        <w:spacing w:before="101" w:line="559" w:lineRule="exact"/>
        <w:ind w:left="129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3"/>
          <w:position w:val="16"/>
          <w:sz w:val="31"/>
          <w:szCs w:val="31"/>
        </w:rPr>
        <w:t>电话：</w:t>
      </w:r>
    </w:p>
    <w:p w:rsidR="00FB7C36" w:rsidRDefault="00CD7C3B">
      <w:pPr>
        <w:spacing w:before="1" w:line="206" w:lineRule="auto"/>
        <w:ind w:left="125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传真：</w:t>
      </w:r>
    </w:p>
    <w:p w:rsidR="00FB7C36" w:rsidRDefault="00FB7C36">
      <w:pPr>
        <w:spacing w:line="264" w:lineRule="auto"/>
      </w:pPr>
    </w:p>
    <w:p w:rsidR="00FB7C36" w:rsidRDefault="00CD7C3B">
      <w:pPr>
        <w:spacing w:before="133" w:line="208" w:lineRule="auto"/>
        <w:ind w:left="6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存储企业：</w:t>
      </w:r>
    </w:p>
    <w:p w:rsidR="00FB7C36" w:rsidRDefault="00CD7C3B">
      <w:pPr>
        <w:spacing w:before="98" w:line="559" w:lineRule="exact"/>
        <w:ind w:left="127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position w:val="16"/>
          <w:sz w:val="31"/>
          <w:szCs w:val="31"/>
        </w:rPr>
        <w:t>营业执</w:t>
      </w:r>
      <w:r>
        <w:rPr>
          <w:rFonts w:ascii="微软雅黑" w:eastAsia="微软雅黑" w:hAnsi="微软雅黑" w:cs="微软雅黑"/>
          <w:position w:val="16"/>
          <w:sz w:val="31"/>
          <w:szCs w:val="31"/>
        </w:rPr>
        <w:t>照编号：</w:t>
      </w:r>
    </w:p>
    <w:p w:rsidR="00FB7C36" w:rsidRDefault="00CD7C3B">
      <w:pPr>
        <w:spacing w:before="1" w:line="207" w:lineRule="auto"/>
        <w:ind w:left="126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通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信地址及邮编：</w:t>
      </w:r>
    </w:p>
    <w:p w:rsidR="00FB7C36" w:rsidRDefault="00FB7C36">
      <w:pPr>
        <w:sectPr w:rsidR="00FB7C36">
          <w:footerReference w:type="default" r:id="rId8"/>
          <w:pgSz w:w="11906" w:h="16838"/>
          <w:pgMar w:top="1431" w:right="1442" w:bottom="1302" w:left="1608" w:header="0" w:footer="1023" w:gutter="0"/>
          <w:cols w:space="720"/>
        </w:sectPr>
      </w:pPr>
    </w:p>
    <w:p w:rsidR="00FB7C36" w:rsidRDefault="00FB7C36">
      <w:pPr>
        <w:spacing w:line="340" w:lineRule="auto"/>
      </w:pPr>
    </w:p>
    <w:p w:rsidR="00FB7C36" w:rsidRDefault="00CD7C3B">
      <w:pPr>
        <w:spacing w:before="133" w:line="562" w:lineRule="exact"/>
        <w:ind w:left="12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position w:val="16"/>
          <w:sz w:val="31"/>
          <w:szCs w:val="31"/>
        </w:rPr>
        <w:t>联</w:t>
      </w:r>
      <w:r>
        <w:rPr>
          <w:rFonts w:ascii="微软雅黑" w:eastAsia="微软雅黑" w:hAnsi="微软雅黑" w:cs="微软雅黑"/>
          <w:spacing w:val="1"/>
          <w:position w:val="16"/>
          <w:sz w:val="31"/>
          <w:szCs w:val="31"/>
        </w:rPr>
        <w:t>系人：</w:t>
      </w:r>
    </w:p>
    <w:p w:rsidR="00FB7C36" w:rsidRDefault="00CD7C3B">
      <w:pPr>
        <w:spacing w:before="1" w:line="207" w:lineRule="auto"/>
        <w:ind w:left="130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3"/>
          <w:sz w:val="31"/>
          <w:szCs w:val="31"/>
        </w:rPr>
        <w:t>电话：</w:t>
      </w:r>
    </w:p>
    <w:p w:rsidR="00FB7C36" w:rsidRDefault="00CD7C3B">
      <w:pPr>
        <w:spacing w:before="97" w:line="207" w:lineRule="auto"/>
        <w:ind w:left="12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传真：</w:t>
      </w:r>
    </w:p>
    <w:p w:rsidR="00FB7C36" w:rsidRDefault="00FB7C36">
      <w:pPr>
        <w:spacing w:line="264" w:lineRule="auto"/>
      </w:pPr>
    </w:p>
    <w:p w:rsidR="00FB7C36" w:rsidRDefault="00CD7C3B">
      <w:pPr>
        <w:spacing w:before="133" w:line="206" w:lineRule="auto"/>
        <w:ind w:left="64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开户银行：</w:t>
      </w:r>
    </w:p>
    <w:p w:rsidR="00FB7C36" w:rsidRDefault="00CD7C3B">
      <w:pPr>
        <w:spacing w:before="102" w:line="559" w:lineRule="exact"/>
        <w:ind w:left="127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position w:val="16"/>
          <w:sz w:val="31"/>
          <w:szCs w:val="31"/>
        </w:rPr>
        <w:t>通</w:t>
      </w:r>
      <w:r>
        <w:rPr>
          <w:rFonts w:ascii="微软雅黑" w:eastAsia="微软雅黑" w:hAnsi="微软雅黑" w:cs="微软雅黑"/>
          <w:spacing w:val="3"/>
          <w:position w:val="16"/>
          <w:sz w:val="31"/>
          <w:szCs w:val="31"/>
        </w:rPr>
        <w:t>信地址及邮编：</w:t>
      </w:r>
    </w:p>
    <w:p w:rsidR="00FB7C36" w:rsidRDefault="00CD7C3B">
      <w:pPr>
        <w:spacing w:line="208" w:lineRule="auto"/>
        <w:ind w:left="12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联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系人：</w:t>
      </w:r>
    </w:p>
    <w:p w:rsidR="00FB7C36" w:rsidRDefault="00CD7C3B">
      <w:pPr>
        <w:spacing w:before="101" w:line="559" w:lineRule="exact"/>
        <w:ind w:left="130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3"/>
          <w:position w:val="16"/>
          <w:sz w:val="31"/>
          <w:szCs w:val="31"/>
        </w:rPr>
        <w:t>电话：</w:t>
      </w:r>
    </w:p>
    <w:p w:rsidR="00FB7C36" w:rsidRDefault="00CD7C3B">
      <w:pPr>
        <w:spacing w:before="1" w:line="206" w:lineRule="auto"/>
        <w:ind w:left="126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传真：</w:t>
      </w:r>
    </w:p>
    <w:p w:rsidR="00FB7C36" w:rsidRDefault="00FB7C36"/>
    <w:p w:rsidR="00FB7C36" w:rsidRDefault="00FB7C36">
      <w:pPr>
        <w:spacing w:line="108" w:lineRule="exact"/>
      </w:pPr>
    </w:p>
    <w:p w:rsidR="00FB7C36" w:rsidRDefault="00FB7C36">
      <w:pPr>
        <w:sectPr w:rsidR="00FB7C36">
          <w:footerReference w:type="default" r:id="rId9"/>
          <w:pgSz w:w="11906" w:h="16838"/>
          <w:pgMar w:top="1431" w:right="1785" w:bottom="1383" w:left="1597" w:header="0" w:footer="1104" w:gutter="0"/>
          <w:cols w:space="720" w:equalWidth="0">
            <w:col w:w="8523"/>
          </w:cols>
        </w:sectPr>
      </w:pPr>
    </w:p>
    <w:p w:rsidR="00FB7C36" w:rsidRDefault="00CD7C3B">
      <w:pPr>
        <w:spacing w:before="72" w:line="559" w:lineRule="exact"/>
        <w:ind w:left="95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position w:val="16"/>
          <w:sz w:val="31"/>
          <w:szCs w:val="31"/>
        </w:rPr>
        <w:lastRenderedPageBreak/>
        <w:t>存</w:t>
      </w:r>
      <w:r>
        <w:rPr>
          <w:rFonts w:ascii="微软雅黑" w:eastAsia="微软雅黑" w:hAnsi="微软雅黑" w:cs="微软雅黑"/>
          <w:spacing w:val="2"/>
          <w:position w:val="16"/>
          <w:sz w:val="31"/>
          <w:szCs w:val="31"/>
        </w:rPr>
        <w:t>储企业</w:t>
      </w:r>
    </w:p>
    <w:p w:rsidR="00FB7C36" w:rsidRDefault="00CD7C3B">
      <w:pPr>
        <w:tabs>
          <w:tab w:val="left" w:pos="1080"/>
        </w:tabs>
        <w:spacing w:before="2" w:line="161" w:lineRule="auto"/>
        <w:ind w:left="92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(盖章)</w:t>
      </w:r>
    </w:p>
    <w:p w:rsidR="00FB7C36" w:rsidRDefault="00CD7C3B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FB7C36" w:rsidRDefault="00CD7C3B">
      <w:pPr>
        <w:spacing w:before="70" w:line="559" w:lineRule="exact"/>
        <w:ind w:left="2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8"/>
          <w:position w:val="16"/>
          <w:sz w:val="31"/>
          <w:szCs w:val="31"/>
        </w:rPr>
        <w:t>开</w:t>
      </w:r>
      <w:r>
        <w:rPr>
          <w:rFonts w:ascii="微软雅黑" w:eastAsia="微软雅黑" w:hAnsi="微软雅黑" w:cs="微软雅黑"/>
          <w:spacing w:val="-5"/>
          <w:position w:val="16"/>
          <w:sz w:val="31"/>
          <w:szCs w:val="31"/>
        </w:rPr>
        <w:t>户银行</w:t>
      </w:r>
    </w:p>
    <w:p w:rsidR="00FB7C36" w:rsidRDefault="00CD7C3B">
      <w:pPr>
        <w:tabs>
          <w:tab w:val="left" w:pos="151"/>
        </w:tabs>
        <w:spacing w:before="2" w:line="161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3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31"/>
          <w:sz w:val="31"/>
          <w:szCs w:val="31"/>
        </w:rPr>
        <w:t>盖章)</w:t>
      </w:r>
    </w:p>
    <w:p w:rsidR="00FB7C36" w:rsidRDefault="00FB7C36">
      <w:pPr>
        <w:sectPr w:rsidR="00FB7C36">
          <w:type w:val="continuous"/>
          <w:pgSz w:w="11906" w:h="16838"/>
          <w:pgMar w:top="1431" w:right="1785" w:bottom="1383" w:left="1597" w:header="0" w:footer="1104" w:gutter="0"/>
          <w:cols w:num="2" w:space="720" w:equalWidth="0">
            <w:col w:w="5278" w:space="100"/>
            <w:col w:w="3145"/>
          </w:cols>
        </w:sectPr>
      </w:pPr>
    </w:p>
    <w:p w:rsidR="00FB7C36" w:rsidRDefault="00FB7C36"/>
    <w:p w:rsidR="00FB7C36" w:rsidRDefault="00FB7C36"/>
    <w:p w:rsidR="00FB7C36" w:rsidRDefault="00FB7C36"/>
    <w:p w:rsidR="00FB7C36" w:rsidRDefault="00FB7C36">
      <w:pPr>
        <w:spacing w:line="118" w:lineRule="exact"/>
      </w:pPr>
    </w:p>
    <w:p w:rsidR="00FB7C36" w:rsidRDefault="00FB7C36">
      <w:pPr>
        <w:sectPr w:rsidR="00FB7C36">
          <w:type w:val="continuous"/>
          <w:pgSz w:w="11906" w:h="16838"/>
          <w:pgMar w:top="1431" w:right="1785" w:bottom="1383" w:left="1597" w:header="0" w:footer="1104" w:gutter="0"/>
          <w:cols w:space="720" w:equalWidth="0">
            <w:col w:w="8523"/>
          </w:cols>
        </w:sectPr>
      </w:pPr>
    </w:p>
    <w:p w:rsidR="00FB7C36" w:rsidRDefault="00CD7C3B">
      <w:pPr>
        <w:spacing w:before="72" w:line="207" w:lineRule="auto"/>
        <w:ind w:left="2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lastRenderedPageBreak/>
        <w:t>法定代表人或授权委托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人</w:t>
      </w:r>
    </w:p>
    <w:p w:rsidR="00FB7C36" w:rsidRDefault="00CD7C3B">
      <w:pPr>
        <w:tabs>
          <w:tab w:val="left" w:pos="1239"/>
        </w:tabs>
        <w:spacing w:before="103" w:line="162" w:lineRule="auto"/>
        <w:ind w:left="108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(签字</w:t>
      </w:r>
      <w:r>
        <w:rPr>
          <w:rFonts w:ascii="微软雅黑" w:eastAsia="微软雅黑" w:hAnsi="微软雅黑" w:cs="微软雅黑"/>
          <w:spacing w:val="36"/>
          <w:sz w:val="31"/>
          <w:szCs w:val="31"/>
        </w:rPr>
        <w:t>)</w:t>
      </w:r>
    </w:p>
    <w:p w:rsidR="00FB7C36" w:rsidRDefault="00CD7C3B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FB7C36" w:rsidRDefault="00CD7C3B">
      <w:pPr>
        <w:spacing w:before="71" w:line="561" w:lineRule="exact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position w:val="16"/>
          <w:sz w:val="31"/>
          <w:szCs w:val="31"/>
        </w:rPr>
        <w:t>法</w:t>
      </w:r>
      <w:r>
        <w:rPr>
          <w:rFonts w:ascii="微软雅黑" w:eastAsia="微软雅黑" w:hAnsi="微软雅黑" w:cs="微软雅黑"/>
          <w:spacing w:val="3"/>
          <w:position w:val="16"/>
          <w:sz w:val="31"/>
          <w:szCs w:val="31"/>
        </w:rPr>
        <w:t>定代表人或授权委托人</w:t>
      </w:r>
    </w:p>
    <w:p w:rsidR="00FB7C36" w:rsidRDefault="00CD7C3B">
      <w:pPr>
        <w:tabs>
          <w:tab w:val="left" w:pos="740"/>
        </w:tabs>
        <w:spacing w:before="2" w:line="161" w:lineRule="auto"/>
        <w:ind w:left="58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ab/>
      </w:r>
      <w:r>
        <w:rPr>
          <w:rFonts w:ascii="微软雅黑" w:eastAsia="微软雅黑" w:hAnsi="微软雅黑" w:cs="微软雅黑"/>
          <w:spacing w:val="37"/>
          <w:sz w:val="31"/>
          <w:szCs w:val="31"/>
        </w:rPr>
        <w:t>(签字</w:t>
      </w:r>
      <w:r>
        <w:rPr>
          <w:rFonts w:ascii="微软雅黑" w:eastAsia="微软雅黑" w:hAnsi="微软雅黑" w:cs="微软雅黑"/>
          <w:spacing w:val="36"/>
          <w:sz w:val="31"/>
          <w:szCs w:val="31"/>
        </w:rPr>
        <w:t>)</w:t>
      </w:r>
    </w:p>
    <w:p w:rsidR="00FB7C36" w:rsidRDefault="00FB7C36">
      <w:pPr>
        <w:sectPr w:rsidR="00FB7C36">
          <w:type w:val="continuous"/>
          <w:pgSz w:w="11906" w:h="16838"/>
          <w:pgMar w:top="1431" w:right="1785" w:bottom="1383" w:left="1597" w:header="0" w:footer="1104" w:gutter="0"/>
          <w:cols w:num="2" w:space="720" w:equalWidth="0">
            <w:col w:w="4346" w:space="100"/>
            <w:col w:w="4077"/>
          </w:cols>
        </w:sectPr>
      </w:pPr>
    </w:p>
    <w:p w:rsidR="00FB7C36" w:rsidRDefault="00FB7C36"/>
    <w:p w:rsidR="00FB7C36" w:rsidRDefault="00FB7C36"/>
    <w:p w:rsidR="00FB7C36" w:rsidRDefault="00FB7C36"/>
    <w:p w:rsidR="00FB7C36" w:rsidRDefault="00FB7C36"/>
    <w:p w:rsidR="00FB7C36" w:rsidRDefault="00FB7C36"/>
    <w:p w:rsidR="00FB7C36" w:rsidRDefault="00FB7C36">
      <w:pPr>
        <w:spacing w:line="42" w:lineRule="exact"/>
      </w:pPr>
    </w:p>
    <w:p w:rsidR="00FB7C36" w:rsidRDefault="00FB7C36">
      <w:pPr>
        <w:sectPr w:rsidR="00FB7C36">
          <w:type w:val="continuous"/>
          <w:pgSz w:w="11906" w:h="16838"/>
          <w:pgMar w:top="1431" w:right="1785" w:bottom="1383" w:left="1597" w:header="0" w:footer="1104" w:gutter="0"/>
          <w:cols w:space="720" w:equalWidth="0">
            <w:col w:w="8523"/>
          </w:cols>
        </w:sectPr>
      </w:pPr>
    </w:p>
    <w:p w:rsidR="00FB7C36" w:rsidRDefault="00CD7C3B">
      <w:pPr>
        <w:spacing w:before="71" w:line="162" w:lineRule="auto"/>
        <w:ind w:left="6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lastRenderedPageBreak/>
        <w:t>签字时间：</w:t>
      </w:r>
    </w:p>
    <w:p w:rsidR="00FB7C36" w:rsidRDefault="00CD7C3B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FB7C36" w:rsidRDefault="00CD7C3B">
      <w:pPr>
        <w:spacing w:before="70" w:line="16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签字时间：</w:t>
      </w:r>
    </w:p>
    <w:p w:rsidR="00FB7C36" w:rsidRDefault="00FB7C36">
      <w:pPr>
        <w:sectPr w:rsidR="00FB7C36">
          <w:type w:val="continuous"/>
          <w:pgSz w:w="11906" w:h="16838"/>
          <w:pgMar w:top="1431" w:right="1785" w:bottom="1383" w:left="1597" w:header="0" w:footer="1104" w:gutter="0"/>
          <w:cols w:num="2" w:space="720" w:equalWidth="0">
            <w:col w:w="5128" w:space="100"/>
            <w:col w:w="3296"/>
          </w:cols>
        </w:sectPr>
      </w:pPr>
    </w:p>
    <w:p w:rsidR="00FB7C36" w:rsidRDefault="00FB7C36" w:rsidP="00084864">
      <w:pPr>
        <w:spacing w:before="113" w:line="239" w:lineRule="auto"/>
        <w:ind w:left="15"/>
        <w:rPr>
          <w:rFonts w:ascii="微软雅黑" w:eastAsia="微软雅黑" w:hAnsi="微软雅黑" w:cs="微软雅黑"/>
          <w:sz w:val="28"/>
          <w:szCs w:val="28"/>
        </w:rPr>
      </w:pPr>
    </w:p>
    <w:sectPr w:rsidR="00FB7C36" w:rsidSect="00084864">
      <w:footerReference w:type="default" r:id="rId10"/>
      <w:pgSz w:w="11906" w:h="16838"/>
      <w:pgMar w:top="1431" w:right="1435" w:bottom="1302" w:left="1606" w:header="0" w:footer="1023" w:gutter="0"/>
      <w:cols w:space="720" w:equalWidth="0">
        <w:col w:w="886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65" w:rsidRDefault="00A66F65">
      <w:r>
        <w:separator/>
      </w:r>
    </w:p>
  </w:endnote>
  <w:endnote w:type="continuationSeparator" w:id="1">
    <w:p w:rsidR="00A66F65" w:rsidRDefault="00A6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36" w:rsidRPr="00B27A7E" w:rsidRDefault="00FB7C36" w:rsidP="00B27A7E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65" w:rsidRDefault="00A66F65">
      <w:r>
        <w:separator/>
      </w:r>
    </w:p>
  </w:footnote>
  <w:footnote w:type="continuationSeparator" w:id="1">
    <w:p w:rsidR="00A66F65" w:rsidRDefault="00A6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DI1ZDBjMTFmNzVjYzI2YjI4ZWFiMWViOWM5OGNhZGYifQ=="/>
  </w:docVars>
  <w:rsids>
    <w:rsidRoot w:val="00FB7C36"/>
    <w:rsid w:val="00084864"/>
    <w:rsid w:val="0050170C"/>
    <w:rsid w:val="00A66F65"/>
    <w:rsid w:val="00B27A7E"/>
    <w:rsid w:val="00CD7C3B"/>
    <w:rsid w:val="00FB7C36"/>
    <w:rsid w:val="59971C21"/>
    <w:rsid w:val="731A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7C36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B7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27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A7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B27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A7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pc</dc:creator>
  <cp:lastModifiedBy>NTKO</cp:lastModifiedBy>
  <cp:revision>4</cp:revision>
  <dcterms:created xsi:type="dcterms:W3CDTF">2023-02-02T16:57:00Z</dcterms:created>
  <dcterms:modified xsi:type="dcterms:W3CDTF">2023-02-08T08:52:00Z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2023-02-02T16:58:31Z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A046A89D15D4456E80A31BB5E904ACD0</vt:lpwstr>
  </property>
</Properties>
</file>