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一路书香 快乐成长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大渡口区“千绘百读”项目基地园。在4月初，大渡口区八桥镇双城社区的育才幼儿园星辰分园便开展了“40天趣味亲子阅读挑战”活动，在活动中激发家长和幼儿对阅读的浓厚的兴趣。值此六一儿童节到来之际，为进一步让家长和幼儿体验亲子游戏的乐趣，真正的爱上阅读，星辰分园设计了亲子游园活动。孩子们和爸爸妈妈一起，来到了自己最喜欢的绘本人物面前合影，并牵着家长的手，精神饱满的走上红地毯，“一路书香，快乐成长”六一亲子游园活动也正式启动，并取得圆满成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八桥镇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371A9"/>
    <w:rsid w:val="50D3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2021-12-15T01:33:00Z</dcterms:created>
  <dc:creator>'其实娃哈哈不是饮料</dc:creator>
  <cp:lastModifiedBy>'其实娃哈哈不是饮料</cp:lastModifiedBy>
  <dcterms:modified xsi:type="dcterms:W3CDTF">2021-12-15T01:34:09Z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CC7C8AC13CAD47DCAB6FFE5139C247CD</vt:lpwstr>
  </property>
</Properties>
</file>