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重庆市大渡口区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4"/>
          <w:szCs w:val="44"/>
        </w:rPr>
        <w:t>八桥镇五项措施做好就业创业工作成效明显</w:t>
      </w:r>
    </w:p>
    <w:p>
      <w:pPr>
        <w:spacing w:line="594" w:lineRule="exact"/>
        <w:ind w:firstLine="640" w:firstLineChars="200"/>
        <w:rPr>
          <w:rFonts w:ascii="方正楷体_GBK" w:hAnsi="微软雅黑" w:eastAsia="方正楷体_GBK"/>
          <w:sz w:val="32"/>
          <w:szCs w:val="32"/>
        </w:rPr>
      </w:pPr>
    </w:p>
    <w:p>
      <w:pPr>
        <w:spacing w:line="594" w:lineRule="exact"/>
        <w:ind w:firstLine="600" w:firstLineChars="200"/>
        <w:rPr>
          <w:rFonts w:ascii="方正楷体_GBK" w:hAnsi="微软雅黑" w:eastAsia="方正楷体_GBK"/>
          <w:sz w:val="30"/>
          <w:szCs w:val="30"/>
        </w:rPr>
      </w:pPr>
      <w:r>
        <w:rPr>
          <w:rFonts w:hint="eastAsia" w:ascii="方正楷体_GBK" w:hAnsi="微软雅黑" w:eastAsia="方正楷体_GBK"/>
          <w:sz w:val="30"/>
          <w:szCs w:val="30"/>
        </w:rPr>
        <w:t>一、因人施策，量身定制“一户一策”分类帮扶台账</w:t>
      </w:r>
    </w:p>
    <w:p>
      <w:pPr>
        <w:spacing w:line="594" w:lineRule="exact"/>
        <w:ind w:firstLine="600" w:firstLineChars="200"/>
        <w:rPr>
          <w:rFonts w:ascii="方正仿宋_GBK" w:hAnsi="微软雅黑" w:eastAsia="方正仿宋_GBK"/>
          <w:sz w:val="30"/>
          <w:szCs w:val="30"/>
        </w:rPr>
      </w:pPr>
      <w:r>
        <w:rPr>
          <w:rFonts w:hint="eastAsia" w:ascii="方正仿宋_GBK" w:hAnsi="微软雅黑" w:eastAsia="方正仿宋_GBK"/>
          <w:sz w:val="30"/>
          <w:szCs w:val="30"/>
        </w:rPr>
        <w:t>为更好地因人施策、“量身定制”帮扶措施，八桥镇通过逐户拉网式摸底排查，全面详细掌握就业困难人员的劳动能力、就业意愿、专业技能、文化程度、家庭人口及家庭收入就业创业信息，为辖区有就业创业意愿的185名就业困难人员建立“一户一策” 就业帮扶台帐，适时推送招聘信息、就业培训信息、提供就业创业服务等，并实行动态管理。通过就业帮扶有179名人员实现了就业。</w:t>
      </w:r>
    </w:p>
    <w:p>
      <w:pPr>
        <w:spacing w:line="594" w:lineRule="exact"/>
        <w:ind w:firstLine="600" w:firstLineChars="200"/>
        <w:rPr>
          <w:rFonts w:ascii="方正楷体_GBK" w:hAnsi="微软雅黑" w:eastAsia="方正楷体_GBK"/>
          <w:sz w:val="30"/>
          <w:szCs w:val="30"/>
        </w:rPr>
      </w:pPr>
      <w:r>
        <w:rPr>
          <w:rFonts w:hint="eastAsia" w:ascii="方正楷体_GBK" w:hAnsi="微软雅黑" w:eastAsia="方正楷体_GBK"/>
          <w:sz w:val="30"/>
          <w:szCs w:val="30"/>
        </w:rPr>
        <w:t>二、多渠道提供就业信息、开展就业推荐</w:t>
      </w:r>
    </w:p>
    <w:p>
      <w:pPr>
        <w:spacing w:line="594" w:lineRule="exact"/>
        <w:ind w:firstLine="600" w:firstLineChars="200"/>
        <w:rPr>
          <w:rFonts w:ascii="方正仿宋_GBK" w:hAnsi="微软雅黑" w:eastAsia="方正仿宋_GBK" w:cs="宋体"/>
          <w:kern w:val="0"/>
          <w:sz w:val="30"/>
          <w:szCs w:val="30"/>
        </w:rPr>
      </w:pPr>
      <w:r>
        <w:rPr>
          <w:rFonts w:hint="eastAsia" w:ascii="方正仿宋_GBK" w:hAnsi="微软雅黑" w:eastAsia="方正仿宋_GBK" w:cs="Arial"/>
          <w:color w:val="000000"/>
          <w:sz w:val="30"/>
          <w:szCs w:val="30"/>
        </w:rPr>
        <w:t>充分发挥两级服务中心作用，依托各类网络媒体平台、村（社区）网格、民情走访、召开</w:t>
      </w:r>
      <w:r>
        <w:rPr>
          <w:rFonts w:hint="eastAsia" w:ascii="方正仿宋_GBK" w:hAnsi="微软雅黑" w:eastAsia="方正仿宋_GBK" w:cs="宋体"/>
          <w:color w:val="000000"/>
          <w:kern w:val="0"/>
          <w:sz w:val="30"/>
          <w:szCs w:val="30"/>
        </w:rPr>
        <w:t>公租房片区和安置房片区专场招聘会等系列就业援助活动，搭建平台多渠道提供就业信息，发布用工信息202条，提供岗位900个，免费职业介绍510人次，介绍成功214人次。</w:t>
      </w:r>
    </w:p>
    <w:p>
      <w:pPr>
        <w:spacing w:line="594" w:lineRule="exact"/>
        <w:ind w:firstLine="600" w:firstLineChars="200"/>
        <w:rPr>
          <w:rFonts w:ascii="方正楷体_GBK" w:hAnsi="微软雅黑" w:eastAsia="方正楷体_GBK"/>
          <w:sz w:val="30"/>
          <w:szCs w:val="30"/>
        </w:rPr>
      </w:pPr>
      <w:r>
        <w:rPr>
          <w:rFonts w:hint="eastAsia" w:ascii="方正楷体_GBK" w:hAnsi="微软雅黑" w:eastAsia="方正楷体_GBK"/>
          <w:sz w:val="30"/>
          <w:szCs w:val="30"/>
        </w:rPr>
        <w:t>三、加强技能培训，提高就业</w:t>
      </w:r>
      <w:r>
        <w:rPr>
          <w:rFonts w:ascii="方正楷体_GBK" w:hAnsi="微软雅黑" w:eastAsia="方正楷体_GBK"/>
          <w:sz w:val="30"/>
          <w:szCs w:val="30"/>
        </w:rPr>
        <w:t>创业</w:t>
      </w:r>
      <w:r>
        <w:rPr>
          <w:rFonts w:hint="eastAsia" w:ascii="方正楷体_GBK" w:hAnsi="微软雅黑" w:eastAsia="方正楷体_GBK"/>
          <w:sz w:val="30"/>
          <w:szCs w:val="30"/>
        </w:rPr>
        <w:t>能力</w:t>
      </w:r>
    </w:p>
    <w:p>
      <w:pPr>
        <w:ind w:firstLine="600" w:firstLineChars="200"/>
        <w:rPr>
          <w:rFonts w:ascii="方正仿宋_GBK" w:hAnsi="微软雅黑" w:eastAsia="方正仿宋_GBK"/>
          <w:sz w:val="30"/>
          <w:szCs w:val="30"/>
        </w:rPr>
      </w:pPr>
      <w:r>
        <w:rPr>
          <w:rFonts w:hint="eastAsia" w:ascii="方正仿宋_GBK" w:hAnsi="微软雅黑" w:eastAsia="方正仿宋_GBK"/>
          <w:sz w:val="30"/>
          <w:szCs w:val="30"/>
        </w:rPr>
        <w:t>通过开展职业培训、技能培训、创业培训、岗前培训等，走先培训后输出再创业的路子与提高就业稳定性响结合。其中家服培训28人，职业技能培训77人，企业培训162人；创业培训80人，新市民培训完成468人。</w:t>
      </w:r>
    </w:p>
    <w:p>
      <w:pPr>
        <w:spacing w:line="594" w:lineRule="exact"/>
        <w:ind w:firstLine="600" w:firstLineChars="200"/>
        <w:rPr>
          <w:rFonts w:ascii="方正楷体_GBK" w:hAnsi="微软雅黑" w:eastAsia="方正楷体_GBK"/>
          <w:sz w:val="30"/>
          <w:szCs w:val="30"/>
        </w:rPr>
      </w:pPr>
      <w:r>
        <w:rPr>
          <w:rFonts w:hint="eastAsia" w:ascii="方正楷体_GBK" w:hAnsi="微软雅黑" w:eastAsia="方正楷体_GBK"/>
          <w:sz w:val="30"/>
          <w:szCs w:val="30"/>
        </w:rPr>
        <w:t>四、强化宣传、助推政策落地实施</w:t>
      </w:r>
    </w:p>
    <w:p>
      <w:pPr>
        <w:spacing w:line="594" w:lineRule="exact"/>
        <w:ind w:firstLine="600" w:firstLineChars="200"/>
        <w:rPr>
          <w:rFonts w:ascii="方正仿宋_GBK" w:hAnsi="微软雅黑" w:eastAsia="方正仿宋_GBK"/>
          <w:sz w:val="30"/>
          <w:szCs w:val="30"/>
        </w:rPr>
      </w:pPr>
      <w:r>
        <w:rPr>
          <w:rFonts w:hint="eastAsia" w:ascii="方正仿宋_GBK" w:hAnsi="微软雅黑" w:eastAsia="方正仿宋_GBK"/>
          <w:sz w:val="30"/>
          <w:szCs w:val="30"/>
        </w:rPr>
        <w:t>一是就业创业帮扶政策与低保救助政策相结合，助力打好八桥镇精准扶贫帮困攻坚战，为有劳动能力有就业意愿的困难家庭提供就业帮扶120人次；二是被动咨询和主动宣传相结合，结合“进万家门、结万家亲”活动入户宣传，全年宣传就业帮扶政策两万人次；三是平时宣传与集中宣传相结合，用好两级服务中心平台开展平时宣传，利用招聘会开展好集中宣传1万人次。发放创业贷款90万元，协助企业办理困难企业社保减免11家。</w:t>
      </w:r>
    </w:p>
    <w:p>
      <w:pPr>
        <w:pStyle w:val="4"/>
        <w:spacing w:line="594" w:lineRule="exact"/>
        <w:ind w:firstLine="600" w:firstLineChars="200"/>
        <w:rPr>
          <w:rFonts w:ascii="方正楷体_GBK" w:hAnsi="微软雅黑" w:eastAsia="方正楷体_GBK" w:cs="宋体"/>
          <w:color w:val="000000"/>
          <w:sz w:val="30"/>
          <w:szCs w:val="30"/>
        </w:rPr>
      </w:pPr>
      <w:r>
        <w:rPr>
          <w:rFonts w:hint="eastAsia" w:ascii="方正楷体_GBK" w:hAnsi="微软雅黑" w:eastAsia="方正楷体_GBK" w:cs="宋体"/>
          <w:color w:val="000000"/>
          <w:sz w:val="30"/>
          <w:szCs w:val="30"/>
        </w:rPr>
        <w:t>五、保障合法权益，构建和谐劳动关系</w:t>
      </w:r>
    </w:p>
    <w:p>
      <w:pPr>
        <w:spacing w:line="594" w:lineRule="exact"/>
        <w:ind w:firstLine="600" w:firstLineChars="200"/>
        <w:rPr>
          <w:rFonts w:ascii="方正仿宋_GBK" w:hAnsi="微软雅黑" w:eastAsia="方正仿宋_GBK" w:cs="宋体"/>
          <w:kern w:val="0"/>
          <w:sz w:val="30"/>
          <w:szCs w:val="30"/>
        </w:rPr>
      </w:pPr>
      <w:r>
        <w:rPr>
          <w:rFonts w:hint="eastAsia" w:ascii="方正仿宋_GBK" w:hAnsi="微软雅黑" w:eastAsia="方正仿宋_GBK" w:cs="宋体"/>
          <w:color w:val="000000"/>
          <w:kern w:val="0"/>
          <w:sz w:val="30"/>
          <w:szCs w:val="30"/>
        </w:rPr>
        <w:t>一是</w:t>
      </w:r>
      <w:r>
        <w:rPr>
          <w:rFonts w:hint="eastAsia" w:ascii="方正仿宋_GBK" w:hAnsi="微软雅黑" w:eastAsia="方正仿宋_GBK"/>
          <w:sz w:val="30"/>
          <w:szCs w:val="30"/>
        </w:rPr>
        <w:t>领导重视、工作机制健全，调整成立了农民工工资清欠小组，拟定了清欠方案；二是</w:t>
      </w:r>
      <w:r>
        <w:rPr>
          <w:rFonts w:hint="eastAsia" w:ascii="方正仿宋_GBK" w:hAnsi="微软雅黑" w:eastAsia="方正仿宋_GBK" w:cs="宋体"/>
          <w:color w:val="000000"/>
          <w:kern w:val="0"/>
          <w:sz w:val="30"/>
          <w:szCs w:val="30"/>
        </w:rPr>
        <w:t>加大劳动纠纷排查力度，强化劳动争议调处力度。积极组织日常排查和举报专查，及时化解处置工资拖欠案件。</w:t>
      </w:r>
      <w:r>
        <w:rPr>
          <w:rFonts w:hint="eastAsia" w:ascii="方正仿宋_GBK" w:hAnsi="微软雅黑" w:eastAsia="方正仿宋_GBK" w:cs="宋体"/>
          <w:kern w:val="0"/>
          <w:sz w:val="30"/>
          <w:szCs w:val="30"/>
        </w:rPr>
        <w:t>处理劳动纠纷举报、投诉案件6件，涉及105人，追发劳动者工资待遇60.9万元，按期结案率达100%。</w:t>
      </w:r>
    </w:p>
    <w:p>
      <w:pPr>
        <w:spacing w:line="594" w:lineRule="exact"/>
        <w:ind w:firstLine="600" w:firstLineChars="200"/>
        <w:rPr>
          <w:rFonts w:ascii="方正仿宋_GBK" w:hAnsi="微软雅黑" w:eastAsia="方正仿宋_GBK" w:cs="宋体"/>
          <w:kern w:val="0"/>
          <w:sz w:val="30"/>
          <w:szCs w:val="30"/>
        </w:rPr>
      </w:pPr>
    </w:p>
    <w:p>
      <w:pPr>
        <w:spacing w:line="594" w:lineRule="exact"/>
        <w:ind w:firstLine="600" w:firstLineChars="200"/>
        <w:rPr>
          <w:rFonts w:ascii="方正仿宋_GBK" w:hAnsi="微软雅黑" w:eastAsia="方正仿宋_GBK" w:cs="宋体"/>
          <w:kern w:val="0"/>
          <w:sz w:val="30"/>
          <w:szCs w:val="30"/>
        </w:rPr>
      </w:pPr>
    </w:p>
    <w:p>
      <w:pPr>
        <w:spacing w:line="594" w:lineRule="exact"/>
        <w:ind w:firstLine="600" w:firstLineChars="200"/>
        <w:jc w:val="right"/>
        <w:rPr>
          <w:rFonts w:ascii="方正仿宋_GBK" w:hAnsi="微软雅黑" w:eastAsia="方正仿宋_GBK" w:cs="宋体"/>
          <w:kern w:val="0"/>
          <w:sz w:val="30"/>
          <w:szCs w:val="30"/>
        </w:rPr>
      </w:pPr>
      <w:r>
        <w:rPr>
          <w:rFonts w:hint="eastAsia" w:ascii="方正仿宋_GBK" w:hAnsi="微软雅黑" w:eastAsia="方正仿宋_GBK" w:cs="宋体"/>
          <w:kern w:val="0"/>
          <w:sz w:val="30"/>
          <w:szCs w:val="30"/>
        </w:rPr>
        <w:t xml:space="preserve">                           八桥镇</w:t>
      </w:r>
    </w:p>
    <w:p>
      <w:pPr>
        <w:spacing w:line="594" w:lineRule="exact"/>
        <w:ind w:firstLine="4050" w:firstLineChars="1350"/>
        <w:jc w:val="right"/>
        <w:rPr>
          <w:rFonts w:hint="default" w:ascii="方正仿宋_GBK" w:hAnsi="微软雅黑" w:eastAsia="方正仿宋_GBK"/>
          <w:sz w:val="30"/>
          <w:szCs w:val="30"/>
          <w:lang w:val="en-US" w:eastAsia="zh-CN"/>
        </w:rPr>
      </w:pPr>
      <w:r>
        <w:rPr>
          <w:rFonts w:hint="eastAsia" w:ascii="方正仿宋_GBK" w:hAnsi="微软雅黑" w:eastAsia="方正仿宋_GBK"/>
          <w:sz w:val="30"/>
          <w:szCs w:val="30"/>
          <w:lang w:val="en-US" w:eastAsia="zh-CN"/>
        </w:rPr>
        <w:t>2021年11月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1AB"/>
    <w:rsid w:val="00144485"/>
    <w:rsid w:val="00207EEA"/>
    <w:rsid w:val="004C5FCA"/>
    <w:rsid w:val="005C6EEB"/>
    <w:rsid w:val="006A6260"/>
    <w:rsid w:val="006E7EE0"/>
    <w:rsid w:val="00720F31"/>
    <w:rsid w:val="007C6064"/>
    <w:rsid w:val="007F374E"/>
    <w:rsid w:val="008C2B7B"/>
    <w:rsid w:val="009019E4"/>
    <w:rsid w:val="00974AD6"/>
    <w:rsid w:val="00981069"/>
    <w:rsid w:val="0099102D"/>
    <w:rsid w:val="00A374D2"/>
    <w:rsid w:val="00AD32AE"/>
    <w:rsid w:val="00B428BC"/>
    <w:rsid w:val="00D001AB"/>
    <w:rsid w:val="00DB22D6"/>
    <w:rsid w:val="00E65BA3"/>
    <w:rsid w:val="00FA3226"/>
    <w:rsid w:val="2A56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adjustRightInd w:val="0"/>
      <w:snapToGrid w:val="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AE3FAD-4A37-4839-84D1-72AB1F7F5C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</Words>
  <Characters>768</Characters>
  <Lines>6</Lines>
  <Paragraphs>1</Paragraphs>
  <TotalTime>45</TotalTime>
  <ScaleCrop>false</ScaleCrop>
  <LinksUpToDate>false</LinksUpToDate>
  <CharactersWithSpaces>901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2019-07-19T01:34:00Z</dcterms:created>
  <dc:creator>Administrator</dc:creator>
  <cp:lastModifiedBy>'其实娃哈哈不是饮料</cp:lastModifiedBy>
  <dcterms:modified xsi:type="dcterms:W3CDTF">2021-12-14T06:46:39Z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410223C1B1794AB2808659FC30720E16</vt:lpwstr>
  </property>
</Properties>
</file>