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重庆市大渡口区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八桥镇五项措施做好就业创业工作成效明显</w:t>
      </w:r>
    </w:p>
    <w:p>
      <w:pPr>
        <w:spacing w:line="594" w:lineRule="exact"/>
        <w:ind w:firstLine="640" w:firstLineChars="200"/>
        <w:rPr>
          <w:rFonts w:ascii="方正楷体_GBK" w:hAnsi="微软雅黑" w:eastAsia="方正楷体_GBK"/>
          <w:sz w:val="32"/>
          <w:szCs w:val="32"/>
        </w:rPr>
      </w:pPr>
    </w:p>
    <w:p>
      <w:pPr>
        <w:spacing w:line="594" w:lineRule="exact"/>
        <w:ind w:firstLine="600" w:firstLineChars="200"/>
        <w:rPr>
          <w:rFonts w:ascii="方正楷体_GBK" w:hAnsi="微软雅黑" w:eastAsia="方正楷体_GBK"/>
          <w:sz w:val="30"/>
          <w:szCs w:val="30"/>
        </w:rPr>
      </w:pPr>
      <w:r>
        <w:rPr>
          <w:rFonts w:hint="eastAsia" w:ascii="方正楷体_GBK" w:hAnsi="微软雅黑" w:eastAsia="方正楷体_GBK"/>
          <w:sz w:val="30"/>
          <w:szCs w:val="30"/>
        </w:rPr>
        <w:t>一、因人施策，量身定制“一户一策”分类帮扶台账</w:t>
      </w:r>
    </w:p>
    <w:p>
      <w:pPr>
        <w:spacing w:line="594" w:lineRule="exact"/>
        <w:ind w:firstLine="600" w:firstLineChars="200"/>
        <w:rPr>
          <w:rFonts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为更好地因人施策、“量身定制”帮扶措施，八桥镇通过逐户拉网式摸底排查，全面详细掌握就业困难人员的劳动能力、就业意愿、专业技能、文化程度、家庭人口及家庭收入就业创业信息，为辖区有就业创业意愿的185名就业困难人员建立“一户一策” 就业帮扶台帐，适时推送招聘信息、就业培训信息、提供就业创业服务等，并实行动态管理。通过就业帮扶有179名人员实现了就业。</w:t>
      </w:r>
    </w:p>
    <w:p>
      <w:pPr>
        <w:spacing w:line="594" w:lineRule="exact"/>
        <w:ind w:firstLine="600" w:firstLineChars="200"/>
        <w:rPr>
          <w:rFonts w:ascii="方正楷体_GBK" w:hAnsi="微软雅黑" w:eastAsia="方正楷体_GBK"/>
          <w:sz w:val="30"/>
          <w:szCs w:val="30"/>
        </w:rPr>
      </w:pPr>
      <w:r>
        <w:rPr>
          <w:rFonts w:hint="eastAsia" w:ascii="方正楷体_GBK" w:hAnsi="微软雅黑" w:eastAsia="方正楷体_GBK"/>
          <w:sz w:val="30"/>
          <w:szCs w:val="30"/>
        </w:rPr>
        <w:t>二、多渠道提供就业信息、开展就业推荐</w:t>
      </w:r>
    </w:p>
    <w:p>
      <w:pPr>
        <w:spacing w:line="594" w:lineRule="exact"/>
        <w:ind w:firstLine="600" w:firstLineChars="200"/>
        <w:rPr>
          <w:rFonts w:ascii="方正仿宋_GBK" w:hAnsi="微软雅黑" w:eastAsia="方正仿宋_GBK" w:cs="宋体"/>
          <w:kern w:val="0"/>
          <w:sz w:val="30"/>
          <w:szCs w:val="30"/>
        </w:rPr>
      </w:pPr>
      <w:r>
        <w:rPr>
          <w:rFonts w:hint="eastAsia" w:ascii="方正仿宋_GBK" w:hAnsi="微软雅黑" w:eastAsia="方正仿宋_GBK" w:cs="Arial"/>
          <w:color w:val="000000"/>
          <w:sz w:val="30"/>
          <w:szCs w:val="30"/>
        </w:rPr>
        <w:t>充分发挥两级服务中心作用，依托各类网络媒体平台、村（社区）网格、民情走访、召开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公租房片区和安置房片区专场招聘会等系列就业援助活动，搭建平台多渠道提供就业信息，发布用工信息202条，提供岗位900个，免费职业介绍510人次，介绍成功214人次。</w:t>
      </w:r>
    </w:p>
    <w:p>
      <w:pPr>
        <w:spacing w:line="594" w:lineRule="exact"/>
        <w:ind w:firstLine="600" w:firstLineChars="200"/>
        <w:rPr>
          <w:rFonts w:ascii="方正楷体_GBK" w:hAnsi="微软雅黑" w:eastAsia="方正楷体_GBK"/>
          <w:sz w:val="30"/>
          <w:szCs w:val="30"/>
        </w:rPr>
      </w:pPr>
      <w:r>
        <w:rPr>
          <w:rFonts w:hint="eastAsia" w:ascii="方正楷体_GBK" w:hAnsi="微软雅黑" w:eastAsia="方正楷体_GBK"/>
          <w:sz w:val="30"/>
          <w:szCs w:val="30"/>
        </w:rPr>
        <w:t>三、加强技能培训，提高就业</w:t>
      </w:r>
      <w:r>
        <w:rPr>
          <w:rFonts w:ascii="方正楷体_GBK" w:hAnsi="微软雅黑" w:eastAsia="方正楷体_GBK"/>
          <w:sz w:val="30"/>
          <w:szCs w:val="30"/>
        </w:rPr>
        <w:t>创业</w:t>
      </w:r>
      <w:r>
        <w:rPr>
          <w:rFonts w:hint="eastAsia" w:ascii="方正楷体_GBK" w:hAnsi="微软雅黑" w:eastAsia="方正楷体_GBK"/>
          <w:sz w:val="30"/>
          <w:szCs w:val="30"/>
        </w:rPr>
        <w:t>能力</w:t>
      </w:r>
    </w:p>
    <w:p>
      <w:pPr>
        <w:ind w:firstLine="600" w:firstLineChars="200"/>
        <w:rPr>
          <w:rFonts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通过开展职业培训、技能培训、创业培训、岗前培训等，走先培训后输出再创业的路子与提高就业稳定性响结合。其中家服培训28人，职业技能培训77人，企业培训162人；创业培训80人，新市民培训完成468人。</w:t>
      </w:r>
    </w:p>
    <w:p>
      <w:pPr>
        <w:spacing w:line="594" w:lineRule="exact"/>
        <w:ind w:firstLine="600" w:firstLineChars="200"/>
        <w:rPr>
          <w:rFonts w:ascii="方正楷体_GBK" w:hAnsi="微软雅黑" w:eastAsia="方正楷体_GBK"/>
          <w:sz w:val="30"/>
          <w:szCs w:val="30"/>
        </w:rPr>
      </w:pPr>
      <w:r>
        <w:rPr>
          <w:rFonts w:hint="eastAsia" w:ascii="方正楷体_GBK" w:hAnsi="微软雅黑" w:eastAsia="方正楷体_GBK"/>
          <w:sz w:val="30"/>
          <w:szCs w:val="30"/>
        </w:rPr>
        <w:t>四、强化宣传、助推政策落地实施</w:t>
      </w:r>
    </w:p>
    <w:p>
      <w:pPr>
        <w:spacing w:line="594" w:lineRule="exact"/>
        <w:ind w:firstLine="600" w:firstLineChars="200"/>
        <w:rPr>
          <w:rFonts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一是就业创业帮扶政策与低保救助政策相结合，助力打好八桥镇精准扶贫帮困攻坚战，为有劳动能力有就业意愿的困难家庭提供就业帮扶120人次；二是被动咨询和主动宣传相结合，结合“进万家门、结万家亲”活动入户宣传，全年宣传就业帮扶政策两万人次；三是平时宣传与集中宣传相结合，用好两级服务中心平台开展平时宣传，利用招聘会开展好集中宣传1万人次。发放创业贷款90万元，协助企业办理困难企业社保减免11家。</w:t>
      </w:r>
    </w:p>
    <w:p>
      <w:pPr>
        <w:pStyle w:val="4"/>
        <w:spacing w:line="594" w:lineRule="exact"/>
        <w:ind w:firstLine="600" w:firstLineChars="200"/>
        <w:rPr>
          <w:rFonts w:ascii="方正楷体_GBK" w:hAnsi="微软雅黑" w:eastAsia="方正楷体_GBK" w:cs="宋体"/>
          <w:color w:val="000000"/>
          <w:sz w:val="30"/>
          <w:szCs w:val="30"/>
        </w:rPr>
      </w:pPr>
      <w:r>
        <w:rPr>
          <w:rFonts w:hint="eastAsia" w:ascii="方正楷体_GBK" w:hAnsi="微软雅黑" w:eastAsia="方正楷体_GBK" w:cs="宋体"/>
          <w:color w:val="000000"/>
          <w:sz w:val="30"/>
          <w:szCs w:val="30"/>
        </w:rPr>
        <w:t>五、保障合法权益，构建和谐劳动关系</w:t>
      </w:r>
    </w:p>
    <w:p>
      <w:pPr>
        <w:spacing w:line="594" w:lineRule="exact"/>
        <w:ind w:firstLine="600" w:firstLineChars="200"/>
        <w:rPr>
          <w:rFonts w:ascii="方正仿宋_GBK" w:hAnsi="微软雅黑" w:eastAsia="方正仿宋_GBK" w:cs="宋体"/>
          <w:kern w:val="0"/>
          <w:sz w:val="30"/>
          <w:szCs w:val="30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一是</w:t>
      </w:r>
      <w:r>
        <w:rPr>
          <w:rFonts w:hint="eastAsia" w:ascii="方正仿宋_GBK" w:hAnsi="微软雅黑" w:eastAsia="方正仿宋_GBK"/>
          <w:sz w:val="30"/>
          <w:szCs w:val="30"/>
        </w:rPr>
        <w:t>领导重视、工作机制健全，调整成立了农民工工资清欠小组，拟定了清欠方案；二是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加大劳动纠纷排查力度，强化劳动争议调处力度。积极组织日常排查和举报专查，及时化解处置工资拖欠案件。</w:t>
      </w:r>
      <w:r>
        <w:rPr>
          <w:rFonts w:hint="eastAsia" w:ascii="方正仿宋_GBK" w:hAnsi="微软雅黑" w:eastAsia="方正仿宋_GBK" w:cs="宋体"/>
          <w:kern w:val="0"/>
          <w:sz w:val="30"/>
          <w:szCs w:val="30"/>
        </w:rPr>
        <w:t>处理劳动纠纷举报、投诉案件6件，涉及105人，追发劳动者工资待遇60.9万元，按期结案率达100%。</w:t>
      </w:r>
    </w:p>
    <w:p>
      <w:pPr>
        <w:spacing w:line="594" w:lineRule="exact"/>
        <w:ind w:firstLine="600" w:firstLineChars="200"/>
        <w:rPr>
          <w:rFonts w:ascii="方正仿宋_GBK" w:hAnsi="微软雅黑" w:eastAsia="方正仿宋_GBK" w:cs="宋体"/>
          <w:kern w:val="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方正仿宋_GBK" w:hAnsi="微软雅黑" w:eastAsia="方正仿宋_GBK" w:cs="宋体"/>
          <w:kern w:val="0"/>
          <w:sz w:val="30"/>
          <w:szCs w:val="30"/>
        </w:rPr>
      </w:pPr>
    </w:p>
    <w:p>
      <w:pPr>
        <w:spacing w:line="594" w:lineRule="exact"/>
        <w:ind w:firstLine="600" w:firstLineChars="200"/>
        <w:jc w:val="right"/>
        <w:rPr>
          <w:rFonts w:ascii="方正仿宋_GBK" w:hAnsi="微软雅黑" w:eastAsia="方正仿宋_GBK" w:cs="宋体"/>
          <w:kern w:val="0"/>
          <w:sz w:val="30"/>
          <w:szCs w:val="30"/>
        </w:rPr>
      </w:pPr>
      <w:r>
        <w:rPr>
          <w:rFonts w:hint="eastAsia" w:ascii="方正仿宋_GBK" w:hAnsi="微软雅黑" w:eastAsia="方正仿宋_GBK" w:cs="宋体"/>
          <w:kern w:val="0"/>
          <w:sz w:val="30"/>
          <w:szCs w:val="30"/>
        </w:rPr>
        <w:t xml:space="preserve">                           八桥镇</w:t>
      </w:r>
    </w:p>
    <w:p>
      <w:pPr>
        <w:spacing w:line="594" w:lineRule="exact"/>
        <w:ind w:firstLine="4050" w:firstLineChars="1350"/>
        <w:jc w:val="right"/>
        <w:rPr>
          <w:rFonts w:hint="default" w:ascii="方正仿宋_GBK" w:hAnsi="微软雅黑" w:eastAsia="方正仿宋_GBK"/>
          <w:sz w:val="30"/>
          <w:szCs w:val="30"/>
          <w:lang w:val="en-US" w:eastAsia="zh-CN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2021年11月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B"/>
    <w:rsid w:val="00144485"/>
    <w:rsid w:val="00207EEA"/>
    <w:rsid w:val="004C5FCA"/>
    <w:rsid w:val="005C6EEB"/>
    <w:rsid w:val="006A6260"/>
    <w:rsid w:val="006E7EE0"/>
    <w:rsid w:val="00720F31"/>
    <w:rsid w:val="007C6064"/>
    <w:rsid w:val="007F374E"/>
    <w:rsid w:val="008C2B7B"/>
    <w:rsid w:val="009019E4"/>
    <w:rsid w:val="00974AD6"/>
    <w:rsid w:val="00981069"/>
    <w:rsid w:val="0099102D"/>
    <w:rsid w:val="00A374D2"/>
    <w:rsid w:val="00AD32AE"/>
    <w:rsid w:val="00B428BC"/>
    <w:rsid w:val="00D001AB"/>
    <w:rsid w:val="00DB22D6"/>
    <w:rsid w:val="00E65BA3"/>
    <w:rsid w:val="00FA3226"/>
    <w:rsid w:val="2A5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E3FAD-4A37-4839-84D1-72AB1F7F5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768</Characters>
  <Lines>6</Lines>
  <Paragraphs>1</Paragraphs>
  <TotalTime>45</TotalTime>
  <ScaleCrop>false</ScaleCrop>
  <LinksUpToDate>false</LinksUpToDate>
  <CharactersWithSpaces>901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2019-07-19T01:34:00Z</dcterms:created>
  <dc:creator>Administrator</dc:creator>
  <cp:lastModifiedBy>'其实娃哈哈不是饮料</cp:lastModifiedBy>
  <dcterms:modified xsi:type="dcterms:W3CDTF">2021-12-14T06:46:39Z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410223C1B1794AB2808659FC30720E16</vt:lpwstr>
  </property>
</Properties>
</file>