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全力推进流浪乞讨人员救助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共筑幸福八桥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一是源头防预和综合治理结合，减增去存。通过开展“冬季送温暖”“夏季送清凉”专项救助行动、生活无着的流浪乞讨人员落户安置行动等进行综合治理，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累计救助流浪乞讨人员3人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结合“一对一”帮扶慰问、节假日慰问等方式入户走访排查困难群众，及时给予帮扶，防止出现外出流浪乞讨，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，未发生一起因生产生活困难外出流浪。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是政府主导和社会参与合力，共治共建。建立镇社会事务和民政办公室主导，城管、派出所等多部门协同，村和社区落实，志愿者等社会组织参与的反应体系，形成救助保护工作合力，及时有效发现救助流浪乞讨人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联合城管、村（居）委会和志愿者组织，主动对辖区车站码头、繁华地区、地下通道、桥梁涵洞、城乡结合部等重点区域进行巡查，共发现并劝导流浪乞讨人员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是救助保护和教育矫治并重，治标治本。积极主动救助流浪乞讨人员，积极同八桥派出所和区公安分局进行衔接，开展救助寻亲服务，在全国救助寻亲网等平台发布身份不明流浪人员信息，对无法查明身份信息的流浪乞讨人员帮助其就地落户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2021年顺利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帮助一名流浪人员落户到八桥镇，并为其申请特困人员救助供养。同时加强流浪乞讨人员思想、道德、文化和法制教育，强化心理疏导和行为矫治，重点关注以往被遣返的流浪乞讨人员的家庭，定期回访，回访率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八桥镇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63A2"/>
    <w:rsid w:val="03F263A2"/>
    <w:rsid w:val="252F4F8A"/>
    <w:rsid w:val="3D9A0BB4"/>
    <w:rsid w:val="53B60E75"/>
    <w:rsid w:val="774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2021-06-23T06:46:00Z</dcterms:created>
  <dc:creator>唐翰林</dc:creator>
  <cp:lastModifiedBy>'其实娃哈哈不是饮料</cp:lastModifiedBy>
  <cp:lastPrinted>2021-06-24T08:31:00Z</cp:lastPrinted>
  <dcterms:modified xsi:type="dcterms:W3CDTF">2021-12-14T07:09:51Z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2420B6B3CD244DEA9AD07B340BB4E9F2</vt:lpwstr>
  </property>
  <property fmtid="{D5CDD505-2E9C-101B-9397-08002B2CF9AE}" pid="4" name="KSOSaveFontToCloudKey">
    <vt:lpwstr>1019867030_btnclosed</vt:lpwstr>
  </property>
</Properties>
</file>