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600" w:lineRule="exact"/>
        <w:jc w:val="center"/>
        <w:rPr>
          <w:rFonts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重庆市大渡口区春晖路街道办事处2019年政府信息公开工作年度报告</w:t>
      </w:r>
      <w:bookmarkEnd w:id="0"/>
    </w:p>
    <w:p>
      <w:pPr>
        <w:pStyle w:val="2"/>
        <w:widowControl/>
        <w:spacing w:before="0" w:beforeAutospacing="0" w:after="0" w:afterAutospacing="0" w:line="600" w:lineRule="exact"/>
        <w:ind w:firstLine="880" w:firstLineChars="200"/>
        <w:jc w:val="both"/>
        <w:rPr>
          <w:rFonts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pStyle w:val="2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方正黑体_GBK" w:hAnsi="方正黑体_GBK" w:eastAsia="方正黑体_GBK" w:cs="方正黑体_GBK"/>
          <w:b w:val="0"/>
          <w:bCs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widowControl/>
        <w:shd w:val="clear" w:color="auto" w:fill="FFFFFF"/>
        <w:wordWrap w:val="0"/>
        <w:spacing w:line="594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2019年，春晖路街道认真贯彻落实《政府信息公开条例》、</w:t>
      </w:r>
      <w:r>
        <w:rPr>
          <w:rFonts w:ascii="Times New Roman" w:hAnsi="Times New Roman" w:eastAsia="方正仿宋_GBK"/>
          <w:color w:val="000000" w:themeColor="text1"/>
          <w:kern w:val="0"/>
          <w:sz w:val="32"/>
          <w:szCs w:val="32"/>
          <w:shd w:val="clear" w:color="auto" w:fill="FFFFFF"/>
        </w:rPr>
        <w:t>积极做好各项工作，政府信息公开工作稳步推进。</w:t>
      </w: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一是</w:t>
      </w: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</w:rPr>
        <w:t>加强领导。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街道将政府信息公开作为日常工作的重点之一，由党政办公室具体承办政府信息公开工作，指定专人负责政务公开资料的收集、梳理、汇总及上传。</w:t>
      </w:r>
      <w:r>
        <w:rPr>
          <w:rFonts w:ascii="方正楷体_GBK" w:hAnsi="方正楷体_GBK" w:eastAsia="方正楷体_GBK" w:cs="方正楷体_GBK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二是加大主动公开力度。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及时上传、更新财政预决算、职能职责、执法权责等内容，努力做到政府信息公开内容真实全面以及公开的及时性。</w:t>
      </w:r>
      <w:r>
        <w:rPr>
          <w:rFonts w:ascii="方正楷体_GBK" w:hAnsi="方正楷体_GBK" w:eastAsia="方正楷体_GBK" w:cs="方正楷体_GBK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三是紧贴公众需求和社会关切。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及时更新工作动态栏目，主动开展政策解读和舆情回应，改善群众公开体验，回应群众关注热点。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320" w:firstLineChars="100"/>
        <w:jc w:val="both"/>
        <w:rPr>
          <w:rFonts w:ascii="方正黑体_GBK" w:hAnsi="方正黑体_GBK" w:eastAsia="方正黑体_GBK" w:cs="方正黑体_GBK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 918479.35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/>
        <w:ind w:left="-214" w:leftChars="-102" w:firstLine="662" w:firstLineChars="207"/>
        <w:jc w:val="both"/>
        <w:rPr>
          <w:rFonts w:ascii="方正黑体_GBK" w:hAnsi="方正黑体_GBK" w:eastAsia="方正黑体_GBK" w:cs="方正黑体_GBK"/>
          <w:bCs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ind w:left="-214" w:leftChars="-102" w:firstLine="662" w:firstLineChars="207"/>
        <w:jc w:val="both"/>
        <w:rPr>
          <w:rFonts w:ascii="方正黑体_GBK" w:hAnsi="方正黑体_GBK" w:eastAsia="方正黑体_GBK" w:cs="方正黑体_GBK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232"/>
        <w:gridCol w:w="668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6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widowControl/>
              <w:spacing w:after="240"/>
              <w:ind w:left="113" w:right="113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方正黑体_GBK" w:hAnsi="方正黑体_GBK" w:eastAsia="方正黑体_GBK" w:cs="方正黑体_GBK"/>
          <w:bCs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方正黑体_GBK" w:hAnsi="方正黑体_GBK" w:eastAsia="方正黑体_GBK" w:cs="方正黑体_GBK"/>
          <w:bCs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bottom"/>
          </w:tcPr>
          <w:p>
            <w:pPr>
              <w:widowControl/>
              <w:spacing w:after="24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cs="宋体"/>
          <w:color w:val="333333"/>
          <w:sz w:val="32"/>
          <w:szCs w:val="3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方正黑体_GBK" w:hAnsi="方正黑体_GBK" w:eastAsia="方正黑体_GBK" w:cs="方正黑体_GBK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tabs>
          <w:tab w:val="left" w:pos="952"/>
        </w:tabs>
        <w:spacing w:line="594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2019年，春晖路街道的信息公开工作虽然取得了一些进展，但与人民群众对政府信息公开工作的期望相比还有差距，主要存在以下问题和不足：一是主动公开信息意识有待增强，二是信息公开流程有待完善。</w:t>
      </w:r>
    </w:p>
    <w:p>
      <w:pPr>
        <w:tabs>
          <w:tab w:val="left" w:pos="952"/>
        </w:tabs>
        <w:spacing w:line="594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2020年，春晖路街道将重点抓好以下两个方面的工作：一是积极组织工作人员业务培训，加强对信息公开的主动意识，提高业务水平；二是完善信息报送审核管理机制，确保信息更新的及时性、内容的准确性、数据的有效性，不断改善信息质量，提高信息公开数量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方正黑体_GBK" w:hAnsi="方正黑体_GBK" w:eastAsia="方正黑体_GBK" w:cs="方正黑体_GBK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rPr>
          <w:rFonts w:ascii="Times New Roman" w:hAnsi="Times New Roman" w:eastAsia="方正仿宋_GBK"/>
          <w:color w:val="000000" w:themeColor="text1"/>
          <w:sz w:val="32"/>
          <w:szCs w:val="32"/>
        </w:rPr>
      </w:pPr>
      <w:r>
        <w:rPr>
          <w:rFonts w:hint="eastAsia"/>
        </w:rPr>
        <w:t xml:space="preserve">      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无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5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540D5"/>
    <w:rsid w:val="000E2D98"/>
    <w:rsid w:val="00196EDF"/>
    <w:rsid w:val="001E12C9"/>
    <w:rsid w:val="00D56B33"/>
    <w:rsid w:val="00E85AD1"/>
    <w:rsid w:val="06CF75E7"/>
    <w:rsid w:val="0E3C0D9C"/>
    <w:rsid w:val="306540D5"/>
    <w:rsid w:val="450156BA"/>
    <w:rsid w:val="475642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273</Words>
  <Characters>1558</Characters>
  <Lines>12</Lines>
  <Paragraphs>3</Paragraphs>
  <TotalTime>0</TotalTime>
  <ScaleCrop>false</ScaleCrop>
  <LinksUpToDate>false</LinksUpToDate>
  <CharactersWithSpaces>1828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2020-03-19T02:34:00Z</dcterms:created>
  <dc:creator>Dora当</dc:creator>
  <cp:lastModifiedBy>MR.杨</cp:lastModifiedBy>
  <dcterms:modified xsi:type="dcterms:W3CDTF">2021-12-09T13:27:54Z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53E00B149FA64E16914D853E9BF6F80F</vt:lpwstr>
  </property>
</Properties>
</file>