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2023年度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《政府信息公开条例》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《国务院办公厅政府信息与政务公开办公室关于印发〈中华人民共和国政府信息公开工作年度报告格式〉的通知》（国办公开办函〔2021〕30号）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《中华人民共和国政府信息公开工作年度报告格式》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，春晖路街道编制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</w:rPr>
        <w:t>政府信息公开工作年度报告</w:t>
      </w:r>
      <w:r>
        <w:rPr>
          <w:rFonts w:hint="eastAsia"/>
          <w:caps w:val="0"/>
          <w:smallCaps w:val="0"/>
          <w:color w:val="000000"/>
          <w:szCs w:val="32"/>
          <w:lang w:eastAsia="zh-CN"/>
        </w:rPr>
        <w:t>。</w:t>
      </w:r>
      <w:r>
        <w:rPr>
          <w:rFonts w:hint="eastAsia" w:cs="方正仿宋_GBK"/>
          <w:sz w:val="32"/>
          <w:szCs w:val="32"/>
        </w:rPr>
        <w:t>年报数据统计期限为202</w:t>
      </w:r>
      <w:r>
        <w:rPr>
          <w:rFonts w:hint="eastAsia" w:cs="方正仿宋_GBK"/>
          <w:sz w:val="32"/>
          <w:szCs w:val="32"/>
          <w:lang w:val="en-US" w:eastAsia="zh-CN"/>
        </w:rPr>
        <w:t>3</w:t>
      </w:r>
      <w:r>
        <w:rPr>
          <w:rFonts w:hint="eastAsia" w:cs="方正仿宋_GBK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640" w:firstLineChars="200"/>
        <w:jc w:val="both"/>
        <w:textAlignment w:val="auto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年，春晖路街道认真贯彻落实《政府信息公开条例》、积极做好公开工作，不断提高政府信息公开水平，政府信息公开工作稳步推进。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是加强主动公开力度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及时更新工作动态栏目，财政预决算、职能职责</w:t>
      </w:r>
      <w:r>
        <w:rPr>
          <w:rFonts w:hint="eastAsia"/>
          <w:color w:val="000000"/>
          <w:sz w:val="32"/>
          <w:szCs w:val="32"/>
          <w:highlight w:val="none"/>
          <w:lang w:eastAsia="zh-CN"/>
        </w:rPr>
        <w:t>、民生事项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等内容，努力做到政府信息公开内容真实全面以及公开的及时性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是做好依申请公开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按照《政府信息公开条例》，依法依规开展依申请公开办理。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年共收到和处理自然人、法人或其他组织申请政府信息公开数</w:t>
      </w:r>
      <w:r>
        <w:rPr>
          <w:rFonts w:hint="eastAsia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件。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是加强政府信息公开管理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街道将政府信息公开作为日常工作的重点之一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，按照“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三审三校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”的总体要求，明确职责分工，确定党政办公室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为街道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政府信息公开工作的主要部门，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照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严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highlight w:val="none"/>
          <w:lang w:eastAsia="zh-CN"/>
        </w:rPr>
        <w:t>格规范公开，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定期做好政府门户网站网页维护、资料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收集、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理、汇总及上传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四是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政府信息公开平台建设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按照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政府网站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集约化要求，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相关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政务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信息通过“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重庆市大渡口区春晖路街道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”门户网站予以发布，保证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政府信息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</w:rPr>
        <w:t>公开工作及时准确进行。同时根据工作实际，完善信息发布审核机制，优化政务公开各版块栏目内容。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五是强化监督保障。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制定完善政府信息公开考核评议和责任追究等制度，将政府信息公开与各项重点工作同部署、同实施、同考核。通过目标考核、社会评议和舆论监督等途径，加强监督检查，确保政府信息公开各项重点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2023年，春晖路街道政府信息公开工作取得一定成效，但尚存在一定差距，主要存在以下问题和不足。一是信息筛选不够严谨， 在信息公开过程中，存在筛选标准不够明确或执行不够严格；二是</w:t>
      </w:r>
      <w:r>
        <w:rPr>
          <w:rFonts w:hint="eastAsia"/>
          <w:color w:val="000000"/>
          <w:sz w:val="32"/>
          <w:szCs w:val="32"/>
        </w:rPr>
        <w:t>信息更新不够及时，公开的信息可能滞后于实际情况</w:t>
      </w:r>
      <w:r>
        <w:rPr>
          <w:rFonts w:hint="eastAsia" w:cs="方正仿宋_GBK"/>
          <w:sz w:val="32"/>
          <w:szCs w:val="32"/>
          <w:lang w:eastAsia="zh-CN"/>
        </w:rPr>
        <w:t>；三是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工作流程缺乏规范性。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我街道将严格落实政府信息公开工作的总体要求，制定明确的筛选标准，组织全街道干部职工深入学习《中华人民共和国政府信息公开条例》以确保各科室工作人员正确理解和执行筛选流程；加强信息更新的频率，以建立更快捷的更新机制；简化工作流程，确保每个步骤都能够高效、清晰地执行，</w:t>
      </w:r>
      <w:bookmarkStart w:id="0" w:name="_GoBack"/>
      <w:bookmarkEnd w:id="0"/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提高整体工作效率。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spacing w:line="600" w:lineRule="exact"/>
        <w:ind w:firstLine="640" w:firstLineChars="200"/>
      </w:pPr>
      <w:r>
        <w:rPr>
          <w:rFonts w:hint="eastAsia"/>
          <w:color w:val="000000"/>
          <w:sz w:val="32"/>
          <w:szCs w:val="32"/>
          <w:lang w:val="en-US" w:eastAsia="zh-CN"/>
        </w:rPr>
        <w:t>2023年度，依据《政府信息公开信息处理费管理办法》，本机关未收取信息处理费。</w:t>
      </w:r>
    </w:p>
    <w:sectPr>
      <w:pgSz w:w="11905" w:h="16838"/>
      <w:pgMar w:top="1803" w:right="1440" w:bottom="1803" w:left="1440" w:header="720" w:footer="1174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00000000"/>
    <w:rsid w:val="1BCF4FE2"/>
    <w:rsid w:val="259874E2"/>
    <w:rsid w:val="26D07319"/>
    <w:rsid w:val="30E83EC2"/>
    <w:rsid w:val="330301F2"/>
    <w:rsid w:val="366678E8"/>
    <w:rsid w:val="3A213344"/>
    <w:rsid w:val="3DB54113"/>
    <w:rsid w:val="3FA36843"/>
    <w:rsid w:val="5A2450EA"/>
    <w:rsid w:val="5A767AAC"/>
    <w:rsid w:val="5DA93A00"/>
    <w:rsid w:val="65587721"/>
    <w:rsid w:val="67C560DF"/>
    <w:rsid w:val="6E447033"/>
    <w:rsid w:val="737764F2"/>
    <w:rsid w:val="772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1968</Characters>
  <Lines>0</Lines>
  <Paragraphs>0</Paragraphs>
  <TotalTime>224</TotalTime>
  <ScaleCrop>false</ScaleCrop>
  <LinksUpToDate>false</LinksUpToDate>
  <CharactersWithSpaces>2302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2022-01-27T08:04:00Z</dcterms:created>
  <dc:creator>Administrator</dc:creator>
  <cp:lastModifiedBy>DZB</cp:lastModifiedBy>
  <cp:lastPrinted>2023-01-11T06:36:00Z</cp:lastPrinted>
  <dcterms:modified xsi:type="dcterms:W3CDTF">2024-01-22T01:19:25Z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269DAA9A723E4B09BD1DE4F818670932</vt:lpwstr>
  </property>
</Properties>
</file>