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生育登记服务办理指南</w:t>
      </w:r>
    </w:p>
    <w:p>
      <w:pPr>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小标宋_GBK" w:cs="Times New Roman"/>
          <w:sz w:val="32"/>
          <w:szCs w:val="32"/>
        </w:rPr>
      </w:pPr>
      <w:r>
        <w:rPr>
          <w:rFonts w:hint="default" w:ascii="Times New Roman" w:hAnsi="Times New Roman" w:eastAsia="方正黑体_GBK" w:cs="Times New Roman"/>
          <w:sz w:val="32"/>
          <w:szCs w:val="32"/>
        </w:rPr>
        <w:t>一、办理依据</w:t>
      </w:r>
    </w:p>
    <w:p>
      <w:pPr>
        <w:widowControl/>
        <w:spacing w:line="600" w:lineRule="exact"/>
        <w:ind w:firstLine="480"/>
        <w:jc w:val="left"/>
        <w:rPr>
          <w:rFonts w:hint="default" w:ascii="Times New Roman" w:hAnsi="Times New Roman" w:eastAsia="方正仿宋_GBK" w:cs="Times New Roman"/>
          <w:color w:val="333333"/>
          <w:kern w:val="0"/>
          <w:sz w:val="32"/>
          <w:szCs w:val="32"/>
          <w:shd w:val="clear" w:color="auto" w:fill="FFFFFF"/>
        </w:rPr>
      </w:pPr>
      <w:r>
        <w:rPr>
          <w:rFonts w:hint="default" w:ascii="Times New Roman" w:hAnsi="Times New Roman" w:eastAsia="方正仿宋_GBK" w:cs="Times New Roman"/>
          <w:color w:val="333333"/>
          <w:kern w:val="0"/>
          <w:sz w:val="32"/>
          <w:szCs w:val="32"/>
          <w:shd w:val="clear" w:color="auto" w:fill="FFFFFF"/>
        </w:rPr>
        <w:t>《重庆市卫生健康委员会办公室关于做好生育登记服务工作的通知》（</w:t>
      </w:r>
      <w:r>
        <w:rPr>
          <w:rFonts w:hint="default" w:ascii="Times New Roman" w:hAnsi="Times New Roman" w:eastAsia="方正仿宋_GBK" w:cs="Times New Roman"/>
          <w:sz w:val="32"/>
          <w:szCs w:val="32"/>
        </w:rPr>
        <w:t>渝卫办发﹝2021﹞59号</w:t>
      </w:r>
      <w:r>
        <w:rPr>
          <w:rFonts w:hint="default" w:ascii="Times New Roman" w:hAnsi="Times New Roman" w:eastAsia="方正仿宋_GBK" w:cs="Times New Roman"/>
          <w:color w:val="333333"/>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二、适用范围</w:t>
      </w:r>
    </w:p>
    <w:p>
      <w:pPr>
        <w:widowControl/>
        <w:spacing w:line="600" w:lineRule="exact"/>
        <w:ind w:firstLine="480"/>
        <w:jc w:val="left"/>
        <w:rPr>
          <w:rFonts w:hint="default" w:ascii="Times New Roman" w:hAnsi="Times New Roman" w:eastAsia="方正黑体_GBK" w:cs="Times New Roman"/>
          <w:color w:val="333333"/>
          <w:kern w:val="0"/>
          <w:sz w:val="32"/>
          <w:szCs w:val="32"/>
          <w:shd w:val="clear" w:color="auto" w:fill="FFFFFF"/>
        </w:rPr>
      </w:pPr>
      <w:r>
        <w:rPr>
          <w:rFonts w:hint="default" w:ascii="Times New Roman" w:hAnsi="Times New Roman" w:eastAsia="方正仿宋_GBK" w:cs="Times New Roman"/>
          <w:sz w:val="32"/>
          <w:szCs w:val="32"/>
        </w:rPr>
        <w:t xml:space="preserve"> （一）夫妻双方或一方户籍在本市，或夫妻双方户籍均不在本市但一方居住在本市满一个月以上的夫妻（含再婚夫妻）。</w:t>
      </w:r>
    </w:p>
    <w:p>
      <w:pPr>
        <w:widowControl/>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（二）已经生育三个子女的夫妻，子女死亡或者经鉴定为残疾的，可以依法再生育子女。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三、办理时间</w:t>
      </w:r>
    </w:p>
    <w:p>
      <w:pPr>
        <w:widowControl/>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群众在子女出生前应进行生育登记（含再生育登记，下同），领取纸质或电子生育服务证登记回执。因特殊情况子女出生前未进行登记，应在小孩出生后及时补办登记。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四、办理机构</w:t>
      </w:r>
    </w:p>
    <w:p>
      <w:pPr>
        <w:pStyle w:val="4"/>
        <w:spacing w:before="0" w:beforeAutospacing="0" w:after="0" w:afterAutospacing="0" w:line="594" w:lineRule="exact"/>
        <w:ind w:firstLine="640" w:firstLineChars="200"/>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夫妻一方户籍地或者现居住地的乡镇人民政府、街道办事处或者村民委员会、居民委员会。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五、办理方式及流程</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采取“线上”网络登记和“线下”现场登记两种方式。</w:t>
      </w:r>
    </w:p>
    <w:p>
      <w:pPr>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（一）线上网络登记</w:t>
      </w:r>
    </w:p>
    <w:p>
      <w:pPr>
        <w:numPr>
          <w:ilvl w:val="0"/>
          <w:numId w:val="1"/>
        </w:numPr>
        <w:tabs>
          <w:tab w:val="left" w:pos="1060"/>
        </w:tabs>
        <w:spacing w:line="594"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登记对象登录重庆市政务一体化平台“渝快办”（以下简称“渝快办”）。网址：https://zwykb.cq.gov.cn/。</w:t>
      </w:r>
    </w:p>
    <w:p>
      <w:pPr>
        <w:numPr>
          <w:ilvl w:val="0"/>
          <w:numId w:val="1"/>
        </w:numPr>
        <w:tabs>
          <w:tab w:val="left" w:pos="1060"/>
        </w:tabs>
        <w:spacing w:line="594"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实名注册“渝快办”账户并登录（已注册的直接登录）。</w:t>
      </w:r>
    </w:p>
    <w:p>
      <w:pPr>
        <w:numPr>
          <w:ilvl w:val="0"/>
          <w:numId w:val="1"/>
        </w:numPr>
        <w:tabs>
          <w:tab w:val="left" w:pos="1060"/>
        </w:tabs>
        <w:spacing w:line="594"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选择登记地个人服务“生育服务证登记”事项在线办理。</w:t>
      </w:r>
    </w:p>
    <w:p>
      <w:pPr>
        <w:numPr>
          <w:ilvl w:val="0"/>
          <w:numId w:val="1"/>
        </w:numPr>
        <w:tabs>
          <w:tab w:val="left" w:pos="1060"/>
        </w:tabs>
        <w:spacing w:line="594"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按要求如实填写生育登记表单内容并承诺提交。</w:t>
      </w:r>
    </w:p>
    <w:p>
      <w:pPr>
        <w:numPr>
          <w:ilvl w:val="0"/>
          <w:numId w:val="1"/>
        </w:numPr>
        <w:tabs>
          <w:tab w:val="left" w:pos="1060"/>
        </w:tabs>
        <w:spacing w:line="594"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工作人员通过办证系统对登记信息按照审核比对规则进行审核比对，情况属实，直接办结并短信通知。情况不属实告知审核比对未通过不能办理或到登记机构现场核实办理。</w:t>
      </w:r>
    </w:p>
    <w:p>
      <w:pPr>
        <w:numPr>
          <w:ilvl w:val="0"/>
          <w:numId w:val="1"/>
        </w:numPr>
        <w:tabs>
          <w:tab w:val="left" w:pos="1060"/>
        </w:tabs>
        <w:spacing w:line="594"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登记对象可登录“渝快办”查询下载生育服务证登记结果回执或到线下登记机构打印纸质生育服务证。生育服务证登记回执作为生育登记电子证件办理结果，与纸质生育服务证具有同等效力。可</w:t>
      </w:r>
      <w:r>
        <w:rPr>
          <w:rFonts w:hint="eastAsia" w:ascii="Times New Roman" w:hAnsi="Times New Roman" w:eastAsia="方正仿宋_GBK" w:cs="Times New Roman"/>
          <w:sz w:val="32"/>
          <w:szCs w:val="32"/>
          <w:lang w:eastAsia="zh-CN"/>
        </w:rPr>
        <w:t>登录</w:t>
      </w:r>
      <w:r>
        <w:rPr>
          <w:rFonts w:hint="default" w:ascii="Times New Roman" w:hAnsi="Times New Roman" w:eastAsia="方正仿宋_GBK" w:cs="Times New Roman"/>
          <w:sz w:val="32"/>
          <w:szCs w:val="32"/>
        </w:rPr>
        <w:t>“渝快办”或到登记机构查验真伪。</w:t>
      </w:r>
    </w:p>
    <w:p>
      <w:pPr>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（二）线下现场登记</w:t>
      </w:r>
    </w:p>
    <w:p>
      <w:pPr>
        <w:tabs>
          <w:tab w:val="left" w:pos="1050"/>
        </w:tabs>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 登记对象或其委托代办人到登记机构现场填写重庆市生育（再生育）服务登记表（简称《登记表》），并承诺签字。委托代办的，出具委托人和代办人双方身份证件，填写委托代办项目并签字。</w:t>
      </w:r>
    </w:p>
    <w:p>
      <w:pPr>
        <w:tabs>
          <w:tab w:val="left" w:pos="1050"/>
        </w:tabs>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工作人员将《登记表》内容及时录入办证</w:t>
      </w:r>
      <w:bookmarkStart w:id="0" w:name="_GoBack"/>
      <w:bookmarkEnd w:id="0"/>
      <w:r>
        <w:rPr>
          <w:rFonts w:hint="default" w:ascii="Times New Roman" w:hAnsi="Times New Roman" w:eastAsia="方正仿宋_GBK" w:cs="Times New Roman"/>
          <w:sz w:val="32"/>
          <w:szCs w:val="32"/>
        </w:rPr>
        <w:t>系统并按审核比对规则进行审核比对，情况属实及时办理。情况不属实告知审核比对未通过不能办理及其原因。</w:t>
      </w:r>
    </w:p>
    <w:p>
      <w:pPr>
        <w:tabs>
          <w:tab w:val="left" w:pos="1050"/>
        </w:tabs>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3. 视其需要可打印生育服务证登记回执或纸质生育服务证。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六、提交材料</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网上登记凭登记人相关证件材料如实在线填写登记表单内容，登记机构不需要提交证件材料。</w:t>
      </w:r>
    </w:p>
    <w:p>
      <w:pPr>
        <w:widowControl/>
        <w:spacing w:line="600" w:lineRule="exact"/>
        <w:ind w:firstLine="640" w:firstLineChars="200"/>
        <w:jc w:val="left"/>
        <w:rPr>
          <w:rFonts w:hint="default" w:ascii="Times New Roman" w:hAnsi="Times New Roman" w:eastAsia="方正仿宋_GBK" w:cs="Times New Roman"/>
          <w:color w:val="333333"/>
          <w:kern w:val="0"/>
          <w:sz w:val="32"/>
          <w:szCs w:val="32"/>
          <w:shd w:val="clear" w:color="auto" w:fill="FFFFFF"/>
        </w:rPr>
      </w:pPr>
      <w:r>
        <w:rPr>
          <w:rFonts w:hint="default" w:ascii="Times New Roman" w:hAnsi="Times New Roman" w:eastAsia="方正仿宋_GBK" w:cs="Times New Roman"/>
          <w:sz w:val="32"/>
          <w:szCs w:val="32"/>
        </w:rPr>
        <w:t>现场登记带上夫妻双方身份证、结婚证原件（含电子证件）；办理再生育服务证还需提供子女死亡证明或残疾证原件；委托代办的提供代</w:t>
      </w:r>
      <w:r>
        <w:rPr>
          <w:rFonts w:hint="default" w:ascii="Times New Roman" w:hAnsi="Times New Roman" w:eastAsia="方正仿宋_GBK" w:cs="Times New Roman"/>
          <w:color w:val="000000"/>
          <w:sz w:val="32"/>
          <w:szCs w:val="32"/>
        </w:rPr>
        <w:t>办人身份证原件。携带材料用于登记机构现场双向审核比对信息使用，不再收取证件复印件。</w:t>
      </w:r>
    </w:p>
    <w:p>
      <w:pPr>
        <w:spacing w:line="500" w:lineRule="exact"/>
        <w:ind w:left="640"/>
        <w:jc w:val="left"/>
        <w:rPr>
          <w:rFonts w:hint="default" w:ascii="Times New Roman" w:hAnsi="Times New Roman" w:eastAsia="方正黑体_GBK" w:cs="Times New Roman"/>
          <w:sz w:val="32"/>
          <w:szCs w:val="32"/>
        </w:rPr>
      </w:pPr>
    </w:p>
    <w:p>
      <w:pPr>
        <w:widowControl/>
        <w:spacing w:line="500" w:lineRule="exact"/>
        <w:ind w:firstLine="480"/>
        <w:jc w:val="left"/>
        <w:rPr>
          <w:rFonts w:hint="default" w:ascii="Times New Roman" w:hAnsi="Times New Roman" w:eastAsia="方正小标宋_GBK" w:cs="Times New Roman"/>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方正小标宋_GBK">
    <w:panose1 w:val="03000509000000000000"/>
    <w:charset w:val="86"/>
    <w:family w:val="script"/>
    <w:pitch w:val="default"/>
    <w:sig w:usb0="00000001" w:usb1="080E0000" w:usb2="00000000" w:usb3="00000000" w:csb0="00040000" w:csb1="00000000"/>
    <w:embedRegular r:id="rId1" w:fontKey="{9AFE290D-6DC2-433C-A4AD-EF2763482EBF}"/>
  </w:font>
  <w:font w:name="方正黑体_GBK">
    <w:panose1 w:val="03000509000000000000"/>
    <w:charset w:val="86"/>
    <w:family w:val="script"/>
    <w:pitch w:val="default"/>
    <w:sig w:usb0="00000001" w:usb1="080E0000" w:usb2="00000000" w:usb3="00000000" w:csb0="00040000" w:csb1="00000000"/>
    <w:embedRegular r:id="rId2" w:fontKey="{23EE024B-461F-49A7-B40C-A3CF568B61F1}"/>
  </w:font>
  <w:font w:name="方正仿宋_GBK">
    <w:panose1 w:val="03000509000000000000"/>
    <w:charset w:val="86"/>
    <w:family w:val="script"/>
    <w:pitch w:val="default"/>
    <w:sig w:usb0="00000001" w:usb1="080E0000" w:usb2="00000000" w:usb3="00000000" w:csb0="00040000" w:csb1="00000000"/>
    <w:embedRegular r:id="rId3" w:fontKey="{CA927FB3-1DEC-44CC-A4C0-52D80CA41457}"/>
  </w:font>
  <w:font w:name="方正楷体_GBK">
    <w:panose1 w:val="03000509000000000000"/>
    <w:charset w:val="86"/>
    <w:family w:val="script"/>
    <w:pitch w:val="default"/>
    <w:sig w:usb0="00000001" w:usb1="080E0000" w:usb2="00000000" w:usb3="00000000" w:csb0="00040000" w:csb1="00000000"/>
    <w:embedRegular r:id="rId4" w:fontKey="{7DCFC21E-5808-44A4-94B3-A27B245F53B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8DE801"/>
    <w:multiLevelType w:val="singleLevel"/>
    <w:tmpl w:val="558DE801"/>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16CF422D"/>
    <w:rsid w:val="00056011"/>
    <w:rsid w:val="000A74BE"/>
    <w:rsid w:val="000C755B"/>
    <w:rsid w:val="000E5F6F"/>
    <w:rsid w:val="00126884"/>
    <w:rsid w:val="00172E8F"/>
    <w:rsid w:val="00273ADF"/>
    <w:rsid w:val="0034722A"/>
    <w:rsid w:val="0035029B"/>
    <w:rsid w:val="003A0BBD"/>
    <w:rsid w:val="004259B9"/>
    <w:rsid w:val="00440EBF"/>
    <w:rsid w:val="0045286B"/>
    <w:rsid w:val="004F63C3"/>
    <w:rsid w:val="006D5CBA"/>
    <w:rsid w:val="006F4133"/>
    <w:rsid w:val="00711B37"/>
    <w:rsid w:val="00716925"/>
    <w:rsid w:val="008A3D23"/>
    <w:rsid w:val="008C0365"/>
    <w:rsid w:val="00986EFA"/>
    <w:rsid w:val="009D1FD7"/>
    <w:rsid w:val="00AF3A78"/>
    <w:rsid w:val="00B12A1D"/>
    <w:rsid w:val="00B24D6F"/>
    <w:rsid w:val="00B67613"/>
    <w:rsid w:val="00BF7E26"/>
    <w:rsid w:val="00C97683"/>
    <w:rsid w:val="00D17AA8"/>
    <w:rsid w:val="00DB227C"/>
    <w:rsid w:val="00E84E8A"/>
    <w:rsid w:val="00EB46D5"/>
    <w:rsid w:val="00F1272E"/>
    <w:rsid w:val="00F838FC"/>
    <w:rsid w:val="08471D6C"/>
    <w:rsid w:val="0D02478C"/>
    <w:rsid w:val="16CF422D"/>
    <w:rsid w:val="1D745197"/>
    <w:rsid w:val="2C097949"/>
    <w:rsid w:val="30F55129"/>
    <w:rsid w:val="3D6D00DA"/>
    <w:rsid w:val="43D763C3"/>
    <w:rsid w:val="4ACF6FF7"/>
    <w:rsid w:val="514A1E44"/>
    <w:rsid w:val="55E552C1"/>
    <w:rsid w:val="60805044"/>
    <w:rsid w:val="6F4531FB"/>
    <w:rsid w:val="6F5015CC"/>
    <w:rsid w:val="6F9167B3"/>
    <w:rsid w:val="722617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qFormat/>
    <w:uiPriority w:val="0"/>
    <w:pPr>
      <w:tabs>
        <w:tab w:val="center" w:pos="4153"/>
        <w:tab w:val="right" w:pos="8306"/>
      </w:tabs>
      <w:snapToGrid w:val="0"/>
      <w:jc w:val="left"/>
    </w:pPr>
    <w:rPr>
      <w:sz w:val="18"/>
      <w:szCs w:val="18"/>
    </w:rPr>
  </w:style>
  <w:style w:type="paragraph" w:styleId="3">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line="300" w:lineRule="exact"/>
      <w:jc w:val="left"/>
    </w:pPr>
    <w:rPr>
      <w:rFonts w:ascii="宋体" w:hAnsi="宋体" w:eastAsia="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bCs/>
    </w:rPr>
  </w:style>
  <w:style w:type="character" w:styleId="9">
    <w:name w:val="FollowedHyperlink"/>
    <w:basedOn w:val="7"/>
    <w:qFormat/>
    <w:uiPriority w:val="0"/>
    <w:rPr>
      <w:color w:val="3D3D3D"/>
      <w:u w:val="none"/>
    </w:rPr>
  </w:style>
  <w:style w:type="character" w:styleId="10">
    <w:name w:val="Emphasis"/>
    <w:basedOn w:val="7"/>
    <w:qFormat/>
    <w:uiPriority w:val="0"/>
    <w:rPr>
      <w:b/>
      <w:bCs/>
    </w:rPr>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3D3D3D"/>
      <w:u w:val="none"/>
    </w:rPr>
  </w:style>
  <w:style w:type="character" w:styleId="14">
    <w:name w:val="HTML Code"/>
    <w:basedOn w:val="7"/>
    <w:qFormat/>
    <w:uiPriority w:val="0"/>
    <w:rPr>
      <w:rFonts w:hint="default" w:ascii="Consolas" w:hAnsi="Consolas" w:eastAsia="Consolas" w:cs="Consolas"/>
      <w:color w:val="C7254E"/>
      <w:sz w:val="21"/>
      <w:szCs w:val="21"/>
      <w:shd w:val="clear" w:color="auto" w:fill="F9F2F4"/>
    </w:rPr>
  </w:style>
  <w:style w:type="character" w:styleId="15">
    <w:name w:val="HTML Cite"/>
    <w:basedOn w:val="7"/>
    <w:qFormat/>
    <w:uiPriority w:val="0"/>
  </w:style>
  <w:style w:type="character" w:styleId="16">
    <w:name w:val="HTML Keyboard"/>
    <w:basedOn w:val="7"/>
    <w:qFormat/>
    <w:uiPriority w:val="0"/>
    <w:rPr>
      <w:rFonts w:hint="default" w:ascii="Consolas" w:hAnsi="Consolas" w:eastAsia="Consolas" w:cs="Consolas"/>
      <w:color w:val="FFFFFF"/>
      <w:sz w:val="21"/>
      <w:szCs w:val="21"/>
      <w:shd w:val="clear" w:color="auto" w:fill="333333"/>
    </w:rPr>
  </w:style>
  <w:style w:type="character" w:styleId="17">
    <w:name w:val="HTML Sample"/>
    <w:basedOn w:val="7"/>
    <w:qFormat/>
    <w:uiPriority w:val="0"/>
    <w:rPr>
      <w:rFonts w:ascii="Consolas" w:hAnsi="Consolas" w:eastAsia="Consolas" w:cs="Consolas"/>
      <w:sz w:val="21"/>
      <w:szCs w:val="21"/>
    </w:rPr>
  </w:style>
  <w:style w:type="character" w:customStyle="1" w:styleId="18">
    <w:name w:val="first-child"/>
    <w:basedOn w:val="7"/>
    <w:qFormat/>
    <w:uiPriority w:val="0"/>
  </w:style>
  <w:style w:type="character" w:customStyle="1" w:styleId="19">
    <w:name w:val="layui-layer-tabnow"/>
    <w:basedOn w:val="7"/>
    <w:qFormat/>
    <w:uiPriority w:val="0"/>
    <w:rPr>
      <w:bdr w:val="single" w:color="CCCCCC" w:sz="6" w:space="0"/>
      <w:shd w:val="clear" w:color="auto" w:fill="FFFFFF"/>
    </w:rPr>
  </w:style>
  <w:style w:type="character" w:customStyle="1" w:styleId="20">
    <w:name w:val="z-open"/>
    <w:basedOn w:val="7"/>
    <w:qFormat/>
    <w:uiPriority w:val="0"/>
  </w:style>
  <w:style w:type="character" w:customStyle="1" w:styleId="21">
    <w:name w:val="u-btn"/>
    <w:basedOn w:val="7"/>
    <w:qFormat/>
    <w:uiPriority w:val="0"/>
  </w:style>
  <w:style w:type="character" w:customStyle="1" w:styleId="22">
    <w:name w:val="wx-space"/>
    <w:basedOn w:val="7"/>
    <w:qFormat/>
    <w:uiPriority w:val="0"/>
  </w:style>
  <w:style w:type="character" w:customStyle="1" w:styleId="23">
    <w:name w:val="wx-space1"/>
    <w:basedOn w:val="7"/>
    <w:qFormat/>
    <w:uiPriority w:val="0"/>
  </w:style>
  <w:style w:type="character" w:customStyle="1" w:styleId="24">
    <w:name w:val="hover7"/>
    <w:basedOn w:val="7"/>
    <w:qFormat/>
    <w:uiPriority w:val="0"/>
    <w:rPr>
      <w:color w:val="000000"/>
      <w:shd w:val="clear" w:color="auto" w:fill="FFFFFF"/>
    </w:rPr>
  </w:style>
  <w:style w:type="character" w:customStyle="1" w:styleId="25">
    <w:name w:val="页眉 Char"/>
    <w:basedOn w:val="7"/>
    <w:link w:val="3"/>
    <w:qFormat/>
    <w:uiPriority w:val="0"/>
    <w:rPr>
      <w:rFonts w:asciiTheme="minorHAnsi" w:hAnsiTheme="minorHAnsi" w:eastAsiaTheme="minorEastAsia" w:cstheme="minorBidi"/>
      <w:kern w:val="2"/>
      <w:sz w:val="18"/>
      <w:szCs w:val="18"/>
    </w:rPr>
  </w:style>
  <w:style w:type="character" w:customStyle="1" w:styleId="26">
    <w:name w:val="页脚 Char"/>
    <w:basedOn w:val="7"/>
    <w:link w:val="2"/>
    <w:qFormat/>
    <w:uiPriority w:val="0"/>
    <w:rPr>
      <w:rFonts w:asciiTheme="minorHAnsi" w:hAnsiTheme="minorHAnsi" w:eastAsiaTheme="minorEastAsia" w:cstheme="minorBidi"/>
      <w:kern w:val="2"/>
      <w:sz w:val="18"/>
      <w:szCs w:val="18"/>
    </w:rPr>
  </w:style>
  <w:style w:type="paragraph" w:styleId="2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154</Words>
  <Characters>879</Characters>
  <Lines>7</Lines>
  <Paragraphs>2</Paragraphs>
  <TotalTime>76</TotalTime>
  <ScaleCrop>false</ScaleCrop>
  <LinksUpToDate>false</LinksUpToDate>
  <CharactersWithSpaces>1031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2021-11-22T03:53:00Z</dcterms:created>
  <dc:creator>肉@丸^ω^子</dc:creator>
  <cp:lastModifiedBy>NTKO</cp:lastModifiedBy>
  <cp:lastPrinted>2021-12-08T08:34:00Z</cp:lastPrinted>
  <dcterms:modified xsi:type="dcterms:W3CDTF">2024-04-19T01:47:28Z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657D3C523C6B4E1AA545F87A3F4D7C36</vt:lpwstr>
  </property>
</Properties>
</file>