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28" w:tblpY="138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20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566" w:type="dxa"/>
        </w:trPr>
        <w:tc>
          <w:tcPr>
            <w:tcW w:w="29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2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125001046689248362</w:t>
            </w:r>
          </w:p>
        </w:tc>
        <w:tc>
          <w:tcPr>
            <w:tcW w:w="566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40"/>
          <w:kern w:val="0"/>
          <w:sz w:val="52"/>
          <w:szCs w:val="52"/>
          <w:lang w:val="en-US" w:eastAsia="zh-CN" w:bidi="ar"/>
        </w:rPr>
        <w:t>事业单位法人年度报告书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30"/>
          <w:kern w:val="0"/>
          <w:sz w:val="21"/>
          <w:szCs w:val="21"/>
          <w:lang w:val="en-US" w:eastAsia="zh-CN" w:bidi="ar"/>
        </w:rPr>
        <w:t>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814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（</w:t>
            </w:r>
          </w:p>
        </w:tc>
        <w:tc>
          <w:tcPr>
            <w:tcW w:w="1814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pacing w:val="40"/>
                <w:kern w:val="0"/>
                <w:sz w:val="52"/>
                <w:szCs w:val="52"/>
                <w:lang w:val="en-US" w:eastAsia="zh-CN" w:bidi="ar"/>
              </w:rPr>
              <w:t>2024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）年度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b/>
          <w:bCs/>
          <w:i w:val="0"/>
          <w:iCs w:val="0"/>
          <w:caps w:val="0"/>
          <w:color w:val="000000"/>
          <w:spacing w:val="3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3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3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30"/>
          <w:kern w:val="0"/>
          <w:sz w:val="36"/>
          <w:szCs w:val="36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30"/>
          <w:kern w:val="0"/>
          <w:sz w:val="36"/>
          <w:szCs w:val="36"/>
          <w:lang w:val="en-US" w:eastAsia="zh-CN" w:bidi="ar"/>
        </w:rPr>
        <w:t> 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6"/>
                <w:szCs w:val="36"/>
                <w:lang w:val="en-US" w:eastAsia="zh-CN" w:bidi="ar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kern w:val="0"/>
                <w:sz w:val="32"/>
                <w:szCs w:val="32"/>
                <w:lang w:val="en-US" w:eastAsia="zh-CN" w:bidi="ar"/>
              </w:rPr>
              <w:t>重庆市大渡口区九宫庙街道社区事务服务中心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36"/>
                <w:szCs w:val="36"/>
                <w:lang w:val="en-US" w:eastAsia="zh-CN" w:bidi="ar"/>
              </w:rPr>
              <w:t>法</w:t>
            </w:r>
            <w:r>
              <w:rPr>
                <w:rFonts w:hint="eastAsia" w:ascii="黑体" w:hAnsi="宋体" w:eastAsia="黑体" w:cs="黑体"/>
                <w:b/>
                <w:bCs/>
                <w:spacing w:val="30"/>
                <w:kern w:val="0"/>
                <w:sz w:val="36"/>
                <w:szCs w:val="36"/>
                <w:lang w:val="en-US" w:eastAsia="zh-CN" w:bidi="ar"/>
              </w:rPr>
              <w:t>定代表</w:t>
            </w:r>
            <w:r>
              <w:rPr>
                <w:rFonts w:hint="eastAsia" w:ascii="黑体" w:hAnsi="宋体" w:eastAsia="黑体" w:cs="黑体"/>
                <w:b/>
                <w:bCs/>
                <w:kern w:val="0"/>
                <w:sz w:val="36"/>
                <w:szCs w:val="36"/>
                <w:lang w:val="en-US" w:eastAsia="zh-CN" w:bidi="ar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Times New Roman" w:eastAsia="楷体_GB2312" w:cs="楷体_GB2312"/>
                <w:kern w:val="0"/>
                <w:sz w:val="32"/>
                <w:szCs w:val="32"/>
                <w:lang w:val="en-US" w:eastAsia="zh-CN" w:bidi="ar"/>
              </w:rPr>
              <w:t>张中伟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3"/>
        <w:jc w:val="both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3"/>
        <w:jc w:val="both"/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4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国家事业单位登记管理局制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8"/>
        <w:gridCol w:w="1976"/>
        <w:gridCol w:w="1165"/>
        <w:gridCol w:w="1631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860" w:type="dxa"/>
            <w:vMerge w:val="restart"/>
            <w:shd w:val="clear" w:color="auto" w:fill="auto"/>
            <w:tcMar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single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《事业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法人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证书》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登载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事项</w:t>
            </w: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重庆市大渡口区九宫庙街道社区事务服务中心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宗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旨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业务范围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提供社区事务服务，提高公益服务水平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住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  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所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重庆市大渡口区钢花路744号九宫庙街道办事处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法定代表人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张中伟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开办资金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经费来源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全额拨款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7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举办单位</w:t>
            </w:r>
          </w:p>
        </w:tc>
        <w:tc>
          <w:tcPr>
            <w:tcW w:w="4592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重庆市大渡口区人民政府九宫庙街道办事处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6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情况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年初数（万元）</w:t>
            </w:r>
          </w:p>
        </w:tc>
        <w:tc>
          <w:tcPr>
            <w:tcW w:w="3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86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425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网上名称</w:t>
            </w:r>
          </w:p>
        </w:tc>
        <w:tc>
          <w:tcPr>
            <w:tcW w:w="314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重庆市大渡口区九宫庙街道社区事务服务中心</w:t>
            </w:r>
          </w:p>
        </w:tc>
        <w:tc>
          <w:tcPr>
            <w:tcW w:w="1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从业人数</w:t>
            </w:r>
          </w:p>
        </w:tc>
        <w:tc>
          <w:tcPr>
            <w:tcW w:w="179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9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对《条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例》和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实施细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则有关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变更登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记规定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的执行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况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7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况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提供社区事务服务，提高公益服务水平。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 w:bidi="ar"/>
              </w:rPr>
              <w:t>一是高质量完成五经普。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通过多轮“扫楼入户”，清查市场主体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3290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</w:t>
            </w:r>
            <w:r>
              <w:rPr>
                <w:rFonts w:hint="eastAsia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较“四经普”增加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1403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家，增长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42.6%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。完成企业普查登记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1017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家，较“四经普”新增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491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</w:t>
            </w:r>
            <w:r>
              <w:rPr>
                <w:rFonts w:hint="eastAsia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增长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93.35%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。总增加值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9.3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亿元。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 w:bidi="ar"/>
              </w:rPr>
              <w:t>二是持续解决“跑冒滴漏”。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规范在辖区生产经营但未注册的市场主体完成注册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家，引导在辖区注册但未在区内银行开户的市场主体完成开户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97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 w:bidi="ar"/>
              </w:rPr>
              <w:t>三是大力引育市场主体。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全年新增市场主体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508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家（企业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248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家，个体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260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家），增速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18%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，其中街道引进市场主体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133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家，注册资本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500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万以上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家，高新技术企业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家，科技型企业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 w:bidi="ar"/>
              </w:rPr>
              <w:t>四是盘活资产资源。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盘活闲置地块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5300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平方米，打造超充站和小微停车场，盘活社区公益服务物业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2800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平方米，拓展便民服务，发展社区商业。非税收入同比增长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114.14%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。办理社区房屋产权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处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6749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平方米，完成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家企业政企分离改革。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val="en-US" w:eastAsia="zh-CN" w:bidi="ar"/>
              </w:rPr>
              <w:t>五是积极培育“四上”单位。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完成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家商贸业和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家服务业企业升规入统，超额完成升规入统目标任务。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六是积极服务企业发展。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落实分片联系和经济网格制度，走访服务重点企业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152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次，解决企业招工、融资、升规等问题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31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个</w:t>
            </w:r>
            <w:bookmarkStart w:id="0" w:name="_Toc25312_WPSOffice_Level1"/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。如：协助九宫庙农贸市场提档升级，现日均人流量约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9000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人次，较改造前增加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30%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左右。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七是优化营商环境。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推进“千企万户大走访”，全覆盖走访中小微企业，对接融资需求企业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21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家，需求金额达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5030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万元。开展消费品以旧换新活动，联合工商银行开展“九宫庙社区消费季”活动，激发消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费内需潜力。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right="0" w:firstLine="64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>八是扎实开展统计工作。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街道统计工作获得市区表扬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次，新工社区调查员在全市住户收支调查业务培训会上作经验交流发言</w:t>
            </w: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3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相关资质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认可或执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业许可证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明文件及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有效期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绩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效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受奖惩及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诉讼投诉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情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况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3" w:hRule="atLeast"/>
          <w:jc w:val="center"/>
        </w:trPr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接受捐赠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资助及其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使用情况</w:t>
            </w:r>
          </w:p>
        </w:tc>
        <w:tc>
          <w:tcPr>
            <w:tcW w:w="6569" w:type="dxa"/>
            <w:gridSpan w:val="4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color w:val="000000"/>
                <w:kern w:val="0"/>
                <w:sz w:val="32"/>
                <w:szCs w:val="32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C3902"/>
    <w:rsid w:val="12FB6940"/>
    <w:rsid w:val="1EC573F6"/>
    <w:rsid w:val="286D2DB0"/>
    <w:rsid w:val="4EB250E6"/>
    <w:rsid w:val="547D4BE5"/>
    <w:rsid w:val="74015E00"/>
    <w:rsid w:val="7913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975</Words>
  <Characters>1065</Characters>
  <Lines>0</Lines>
  <Paragraphs>0</Paragraphs>
  <TotalTime>11</TotalTime>
  <ScaleCrop>false</ScaleCrop>
  <LinksUpToDate>false</LinksUpToDate>
  <CharactersWithSpaces>1106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2025-04-17T09:50:00Z</dcterms:created>
  <dc:creator>Administrator.SKY-20240912EDF</dc:creator>
  <cp:lastModifiedBy>NTKO</cp:lastModifiedBy>
  <cp:lastPrinted>2025-04-21T03:12:00Z</cp:lastPrinted>
  <dcterms:modified xsi:type="dcterms:W3CDTF">2025-04-22T01:10:33Z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DocerSaveRecord">
    <vt:lpwstr>eyJoZGlkIjoiNjNmOGNkMmI5N2RjMjYyNGM0MGUzMTcxMzRmNDBiZjgiLCJ1c2VySWQiOiIzOTczNzI1MDcifQ==</vt:lpwstr>
  </property>
  <property fmtid="{D5CDD505-2E9C-101B-9397-08002B2CF9AE}" pid="4" name="ICV">
    <vt:lpwstr>E06178DFFF254C9B97A57EFEC516BE2C_12</vt:lpwstr>
  </property>
</Properties>
</file>