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720" w:firstLineChars="20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aps w:val="0"/>
          <w:color w:val="000000"/>
          <w:spacing w:val="0"/>
          <w:sz w:val="36"/>
          <w:szCs w:val="36"/>
          <w:shd w:val="clear" w:color="auto" w:fill="auto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aps w:val="0"/>
          <w:color w:val="000000"/>
          <w:spacing w:val="0"/>
          <w:sz w:val="36"/>
          <w:szCs w:val="36"/>
          <w:shd w:val="clear" w:color="auto" w:fill="auto"/>
        </w:rPr>
        <w:t>做到未雨绸缪 抓好灾害防御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color="auto" w:fill="auto"/>
        </w:rPr>
        <w:t>“高温干旱后降雨，各位村民一定要多留意，如果发现地灾隐患，请第一时间上报村（社区）工作人员……”9月15日上午，建胜镇群胜村工作人员入户走访时，反复叮嘱村民严防“旱涝急转”情况下次生灾害发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color="auto" w:fill="auto"/>
        </w:rPr>
        <w:t>据了解，经区减灾办组织会商研判，在气象方面，我区9月气温较常年和去年同期偏高、降水较常年和去年同期偏少，上中旬可能有1-2次强降水天气过程。为此，建胜镇科学精准抓实防汛抗旱工作，及时研究制定方案措施，做到组织到位、领导到位、措施到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color="auto" w:fill="auto"/>
        </w:rPr>
        <w:t>建胜镇相关负责人表示，全镇定期组织开展自然灾害会商研判，逐级细化分解工作任务，所辖12个村（社区）均由镇领导主要负责区域监测预警、风险研判、巡查排查、值班值守等相关工作，50名村（社区）干部负责网格区域隐患排查工作。同时，针对陈家郭山坪塘等65个山坪塘逐一落实管护“三个责任人”。各村安全巡逻员定时开展河道巡查，及时建立台账，对发现的问题立报立查立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color="auto" w:fill="auto"/>
        </w:rPr>
        <w:t>截至目前，建胜镇群测群防员针对所辖群胜村、四胜村2处地质灾害隐患点巡查92次，党员干部开展巡查排查112次。露水沟危岩点确定专人每周进行巡查，目前地灾点和危岩点情况稳定。镇级河长巡查河道20次，村级河长巡河270次，发现并整改问题6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color="auto" w:fill="auto"/>
        </w:rPr>
        <w:t>此外，在危房整改方面，建胜镇所辖原有非经营性自建房D级危房11户已整改8户，剩余3户邀请专家开展整改技术指导。农村经营性存在隐患自建房屋原有6户，已整改3户，剩余均在整改中。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color="auto" w:fill="auto"/>
        </w:rPr>
        <w:t>“我们会密切关注每日雨情变化，并做好群众提前转移避险工作，做到不落一户、不漏一房。”建胜镇相关负责人介绍，在加强应急准备方面，充分利用预警信息发布平台、微信群、应急小喇叭队伍等，提高预警信息接收覆盖面，全力确保今年防汛工作万无一失。除此之外，建胜镇在钓鱼嘴、白居寺大桥至436处段、鱼洞大桥下等设立9个江岸自助救援点，存放应急救援专项物资，并在河边新安装防溺水宣传标牌55块，山坪塘安全告示牌29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ODMxZTkzOGRkOGJhZTM4NzNhNzBkM2M1NDVlNzYifQ=="/>
  </w:docVars>
  <w:rsids>
    <w:rsidRoot w:val="6B6D21DC"/>
    <w:rsid w:val="2EAA5F7F"/>
    <w:rsid w:val="35B87B53"/>
    <w:rsid w:val="3F6C755B"/>
    <w:rsid w:val="6B6D21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791</Words>
  <Characters>819</Characters>
  <Lines>0</Lines>
  <Paragraphs>0</Paragraphs>
  <TotalTime>4</TotalTime>
  <ScaleCrop>false</ScaleCrop>
  <LinksUpToDate>false</LinksUpToDate>
  <CharactersWithSpaces>832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2022-09-21T01:23:00Z</dcterms:created>
  <dc:creator>无言都上西楼</dc:creator>
  <cp:lastModifiedBy>NTKO</cp:lastModifiedBy>
  <dcterms:modified xsi:type="dcterms:W3CDTF">2022-09-23T02:02:02Z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E7AF424524564D43817754F03A958612</vt:lpwstr>
  </property>
</Properties>
</file>