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vertAlign w:val="baseline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vertAlign w:val="baseline"/>
          <w:lang w:eastAsia="zh-CN"/>
        </w:rPr>
        <w:t>大渡口区公共文旅机构名录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default" w:ascii="Times New Roman" w:hAnsi="Times New Roman" w:eastAsia="方正楷体_GBK" w:cs="Times New Roman"/>
          <w:sz w:val="32"/>
          <w:szCs w:val="32"/>
          <w:vertAlign w:val="baseline"/>
          <w:lang w:eastAsia="zh-CN"/>
        </w:rPr>
      </w:pPr>
      <w:r>
        <w:rPr>
          <w:rFonts w:hint="default" w:ascii="Times New Roman" w:hAnsi="Times New Roman" w:eastAsia="方正楷体_GBK" w:cs="Times New Roman"/>
          <w:sz w:val="32"/>
          <w:szCs w:val="32"/>
          <w:vertAlign w:val="baseline"/>
          <w:lang w:eastAsia="zh-CN"/>
        </w:rPr>
        <w:t>（</w:t>
      </w:r>
      <w:r>
        <w:rPr>
          <w:rFonts w:hint="default" w:ascii="Times New Roman" w:hAnsi="Times New Roman" w:eastAsia="方正楷体_GBK" w:cs="Times New Roman"/>
          <w:sz w:val="32"/>
          <w:szCs w:val="32"/>
          <w:vertAlign w:val="baseline"/>
          <w:lang w:val="en-US" w:eastAsia="zh-CN"/>
        </w:rPr>
        <w:t>2023年版</w:t>
      </w:r>
      <w:r>
        <w:rPr>
          <w:rFonts w:hint="default" w:ascii="Times New Roman" w:hAnsi="Times New Roman" w:eastAsia="方正楷体_GBK" w:cs="Times New Roman"/>
          <w:sz w:val="32"/>
          <w:szCs w:val="32"/>
          <w:vertAlign w:val="baseline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方正黑体_GBK" w:hAnsi="方正黑体_GBK" w:eastAsia="方正黑体_GBK" w:cs="方正黑体_GBK"/>
          <w:sz w:val="32"/>
          <w:szCs w:val="32"/>
          <w:vertAlign w:val="baseline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exact"/>
        <w:ind w:firstLine="0" w:firstLineChars="0"/>
        <w:jc w:val="center"/>
        <w:textAlignment w:val="auto"/>
        <w:rPr>
          <w:rFonts w:hint="eastAsia" w:ascii="方正黑体_GBK" w:hAnsi="方正黑体_GBK" w:eastAsia="方正黑体_GBK" w:cs="方正黑体_GBK"/>
          <w:sz w:val="44"/>
          <w:szCs w:val="44"/>
          <w:vertAlign w:val="baseline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44"/>
          <w:szCs w:val="44"/>
          <w:vertAlign w:val="baseline"/>
          <w:lang w:eastAsia="zh-CN"/>
        </w:rPr>
        <w:t>大渡口区图书馆</w:t>
      </w:r>
      <w:r>
        <w:rPr>
          <w:rFonts w:hint="eastAsia" w:ascii="方正黑体_GBK" w:hAnsi="方正黑体_GBK" w:eastAsia="方正黑体_GBK" w:cs="方正黑体_GBK"/>
          <w:sz w:val="44"/>
          <w:szCs w:val="44"/>
          <w:vertAlign w:val="baseline"/>
          <w:lang w:val="en-US" w:eastAsia="zh-CN"/>
        </w:rPr>
        <w:t>开放信息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0" w:firstLineChars="0"/>
        <w:jc w:val="center"/>
        <w:textAlignment w:val="auto"/>
        <w:rPr>
          <w:rFonts w:hint="default" w:ascii="方正黑体_GBK" w:hAnsi="方正黑体_GBK" w:eastAsia="方正黑体_GBK" w:cs="方正黑体_GBK"/>
          <w:sz w:val="44"/>
          <w:szCs w:val="44"/>
          <w:vertAlign w:val="baseli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vertAlign w:val="baseline"/>
          <w:lang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vertAlign w:val="baseline"/>
          <w:lang w:eastAsia="zh-CN"/>
        </w:rPr>
        <w:t>单位名称：</w:t>
      </w:r>
      <w:r>
        <w:rPr>
          <w:rFonts w:hint="eastAsia" w:ascii="方正仿宋_GBK" w:hAnsi="方正仿宋_GBK" w:eastAsia="方正仿宋_GBK" w:cs="方正仿宋_GBK"/>
          <w:sz w:val="32"/>
          <w:szCs w:val="32"/>
          <w:vertAlign w:val="baseline"/>
          <w:lang w:eastAsia="zh-CN"/>
        </w:rPr>
        <w:t>重庆市大渡口区图书馆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vertAlign w:val="baseline"/>
          <w:lang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vertAlign w:val="baseline"/>
          <w:lang w:eastAsia="zh-CN"/>
        </w:rPr>
        <w:t>地址：</w:t>
      </w:r>
      <w:r>
        <w:rPr>
          <w:rFonts w:hint="eastAsia" w:ascii="方正仿宋_GBK" w:hAnsi="方正仿宋_GBK" w:eastAsia="方正仿宋_GBK" w:cs="方正仿宋_GBK"/>
          <w:sz w:val="32"/>
          <w:szCs w:val="32"/>
          <w:vertAlign w:val="baseline"/>
          <w:lang w:eastAsia="zh-CN"/>
        </w:rPr>
        <w:t>重庆市大渡口区松青路</w:t>
      </w:r>
      <w:r>
        <w:rPr>
          <w:rFonts w:hint="default" w:ascii="Times New Roman" w:hAnsi="Times New Roman" w:eastAsia="方正仿宋_GBK" w:cs="Times New Roman"/>
          <w:sz w:val="32"/>
          <w:szCs w:val="32"/>
          <w:vertAlign w:val="baseline"/>
          <w:lang w:eastAsia="zh-CN"/>
        </w:rPr>
        <w:t>98</w:t>
      </w:r>
      <w:r>
        <w:rPr>
          <w:rFonts w:hint="eastAsia" w:ascii="方正仿宋_GBK" w:hAnsi="方正仿宋_GBK" w:eastAsia="方正仿宋_GBK" w:cs="方正仿宋_GBK"/>
          <w:sz w:val="32"/>
          <w:szCs w:val="32"/>
          <w:vertAlign w:val="baseline"/>
          <w:lang w:eastAsia="zh-CN"/>
        </w:rPr>
        <w:t>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vertAlign w:val="baseline"/>
          <w:lang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vertAlign w:val="baseline"/>
          <w:lang w:eastAsia="zh-CN"/>
        </w:rPr>
        <w:t>联系方式</w:t>
      </w:r>
      <w:r>
        <w:rPr>
          <w:rFonts w:hint="eastAsia" w:ascii="方正仿宋_GBK" w:hAnsi="方正仿宋_GBK" w:eastAsia="方正仿宋_GBK" w:cs="方正仿宋_GBK"/>
          <w:sz w:val="32"/>
          <w:szCs w:val="32"/>
          <w:vertAlign w:val="baseline"/>
          <w:lang w:eastAsia="zh-CN"/>
        </w:rPr>
        <w:t>：</w:t>
      </w:r>
      <w:r>
        <w:rPr>
          <w:rFonts w:hint="eastAsia" w:ascii="Times New Roman" w:hAnsi="Times New Roman" w:eastAsia="方正仿宋_GBK" w:cs="Times New Roman"/>
          <w:sz w:val="32"/>
          <w:szCs w:val="32"/>
          <w:vertAlign w:val="baseline"/>
          <w:lang w:val="en-US" w:eastAsia="zh-CN"/>
        </w:rPr>
        <w:t>023-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68922063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vertAlign w:val="baseline"/>
          <w:lang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vertAlign w:val="baseline"/>
          <w:lang w:eastAsia="zh-CN"/>
        </w:rPr>
        <w:t>等级：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国家</w:t>
      </w:r>
      <w:r>
        <w:rPr>
          <w:rFonts w:hint="eastAsia" w:ascii="方正仿宋_GBK" w:hAnsi="方正仿宋_GBK" w:eastAsia="方正仿宋_GBK" w:cs="方正仿宋_GBK"/>
          <w:sz w:val="32"/>
          <w:szCs w:val="32"/>
          <w:vertAlign w:val="baseline"/>
          <w:lang w:eastAsia="zh-CN"/>
        </w:rPr>
        <w:t>一级馆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textAlignment w:val="auto"/>
        <w:rPr>
          <w:rFonts w:hint="eastAsia" w:ascii="Times New Roman" w:hAnsi="Times New Roman" w:eastAsia="方正仿宋_GBK" w:cs="Times New Roman"/>
          <w:sz w:val="32"/>
          <w:szCs w:val="32"/>
          <w:vertAlign w:val="baseline"/>
          <w:lang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vertAlign w:val="baseline"/>
          <w:lang w:eastAsia="zh-CN"/>
        </w:rPr>
        <w:t>开放时间：</w:t>
      </w:r>
    </w:p>
    <w:tbl>
      <w:tblPr>
        <w:tblStyle w:val="3"/>
        <w:tblW w:w="877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2017"/>
        <w:gridCol w:w="4230"/>
        <w:gridCol w:w="18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eastAsia="方正黑体_GBK" w:cs="Times New Roman"/>
                <w:sz w:val="24"/>
              </w:rPr>
            </w:pPr>
            <w:r>
              <w:rPr>
                <w:rFonts w:hint="default" w:ascii="Times New Roman" w:hAnsi="Times New Roman" w:eastAsia="方正黑体_GBK" w:cs="Times New Roman"/>
                <w:sz w:val="24"/>
              </w:rPr>
              <w:t>楼层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eastAsia="方正黑体_GBK" w:cs="Times New Roman"/>
                <w:sz w:val="24"/>
              </w:rPr>
            </w:pPr>
            <w:r>
              <w:rPr>
                <w:rFonts w:hint="default" w:ascii="Times New Roman" w:hAnsi="Times New Roman" w:eastAsia="方正黑体_GBK" w:cs="Times New Roman"/>
                <w:sz w:val="24"/>
              </w:rPr>
              <w:t>部室</w:t>
            </w:r>
          </w:p>
        </w:tc>
        <w:tc>
          <w:tcPr>
            <w:tcW w:w="4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ind w:firstLine="120" w:firstLineChars="50"/>
              <w:jc w:val="center"/>
              <w:rPr>
                <w:rFonts w:hint="default" w:ascii="Times New Roman" w:hAnsi="Times New Roman" w:eastAsia="方正黑体_GBK" w:cs="Times New Roman"/>
                <w:sz w:val="24"/>
              </w:rPr>
            </w:pPr>
            <w:r>
              <w:rPr>
                <w:rFonts w:hint="default" w:ascii="Times New Roman" w:hAnsi="Times New Roman" w:eastAsia="方正黑体_GBK" w:cs="Times New Roman"/>
                <w:sz w:val="24"/>
              </w:rPr>
              <w:t>免费开放时间</w:t>
            </w:r>
          </w:p>
        </w:tc>
        <w:tc>
          <w:tcPr>
            <w:tcW w:w="1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eastAsia="方正黑体_GBK" w:cs="Times New Roman"/>
                <w:sz w:val="24"/>
              </w:rPr>
            </w:pPr>
            <w:r>
              <w:rPr>
                <w:rFonts w:hint="default" w:ascii="Times New Roman" w:hAnsi="Times New Roman" w:eastAsia="方正黑体_GBK" w:cs="Times New Roman"/>
                <w:sz w:val="24"/>
              </w:rPr>
              <w:t>功能与用途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1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一楼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报刊阅览室</w:t>
            </w:r>
          </w:p>
          <w:p>
            <w:pPr>
              <w:spacing w:line="0" w:lineRule="atLeast"/>
              <w:jc w:val="center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（含政府公报</w:t>
            </w:r>
          </w:p>
          <w:p>
            <w:pPr>
              <w:spacing w:line="0" w:lineRule="atLeast"/>
              <w:jc w:val="center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专架）</w:t>
            </w:r>
          </w:p>
        </w:tc>
        <w:tc>
          <w:tcPr>
            <w:tcW w:w="4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周一至周四：9:00-18:30（18:15读者离馆）</w:t>
            </w:r>
          </w:p>
          <w:p>
            <w:pPr>
              <w:spacing w:line="0" w:lineRule="atLeast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周五至周日（双休日、节假日）：9:00-18:00</w:t>
            </w:r>
          </w:p>
        </w:tc>
        <w:tc>
          <w:tcPr>
            <w:tcW w:w="1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left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提供报纸、期刊阅览、过刊借阅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1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hint="default" w:ascii="Times New Roman" w:hAnsi="Times New Roman" w:eastAsia="方正仿宋_GBK" w:cs="Times New Roman"/>
                <w:sz w:val="24"/>
              </w:rPr>
            </w:pP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24小时城市书房</w:t>
            </w:r>
          </w:p>
        </w:tc>
        <w:tc>
          <w:tcPr>
            <w:tcW w:w="4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eastAsia" w:ascii="Times New Roman" w:hAnsi="Times New Roman" w:eastAsia="方正仿宋_GBK" w:cs="Times New Roman"/>
                <w:sz w:val="24"/>
                <w:lang w:eastAsia="zh-CN"/>
              </w:rPr>
              <w:t>每天</w:t>
            </w:r>
            <w:r>
              <w:rPr>
                <w:rFonts w:hint="eastAsia" w:ascii="Times New Roman" w:hAnsi="Times New Roman" w:eastAsia="方正仿宋_GBK" w:cs="Times New Roman"/>
                <w:sz w:val="24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方正仿宋_GBK" w:cs="Times New Roman"/>
                <w:sz w:val="24"/>
              </w:rPr>
              <w:t>8:00-22:00</w:t>
            </w:r>
          </w:p>
        </w:tc>
        <w:tc>
          <w:tcPr>
            <w:tcW w:w="1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left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提供纸质图书</w:t>
            </w:r>
          </w:p>
          <w:p>
            <w:pPr>
              <w:spacing w:line="0" w:lineRule="atLeast"/>
              <w:jc w:val="left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借阅服务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1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hint="default" w:ascii="Times New Roman" w:hAnsi="Times New Roman" w:eastAsia="方正仿宋_GBK" w:cs="Times New Roman"/>
                <w:sz w:val="24"/>
              </w:rPr>
            </w:pP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视障阅览室</w:t>
            </w:r>
          </w:p>
        </w:tc>
        <w:tc>
          <w:tcPr>
            <w:tcW w:w="4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实行预约制</w:t>
            </w:r>
          </w:p>
        </w:tc>
        <w:tc>
          <w:tcPr>
            <w:tcW w:w="1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left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盲人阅读资料、上网查询资料</w:t>
            </w:r>
          </w:p>
          <w:p>
            <w:pPr>
              <w:spacing w:line="0" w:lineRule="atLeast"/>
              <w:jc w:val="left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（实行预约制）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1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hint="default" w:ascii="Times New Roman" w:hAnsi="Times New Roman" w:eastAsia="方正仿宋_GBK" w:cs="Times New Roman"/>
                <w:sz w:val="24"/>
              </w:rPr>
            </w:pP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展览大厅</w:t>
            </w:r>
          </w:p>
        </w:tc>
        <w:tc>
          <w:tcPr>
            <w:tcW w:w="4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left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周一至周四</w:t>
            </w:r>
            <w:r>
              <w:rPr>
                <w:rFonts w:hint="default" w:ascii="Times New Roman" w:hAnsi="Times New Roman" w:eastAsia="方正仿宋_GBK" w:cs="Times New Roman"/>
                <w:sz w:val="24"/>
              </w:rPr>
              <w:t>：9:00-18:30</w:t>
            </w:r>
          </w:p>
          <w:p>
            <w:pPr>
              <w:spacing w:line="0" w:lineRule="atLeast"/>
              <w:jc w:val="left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周五至周日（双休日、节假日）：9:00-18:00</w:t>
            </w:r>
          </w:p>
        </w:tc>
        <w:tc>
          <w:tcPr>
            <w:tcW w:w="1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left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提供数字阅读服务及观展服务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71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hint="default" w:ascii="Times New Roman" w:hAnsi="Times New Roman" w:eastAsia="方正仿宋_GBK" w:cs="Times New Roman"/>
                <w:sz w:val="24"/>
              </w:rPr>
            </w:pP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总服务台</w:t>
            </w:r>
          </w:p>
        </w:tc>
        <w:tc>
          <w:tcPr>
            <w:tcW w:w="4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周一至周四：9:00-12：00 13:00-18:00</w:t>
            </w:r>
          </w:p>
          <w:p>
            <w:pPr>
              <w:spacing w:line="0" w:lineRule="atLeast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周五至周日（双休日、节假日）：9:00-12：00 13:00-18:00（17:15暂停办证，系统财务日统计）</w:t>
            </w:r>
          </w:p>
        </w:tc>
        <w:tc>
          <w:tcPr>
            <w:tcW w:w="1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left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提供办证、咨询服务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9" w:hRule="atLeast"/>
          <w:jc w:val="center"/>
        </w:trPr>
        <w:tc>
          <w:tcPr>
            <w:tcW w:w="71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eastAsia="方正仿宋_GBK" w:cs="Times New Roman"/>
                <w:sz w:val="24"/>
              </w:rPr>
            </w:pPr>
          </w:p>
          <w:p>
            <w:pPr>
              <w:spacing w:line="0" w:lineRule="atLeast"/>
              <w:jc w:val="center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二楼</w:t>
            </w:r>
          </w:p>
          <w:p>
            <w:pPr>
              <w:spacing w:line="0" w:lineRule="atLeast"/>
              <w:jc w:val="center"/>
              <w:rPr>
                <w:rFonts w:hint="default" w:ascii="Times New Roman" w:hAnsi="Times New Roman" w:eastAsia="方正仿宋_GBK" w:cs="Times New Roman"/>
                <w:sz w:val="24"/>
              </w:rPr>
            </w:pPr>
          </w:p>
          <w:p>
            <w:pPr>
              <w:spacing w:line="0" w:lineRule="atLeast"/>
              <w:jc w:val="center"/>
              <w:rPr>
                <w:rFonts w:hint="default" w:ascii="Times New Roman" w:hAnsi="Times New Roman" w:eastAsia="方正仿宋_GBK" w:cs="Times New Roman"/>
                <w:sz w:val="24"/>
              </w:rPr>
            </w:pPr>
          </w:p>
          <w:p>
            <w:pPr>
              <w:spacing w:line="0" w:lineRule="atLeast"/>
              <w:jc w:val="center"/>
              <w:rPr>
                <w:rFonts w:hint="default" w:ascii="Times New Roman" w:hAnsi="Times New Roman" w:eastAsia="方正仿宋_GBK" w:cs="Times New Roman"/>
                <w:sz w:val="24"/>
                <w:lang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lang w:eastAsia="zh-CN"/>
              </w:rPr>
              <w:t>二楼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少儿书刊借阅室</w:t>
            </w:r>
          </w:p>
        </w:tc>
        <w:tc>
          <w:tcPr>
            <w:tcW w:w="4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周一至周四：13:00-18:30</w:t>
            </w:r>
          </w:p>
          <w:p>
            <w:pPr>
              <w:spacing w:line="0" w:lineRule="atLeast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周五至周日：9:00-18:00</w:t>
            </w:r>
          </w:p>
          <w:p>
            <w:pPr>
              <w:spacing w:line="0" w:lineRule="atLeast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双休日、节假日（寒暑假）：9:00-18:00</w:t>
            </w:r>
          </w:p>
        </w:tc>
        <w:tc>
          <w:tcPr>
            <w:tcW w:w="1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left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借阅少儿读物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1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hint="default" w:ascii="Times New Roman" w:hAnsi="Times New Roman" w:eastAsia="方正仿宋_GBK" w:cs="Times New Roman"/>
                <w:sz w:val="24"/>
              </w:rPr>
            </w:pP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低幼亲子阅览室</w:t>
            </w:r>
          </w:p>
        </w:tc>
        <w:tc>
          <w:tcPr>
            <w:tcW w:w="4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周一至周四：13:00-18:30</w:t>
            </w:r>
          </w:p>
          <w:p>
            <w:pPr>
              <w:spacing w:line="0" w:lineRule="atLeast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周五至周日：9:00-18:00</w:t>
            </w:r>
          </w:p>
          <w:p>
            <w:pPr>
              <w:spacing w:line="0" w:lineRule="atLeast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双休日、节假日（寒暑假）：9:00-18:00</w:t>
            </w:r>
          </w:p>
        </w:tc>
        <w:tc>
          <w:tcPr>
            <w:tcW w:w="1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left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借阅少儿低幼读物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71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三楼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成人图书借阅室</w:t>
            </w:r>
          </w:p>
        </w:tc>
        <w:tc>
          <w:tcPr>
            <w:tcW w:w="4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周一至周四：9:00-18:30</w:t>
            </w:r>
          </w:p>
          <w:p>
            <w:pPr>
              <w:spacing w:line="0" w:lineRule="atLeast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周五至周日（双休日、节假日）：9:00-18:00</w:t>
            </w:r>
          </w:p>
        </w:tc>
        <w:tc>
          <w:tcPr>
            <w:tcW w:w="1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left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提供图书借阅服务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71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hint="default" w:ascii="Times New Roman" w:hAnsi="Times New Roman" w:eastAsia="方正仿宋_GBK" w:cs="Times New Roman"/>
                <w:sz w:val="24"/>
              </w:rPr>
            </w:pP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数字文化信息</w:t>
            </w:r>
          </w:p>
          <w:p>
            <w:pPr>
              <w:spacing w:line="0" w:lineRule="atLeast"/>
              <w:jc w:val="center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检索室</w:t>
            </w:r>
          </w:p>
        </w:tc>
        <w:tc>
          <w:tcPr>
            <w:tcW w:w="4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周一至周四：9:00-18:30</w:t>
            </w:r>
          </w:p>
          <w:p>
            <w:pPr>
              <w:spacing w:line="0" w:lineRule="atLeast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周五至周日（双休日、节假日）：9:00-18:00</w:t>
            </w:r>
          </w:p>
        </w:tc>
        <w:tc>
          <w:tcPr>
            <w:tcW w:w="1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left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提供上网查询资料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7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六楼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学术报告厅</w:t>
            </w:r>
          </w:p>
        </w:tc>
        <w:tc>
          <w:tcPr>
            <w:tcW w:w="4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实行预约制</w:t>
            </w:r>
          </w:p>
        </w:tc>
        <w:tc>
          <w:tcPr>
            <w:tcW w:w="1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left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举办各种会议及讲座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2240" w:firstLineChars="700"/>
        <w:textAlignment w:val="auto"/>
        <w:rPr>
          <w:rFonts w:hint="eastAsia" w:ascii="Times New Roman" w:hAnsi="Times New Roman" w:eastAsia="方正仿宋_GBK" w:cs="Times New Roman"/>
          <w:sz w:val="32"/>
          <w:szCs w:val="32"/>
          <w:vertAlign w:val="baseline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方正黑体_GBK" w:hAnsi="方正黑体_GBK" w:eastAsia="方正黑体_GBK" w:cs="方正黑体_GBK"/>
          <w:sz w:val="32"/>
          <w:szCs w:val="32"/>
          <w:vertAlign w:val="baseline"/>
          <w:lang w:val="en-US" w:eastAsia="zh-CN"/>
        </w:rPr>
        <w:sectPr>
          <w:footerReference r:id="rId3" w:type="default"/>
          <w:footerReference r:id="rId4" w:type="even"/>
          <w:pgSz w:w="11906" w:h="16838"/>
          <w:pgMar w:top="2098" w:right="1531" w:bottom="1984" w:left="1531" w:header="851" w:footer="1474" w:gutter="0"/>
          <w:pgNumType w:fmt="decimal"/>
          <w:cols w:space="0" w:num="1"/>
          <w:rtlGutter w:val="0"/>
          <w:docGrid w:type="lines" w:linePitch="579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exact"/>
        <w:jc w:val="center"/>
        <w:textAlignment w:val="auto"/>
        <w:rPr>
          <w:rFonts w:hint="eastAsia" w:ascii="方正黑体_GBK" w:hAnsi="方正黑体_GBK" w:eastAsia="方正黑体_GBK" w:cs="方正黑体_GBK"/>
          <w:sz w:val="44"/>
          <w:szCs w:val="44"/>
        </w:rPr>
      </w:pPr>
      <w:r>
        <w:rPr>
          <w:rFonts w:hint="eastAsia" w:ascii="方正黑体_GBK" w:hAnsi="方正黑体_GBK" w:eastAsia="方正黑体_GBK" w:cs="方正黑体_GBK"/>
          <w:sz w:val="44"/>
          <w:szCs w:val="44"/>
        </w:rPr>
        <w:t>大渡口区</w:t>
      </w:r>
      <w:bookmarkStart w:id="0" w:name="_GoBack"/>
      <w:bookmarkEnd w:id="0"/>
      <w:r>
        <w:rPr>
          <w:rFonts w:hint="eastAsia" w:ascii="方正黑体_GBK" w:hAnsi="方正黑体_GBK" w:eastAsia="方正黑体_GBK" w:cs="方正黑体_GBK"/>
          <w:sz w:val="44"/>
          <w:szCs w:val="44"/>
        </w:rPr>
        <w:t>文化馆开放信息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jc w:val="center"/>
        <w:textAlignment w:val="auto"/>
        <w:rPr>
          <w:rFonts w:hint="eastAsia" w:ascii="方正黑体_GBK" w:hAnsi="方正黑体_GBK" w:eastAsia="方正黑体_GBK" w:cs="方正黑体_GBK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textAlignment w:val="auto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</w:rPr>
        <w:t>单位名称：</w:t>
      </w:r>
      <w:r>
        <w:rPr>
          <w:rFonts w:hint="eastAsia" w:ascii="方正仿宋_GBK" w:hAnsi="方正仿宋_GBK" w:eastAsia="方正仿宋_GBK" w:cs="方正仿宋_GBK"/>
          <w:sz w:val="32"/>
          <w:szCs w:val="32"/>
          <w:vertAlign w:val="baseline"/>
          <w:lang w:eastAsia="zh-CN"/>
        </w:rPr>
        <w:t>重庆市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大渡口区文化馆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textAlignment w:val="auto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</w:rPr>
        <w:t>地址：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重庆市大渡口区文体支路</w:t>
      </w:r>
      <w:r>
        <w:rPr>
          <w:rFonts w:ascii="Times New Roman" w:hAnsi="Times New Roman" w:eastAsia="方正仿宋_GBK" w:cs="Times New Roman"/>
          <w:sz w:val="32"/>
          <w:szCs w:val="32"/>
        </w:rPr>
        <w:t>224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textAlignment w:val="auto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</w:rPr>
        <w:t>联系方式：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023-68906013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textAlignment w:val="auto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</w:rPr>
        <w:t>等级：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国家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一级馆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textAlignment w:val="auto"/>
        <w:rPr>
          <w:rFonts w:ascii="方正楷体_GBK" w:hAnsi="方正楷体_GBK" w:eastAsia="方正楷体_GBK" w:cs="方正楷体_GBK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</w:rPr>
        <w:t>开放时间：</w:t>
      </w:r>
    </w:p>
    <w:p>
      <w:pPr>
        <w:ind w:firstLine="640" w:firstLineChars="200"/>
        <w:jc w:val="center"/>
        <w:rPr>
          <w:rFonts w:ascii="方正楷体_GBK" w:hAnsi="方正楷体_GBK" w:eastAsia="方正楷体_GBK" w:cs="方正楷体_GBK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1067435</wp:posOffset>
            </wp:positionH>
            <wp:positionV relativeFrom="paragraph">
              <wp:posOffset>25400</wp:posOffset>
            </wp:positionV>
            <wp:extent cx="3542665" cy="5352415"/>
            <wp:effectExtent l="0" t="0" r="635" b="635"/>
            <wp:wrapNone/>
            <wp:docPr id="4" name="图片 4" descr="C:\Users\Administrator\Desktop\QQ截图20230309103650.pngQQ截图20230309103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QQ截图20230309103650.pngQQ截图20230309103650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2665" cy="535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方正楷体_GBK" w:hAnsi="方正楷体_GBK" w:eastAsia="方正楷体_GBK" w:cs="方正楷体_GBK"/>
          <w:sz w:val="32"/>
          <w:szCs w:val="32"/>
        </w:rPr>
        <w:sectPr>
          <w:pgSz w:w="11906" w:h="16838"/>
          <w:pgMar w:top="2098" w:right="1531" w:bottom="1984" w:left="1531" w:header="851" w:footer="1474" w:gutter="0"/>
          <w:cols w:space="0" w:num="1"/>
          <w:docGrid w:type="lines" w:linePitch="579" w:charSpace="0"/>
        </w:sectPr>
      </w:pPr>
    </w:p>
    <w:p>
      <w:pPr>
        <w:ind w:firstLine="640" w:firstLineChars="200"/>
        <w:rPr>
          <w:rFonts w:ascii="方正楷体_GBK" w:hAnsi="方正楷体_GBK" w:eastAsia="方正楷体_GBK" w:cs="方正楷体_GBK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color w:val="FF0000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-17145</wp:posOffset>
            </wp:positionV>
            <wp:extent cx="5101590" cy="7694295"/>
            <wp:effectExtent l="0" t="0" r="3810" b="1905"/>
            <wp:wrapNone/>
            <wp:docPr id="3" name="图片 3" descr="C:\Users\Administrator\Desktop\QQ截图20230309103529.pngQQ截图20230309103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QQ截图20230309103529.pngQQ截图20230309103529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159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640" w:firstLineChars="200"/>
        <w:rPr>
          <w:rFonts w:ascii="方正楷体_GBK" w:hAnsi="方正楷体_GBK" w:eastAsia="方正楷体_GBK" w:cs="方正楷体_GBK"/>
          <w:sz w:val="32"/>
          <w:szCs w:val="32"/>
        </w:rPr>
      </w:pPr>
    </w:p>
    <w:p>
      <w:pPr>
        <w:ind w:firstLine="640" w:firstLineChars="200"/>
        <w:rPr>
          <w:rFonts w:ascii="方正楷体_GBK" w:hAnsi="方正楷体_GBK" w:eastAsia="方正楷体_GBK" w:cs="方正楷体_GBK"/>
          <w:sz w:val="32"/>
          <w:szCs w:val="32"/>
        </w:rPr>
      </w:pPr>
    </w:p>
    <w:p>
      <w:pPr>
        <w:ind w:firstLine="640" w:firstLineChars="200"/>
        <w:rPr>
          <w:rFonts w:ascii="方正楷体_GBK" w:hAnsi="方正楷体_GBK" w:eastAsia="方正楷体_GBK" w:cs="方正楷体_GBK"/>
          <w:sz w:val="32"/>
          <w:szCs w:val="32"/>
        </w:rPr>
      </w:pPr>
    </w:p>
    <w:p>
      <w:pPr>
        <w:ind w:firstLine="640" w:firstLineChars="200"/>
        <w:rPr>
          <w:rFonts w:ascii="方正楷体_GBK" w:hAnsi="方正楷体_GBK" w:eastAsia="方正楷体_GBK" w:cs="方正楷体_GBK"/>
          <w:sz w:val="32"/>
          <w:szCs w:val="32"/>
        </w:rPr>
      </w:pPr>
    </w:p>
    <w:p>
      <w:pPr>
        <w:ind w:firstLine="640" w:firstLineChars="200"/>
        <w:rPr>
          <w:rFonts w:ascii="方正楷体_GBK" w:hAnsi="方正楷体_GBK" w:eastAsia="方正楷体_GBK" w:cs="方正楷体_GBK"/>
          <w:sz w:val="32"/>
          <w:szCs w:val="32"/>
        </w:rPr>
      </w:pPr>
    </w:p>
    <w:p>
      <w:pPr>
        <w:ind w:firstLine="640" w:firstLineChars="200"/>
        <w:rPr>
          <w:rFonts w:ascii="方正楷体_GBK" w:hAnsi="方正楷体_GBK" w:eastAsia="方正楷体_GBK" w:cs="方正楷体_GBK"/>
          <w:sz w:val="32"/>
          <w:szCs w:val="32"/>
        </w:rPr>
      </w:pPr>
    </w:p>
    <w:p>
      <w:pPr>
        <w:ind w:firstLine="640" w:firstLineChars="200"/>
        <w:rPr>
          <w:rFonts w:ascii="方正楷体_GBK" w:hAnsi="方正楷体_GBK" w:eastAsia="方正楷体_GBK" w:cs="方正楷体_GBK"/>
          <w:sz w:val="32"/>
          <w:szCs w:val="32"/>
        </w:rPr>
      </w:pPr>
    </w:p>
    <w:p>
      <w:pPr>
        <w:ind w:firstLine="640" w:firstLineChars="200"/>
        <w:rPr>
          <w:rFonts w:ascii="方正楷体_GBK" w:hAnsi="方正楷体_GBK" w:eastAsia="方正楷体_GBK" w:cs="方正楷体_GBK"/>
          <w:sz w:val="32"/>
          <w:szCs w:val="32"/>
        </w:rPr>
      </w:pPr>
    </w:p>
    <w:p>
      <w:pPr>
        <w:ind w:firstLine="640" w:firstLineChars="200"/>
        <w:rPr>
          <w:rFonts w:ascii="方正楷体_GBK" w:hAnsi="方正楷体_GBK" w:eastAsia="方正楷体_GBK" w:cs="方正楷体_GBK"/>
          <w:sz w:val="32"/>
          <w:szCs w:val="32"/>
        </w:rPr>
      </w:pPr>
    </w:p>
    <w:p>
      <w:pPr>
        <w:ind w:firstLine="640" w:firstLineChars="200"/>
        <w:rPr>
          <w:rFonts w:ascii="方正楷体_GBK" w:hAnsi="方正楷体_GBK" w:eastAsia="方正楷体_GBK" w:cs="方正楷体_GBK"/>
          <w:color w:val="FF0000"/>
          <w:sz w:val="32"/>
          <w:szCs w:val="32"/>
        </w:rPr>
      </w:pPr>
    </w:p>
    <w:p>
      <w:pPr>
        <w:ind w:firstLine="640" w:firstLineChars="200"/>
        <w:rPr>
          <w:rFonts w:ascii="方正黑体_GBK" w:hAnsi="方正黑体_GBK" w:eastAsia="方正黑体_GBK" w:cs="方正黑体_GBK"/>
          <w:color w:val="FF0000"/>
          <w:sz w:val="32"/>
          <w:szCs w:val="32"/>
        </w:rPr>
        <w:sectPr>
          <w:pgSz w:w="11906" w:h="16838"/>
          <w:pgMar w:top="2098" w:right="1531" w:bottom="1984" w:left="1531" w:header="851" w:footer="1474" w:gutter="0"/>
          <w:cols w:space="0" w:num="1"/>
          <w:docGrid w:type="lines" w:linePitch="579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exact"/>
        <w:jc w:val="center"/>
        <w:textAlignment w:val="auto"/>
        <w:rPr>
          <w:rFonts w:hint="eastAsia" w:ascii="方正黑体_GBK" w:hAnsi="方正黑体_GBK" w:eastAsia="方正黑体_GBK" w:cs="方正黑体_GBK"/>
          <w:sz w:val="44"/>
          <w:szCs w:val="44"/>
        </w:rPr>
      </w:pPr>
      <w:r>
        <w:rPr>
          <w:rFonts w:hint="eastAsia" w:ascii="方正黑体_GBK" w:hAnsi="方正黑体_GBK" w:eastAsia="方正黑体_GBK" w:cs="方正黑体_GBK"/>
          <w:sz w:val="44"/>
          <w:szCs w:val="44"/>
        </w:rPr>
        <w:t>大渡口区美术馆开放信息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jc w:val="center"/>
        <w:textAlignment w:val="auto"/>
        <w:rPr>
          <w:rFonts w:hint="eastAsia" w:ascii="方正黑体_GBK" w:hAnsi="方正黑体_GBK" w:eastAsia="方正黑体_GBK" w:cs="方正黑体_GBK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textAlignment w:val="auto"/>
        <w:rPr>
          <w:rFonts w:ascii="方正楷体_GBK" w:hAnsi="方正楷体_GBK" w:eastAsia="方正楷体_GBK" w:cs="方正楷体_GBK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</w:rPr>
        <w:t>单位名称：</w:t>
      </w:r>
      <w:r>
        <w:rPr>
          <w:rFonts w:hint="eastAsia" w:ascii="方正仿宋_GBK" w:hAnsi="方正仿宋_GBK" w:eastAsia="方正仿宋_GBK" w:cs="方正仿宋_GBK"/>
          <w:sz w:val="32"/>
          <w:szCs w:val="32"/>
          <w:vertAlign w:val="baseline"/>
          <w:lang w:eastAsia="zh-CN"/>
        </w:rPr>
        <w:t>重庆市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大渡口区美术馆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</w:rPr>
        <w:t>地址：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重庆市大渡口区文体路南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（大渡口公园旁）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textAlignment w:val="auto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</w:rPr>
        <w:t>联系方式：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023-68907996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textAlignment w:val="auto"/>
        <w:rPr>
          <w:rFonts w:hint="eastAsia" w:ascii="方正仿宋_GBK" w:hAnsi="方正仿宋_GBK" w:eastAsia="方正楷体_GBK" w:cs="方正仿宋_GBK"/>
          <w:sz w:val="32"/>
          <w:szCs w:val="32"/>
          <w:lang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</w:rPr>
        <w:t>等级：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textAlignment w:val="auto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</w:rPr>
        <w:t>开放时间：</w:t>
      </w:r>
      <w:r>
        <w:rPr>
          <w:rFonts w:ascii="Times New Roman" w:hAnsi="Times New Roman" w:eastAsia="方正仿宋_GBK" w:cs="Times New Roman"/>
          <w:sz w:val="32"/>
          <w:szCs w:val="32"/>
        </w:rPr>
        <w:t>每周二至周日9:00-17:00，逢周一闭馆（如遇法定节假日，则正常开放）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textAlignment w:val="auto"/>
        <w:rPr>
          <w:rFonts w:hint="eastAsia" w:ascii="方正黑体_GBK" w:hAnsi="方正黑体_GBK" w:eastAsia="方正黑体_GBK" w:cs="方正黑体_GBK"/>
          <w:sz w:val="32"/>
          <w:szCs w:val="32"/>
          <w:vertAlign w:val="baseline"/>
          <w:lang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vertAlign w:val="baseline"/>
          <w:lang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exact"/>
        <w:ind w:firstLine="0" w:firstLineChars="0"/>
        <w:jc w:val="center"/>
        <w:textAlignment w:val="auto"/>
        <w:rPr>
          <w:rFonts w:hint="eastAsia" w:ascii="方正黑体_GBK" w:hAnsi="方正黑体_GBK" w:eastAsia="方正黑体_GBK" w:cs="方正黑体_GBK"/>
          <w:sz w:val="44"/>
          <w:szCs w:val="44"/>
          <w:vertAlign w:val="baseline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44"/>
          <w:szCs w:val="44"/>
          <w:vertAlign w:val="baseline"/>
          <w:lang w:eastAsia="zh-CN"/>
        </w:rPr>
        <w:t>大渡口区博物馆</w:t>
      </w:r>
      <w:r>
        <w:rPr>
          <w:rFonts w:hint="eastAsia" w:ascii="方正黑体_GBK" w:hAnsi="方正黑体_GBK" w:eastAsia="方正黑体_GBK" w:cs="方正黑体_GBK"/>
          <w:sz w:val="44"/>
          <w:szCs w:val="44"/>
          <w:vertAlign w:val="baseline"/>
          <w:lang w:val="en-US" w:eastAsia="zh-CN"/>
        </w:rPr>
        <w:t>开放信息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0" w:firstLineChars="0"/>
        <w:jc w:val="center"/>
        <w:textAlignment w:val="auto"/>
        <w:rPr>
          <w:rFonts w:hint="eastAsia" w:ascii="方正黑体_GBK" w:hAnsi="方正黑体_GBK" w:eastAsia="方正黑体_GBK" w:cs="方正黑体_GBK"/>
          <w:sz w:val="44"/>
          <w:szCs w:val="44"/>
          <w:vertAlign w:val="baseli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color w:val="auto"/>
          <w:sz w:val="32"/>
          <w:szCs w:val="32"/>
          <w:vertAlign w:val="baseline"/>
          <w:lang w:eastAsia="zh-CN"/>
        </w:rPr>
      </w:pPr>
      <w:r>
        <w:rPr>
          <w:rFonts w:hint="eastAsia" w:ascii="方正楷体_GBK" w:hAnsi="方正楷体_GBK" w:eastAsia="方正楷体_GBK" w:cs="方正楷体_GBK"/>
          <w:color w:val="auto"/>
          <w:sz w:val="32"/>
          <w:szCs w:val="32"/>
          <w:vertAlign w:val="baseline"/>
          <w:lang w:eastAsia="zh-CN"/>
        </w:rPr>
        <w:t>单位名称：</w:t>
      </w:r>
      <w:r>
        <w:rPr>
          <w:rFonts w:hint="eastAsia" w:ascii="方正楷体_GBK" w:hAnsi="方正楷体_GBK" w:eastAsia="方正楷体_GBK" w:cs="方正楷体_GBK"/>
          <w:color w:val="auto"/>
          <w:sz w:val="32"/>
          <w:szCs w:val="32"/>
          <w:vertAlign w:val="baseline"/>
          <w:lang w:val="en-US" w:eastAsia="zh-CN"/>
        </w:rPr>
        <w:t>重庆市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vertAlign w:val="baseline"/>
          <w:lang w:eastAsia="zh-CN"/>
        </w:rPr>
        <w:t>大渡口区博物馆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color w:val="auto"/>
          <w:sz w:val="32"/>
          <w:szCs w:val="32"/>
          <w:vertAlign w:val="baseline"/>
          <w:lang w:eastAsia="zh-CN"/>
        </w:rPr>
      </w:pPr>
      <w:r>
        <w:rPr>
          <w:rFonts w:hint="eastAsia" w:ascii="方正楷体_GBK" w:hAnsi="方正楷体_GBK" w:eastAsia="方正楷体_GBK" w:cs="方正楷体_GBK"/>
          <w:color w:val="auto"/>
          <w:sz w:val="32"/>
          <w:szCs w:val="32"/>
          <w:vertAlign w:val="baseline"/>
          <w:lang w:eastAsia="zh-CN"/>
        </w:rPr>
        <w:t>地址：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vertAlign w:val="baseline"/>
          <w:lang w:eastAsia="zh-CN"/>
        </w:rPr>
        <w:t>重庆市大渡口区新山村街道钢花路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vertAlign w:val="baseline"/>
          <w:lang w:eastAsia="zh-CN"/>
        </w:rPr>
        <w:t>302号附5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vertAlign w:val="baseline"/>
          <w:lang w:eastAsia="zh-CN"/>
        </w:rPr>
        <w:t>号（君悦天下大厦负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vertAlign w:val="baseline"/>
          <w:lang w:eastAsia="zh-CN"/>
        </w:rPr>
        <w:t>1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vertAlign w:val="baseline"/>
          <w:lang w:eastAsia="zh-CN"/>
        </w:rPr>
        <w:t>楼）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textAlignment w:val="auto"/>
        <w:rPr>
          <w:rFonts w:hint="eastAsia" w:ascii="Times New Roman" w:hAnsi="Times New Roman" w:eastAsia="方正仿宋_GBK" w:cs="Times New Roman"/>
          <w:color w:val="auto"/>
          <w:sz w:val="32"/>
          <w:szCs w:val="32"/>
          <w:vertAlign w:val="baseline"/>
          <w:lang w:eastAsia="zh-CN"/>
        </w:rPr>
      </w:pPr>
      <w:r>
        <w:rPr>
          <w:rFonts w:hint="eastAsia" w:ascii="方正楷体_GBK" w:hAnsi="方正楷体_GBK" w:eastAsia="方正楷体_GBK" w:cs="方正楷体_GBK"/>
          <w:color w:val="auto"/>
          <w:sz w:val="32"/>
          <w:szCs w:val="32"/>
          <w:vertAlign w:val="baseline"/>
          <w:lang w:eastAsia="zh-CN"/>
        </w:rPr>
        <w:t>联系方式：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vertAlign w:val="baseline"/>
          <w:lang w:val="en-US" w:eastAsia="zh-CN"/>
        </w:rPr>
        <w:t>023-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vertAlign w:val="baseline"/>
          <w:lang w:eastAsia="zh-CN"/>
        </w:rPr>
        <w:t>68428053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color w:val="auto"/>
          <w:sz w:val="32"/>
          <w:szCs w:val="32"/>
          <w:vertAlign w:val="baseline"/>
          <w:lang w:eastAsia="zh-CN"/>
        </w:rPr>
      </w:pPr>
      <w:r>
        <w:rPr>
          <w:rFonts w:hint="eastAsia" w:ascii="方正楷体_GBK" w:hAnsi="方正楷体_GBK" w:eastAsia="方正楷体_GBK" w:cs="方正楷体_GBK"/>
          <w:color w:val="auto"/>
          <w:sz w:val="32"/>
          <w:szCs w:val="32"/>
          <w:vertAlign w:val="baseline"/>
          <w:lang w:eastAsia="zh-CN"/>
        </w:rPr>
        <w:t>等级：</w:t>
      </w:r>
      <w:r>
        <w:rPr>
          <w:rFonts w:hint="eastAsia" w:ascii="方正楷体_GBK" w:hAnsi="方正楷体_GBK" w:eastAsia="方正楷体_GBK" w:cs="方正楷体_GBK"/>
          <w:color w:val="auto"/>
          <w:sz w:val="32"/>
          <w:szCs w:val="32"/>
          <w:vertAlign w:val="baseline"/>
          <w:lang w:val="en-US" w:eastAsia="zh-CN"/>
        </w:rPr>
        <w:t>国家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vertAlign w:val="baseline"/>
          <w:lang w:eastAsia="zh-CN"/>
        </w:rPr>
        <w:t>三级馆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color w:val="auto"/>
          <w:sz w:val="32"/>
          <w:szCs w:val="32"/>
          <w:vertAlign w:val="baseline"/>
          <w:lang w:eastAsia="zh-CN"/>
        </w:rPr>
      </w:pPr>
      <w:r>
        <w:rPr>
          <w:rFonts w:hint="eastAsia" w:ascii="方正楷体_GBK" w:hAnsi="方正楷体_GBK" w:eastAsia="方正楷体_GBK" w:cs="方正楷体_GBK"/>
          <w:color w:val="auto"/>
          <w:sz w:val="32"/>
          <w:szCs w:val="32"/>
          <w:vertAlign w:val="baseline"/>
          <w:lang w:eastAsia="zh-CN"/>
        </w:rPr>
        <w:t>开放时间：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每周二至周日9:00-17:00，逢周一闭馆（如遇法定节假日，则正常开放）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textAlignment w:val="auto"/>
        <w:rPr>
          <w:rFonts w:hint="eastAsia" w:ascii="方正黑体_GBK" w:hAnsi="方正黑体_GBK" w:eastAsia="方正黑体_GBK" w:cs="方正黑体_GBK"/>
          <w:sz w:val="32"/>
          <w:szCs w:val="32"/>
          <w:vertAlign w:val="baseline"/>
          <w:lang w:eastAsia="zh-CN"/>
        </w:rPr>
        <w:sectPr>
          <w:pgSz w:w="11906" w:h="16838"/>
          <w:pgMar w:top="2098" w:right="1531" w:bottom="1984" w:left="1531" w:header="851" w:footer="1474" w:gutter="0"/>
          <w:pgNumType w:fmt="decimal"/>
          <w:cols w:space="0" w:num="1"/>
          <w:rtlGutter w:val="0"/>
          <w:docGrid w:type="lines" w:linePitch="579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exact"/>
        <w:ind w:firstLine="0" w:firstLineChars="0"/>
        <w:jc w:val="center"/>
        <w:textAlignment w:val="auto"/>
        <w:rPr>
          <w:rFonts w:hint="eastAsia" w:ascii="方正黑体_GBK" w:hAnsi="方正黑体_GBK" w:eastAsia="方正黑体_GBK" w:cs="方正黑体_GBK"/>
          <w:sz w:val="44"/>
          <w:szCs w:val="44"/>
          <w:vertAlign w:val="baseline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44"/>
          <w:szCs w:val="44"/>
          <w:vertAlign w:val="baseline"/>
          <w:lang w:eastAsia="zh-CN"/>
        </w:rPr>
        <w:t>大渡口区文物管理所</w:t>
      </w:r>
      <w:r>
        <w:rPr>
          <w:rFonts w:hint="eastAsia" w:ascii="方正黑体_GBK" w:hAnsi="方正黑体_GBK" w:eastAsia="方正黑体_GBK" w:cs="方正黑体_GBK"/>
          <w:sz w:val="44"/>
          <w:szCs w:val="44"/>
          <w:vertAlign w:val="baseline"/>
          <w:lang w:val="en-US" w:eastAsia="zh-CN"/>
        </w:rPr>
        <w:t>开放信息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firstLine="0" w:firstLineChars="0"/>
        <w:jc w:val="center"/>
        <w:textAlignment w:val="auto"/>
        <w:rPr>
          <w:rFonts w:hint="eastAsia" w:ascii="方正黑体_GBK" w:hAnsi="方正黑体_GBK" w:eastAsia="方正黑体_GBK" w:cs="方正黑体_GBK"/>
          <w:sz w:val="44"/>
          <w:szCs w:val="44"/>
          <w:vertAlign w:val="baseli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firstLine="640" w:firstLineChars="200"/>
        <w:textAlignment w:val="auto"/>
        <w:rPr>
          <w:rFonts w:hint="eastAsia" w:ascii="方正仿宋_GBK" w:hAnsi="方正仿宋_GBK" w:eastAsia="方正仿宋_GBK" w:cs="方正仿宋_GBK"/>
          <w:color w:val="auto"/>
          <w:sz w:val="32"/>
          <w:szCs w:val="32"/>
          <w:vertAlign w:val="baseline"/>
          <w:lang w:eastAsia="zh-CN"/>
        </w:rPr>
      </w:pPr>
      <w:r>
        <w:rPr>
          <w:rFonts w:hint="eastAsia" w:ascii="方正楷体_GBK" w:hAnsi="方正楷体_GBK" w:eastAsia="方正楷体_GBK" w:cs="方正楷体_GBK"/>
          <w:color w:val="auto"/>
          <w:sz w:val="32"/>
          <w:szCs w:val="32"/>
          <w:vertAlign w:val="baseline"/>
          <w:lang w:eastAsia="zh-CN"/>
        </w:rPr>
        <w:t>单位名称：</w:t>
      </w:r>
      <w:r>
        <w:rPr>
          <w:rFonts w:hint="eastAsia" w:ascii="方正楷体_GBK" w:hAnsi="方正楷体_GBK" w:eastAsia="方正楷体_GBK" w:cs="方正楷体_GBK"/>
          <w:color w:val="auto"/>
          <w:sz w:val="32"/>
          <w:szCs w:val="32"/>
          <w:vertAlign w:val="baseline"/>
          <w:lang w:val="en-US" w:eastAsia="zh-CN"/>
        </w:rPr>
        <w:t>重庆市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vertAlign w:val="baseline"/>
          <w:lang w:eastAsia="zh-CN"/>
        </w:rPr>
        <w:t>大渡口区文物管理所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firstLine="640" w:firstLineChars="200"/>
        <w:textAlignment w:val="auto"/>
        <w:rPr>
          <w:rFonts w:hint="eastAsia" w:ascii="方正仿宋_GBK" w:hAnsi="方正仿宋_GBK" w:eastAsia="方正仿宋_GBK" w:cs="方正仿宋_GBK"/>
          <w:color w:val="auto"/>
          <w:sz w:val="32"/>
          <w:szCs w:val="32"/>
          <w:vertAlign w:val="baseline"/>
          <w:lang w:eastAsia="zh-CN"/>
        </w:rPr>
      </w:pPr>
      <w:r>
        <w:rPr>
          <w:rFonts w:hint="eastAsia" w:ascii="方正楷体_GBK" w:hAnsi="方正楷体_GBK" w:eastAsia="方正楷体_GBK" w:cs="方正楷体_GBK"/>
          <w:color w:val="auto"/>
          <w:sz w:val="32"/>
          <w:szCs w:val="32"/>
          <w:vertAlign w:val="baseline"/>
          <w:lang w:eastAsia="zh-CN"/>
        </w:rPr>
        <w:t>地址：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vertAlign w:val="baseline"/>
          <w:lang w:eastAsia="zh-CN"/>
        </w:rPr>
        <w:t>重庆市大渡口区新山村街道钢花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vertAlign w:val="baseline"/>
          <w:lang w:eastAsia="zh-CN"/>
        </w:rPr>
        <w:t>路302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vertAlign w:val="baseline"/>
          <w:lang w:eastAsia="zh-CN"/>
        </w:rPr>
        <w:t>号附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vertAlign w:val="baseline"/>
          <w:lang w:val="en-US" w:eastAsia="zh-CN"/>
        </w:rPr>
        <w:t>6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vertAlign w:val="baseline"/>
          <w:lang w:eastAsia="zh-CN"/>
        </w:rPr>
        <w:t>号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vertAlign w:val="baseline"/>
          <w:lang w:eastAsia="zh-CN"/>
        </w:rPr>
        <w:t>（君悦天下大厦负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vertAlign w:val="baseline"/>
          <w:lang w:eastAsia="zh-CN"/>
        </w:rPr>
        <w:t>1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vertAlign w:val="baseline"/>
          <w:lang w:eastAsia="zh-CN"/>
        </w:rPr>
        <w:t>楼）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firstLine="640" w:firstLineChars="200"/>
        <w:textAlignment w:val="auto"/>
        <w:rPr>
          <w:rFonts w:hint="eastAsia" w:ascii="方正仿宋_GBK" w:hAnsi="方正仿宋_GBK" w:eastAsia="方正仿宋_GBK" w:cs="方正仿宋_GBK"/>
          <w:color w:val="auto"/>
          <w:sz w:val="32"/>
          <w:szCs w:val="32"/>
          <w:vertAlign w:val="baseline"/>
          <w:lang w:eastAsia="zh-CN"/>
        </w:rPr>
      </w:pPr>
      <w:r>
        <w:rPr>
          <w:rFonts w:hint="eastAsia" w:ascii="方正楷体_GBK" w:hAnsi="方正楷体_GBK" w:eastAsia="方正楷体_GBK" w:cs="方正楷体_GBK"/>
          <w:color w:val="auto"/>
          <w:sz w:val="32"/>
          <w:szCs w:val="32"/>
          <w:vertAlign w:val="baseline"/>
          <w:lang w:eastAsia="zh-CN"/>
        </w:rPr>
        <w:t>联系方式：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vertAlign w:val="baseline"/>
          <w:lang w:val="en-US" w:eastAsia="zh-CN"/>
        </w:rPr>
        <w:t>023-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vertAlign w:val="baseline"/>
          <w:lang w:eastAsia="zh-CN"/>
        </w:rPr>
        <w:t>68540007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1600" w:leftChars="0" w:hanging="1600" w:hangingChars="500"/>
        <w:textAlignment w:val="auto"/>
        <w:rPr>
          <w:rFonts w:hint="eastAsia" w:ascii="方正仿宋_GBK" w:hAnsi="方正仿宋_GBK" w:eastAsia="方正仿宋_GBK" w:cs="方正仿宋_GBK"/>
          <w:color w:val="auto"/>
          <w:sz w:val="32"/>
          <w:szCs w:val="32"/>
          <w:vertAlign w:val="baseline"/>
          <w:lang w:eastAsia="zh-CN"/>
        </w:rPr>
        <w:sectPr>
          <w:pgSz w:w="11906" w:h="16838"/>
          <w:pgMar w:top="2098" w:right="1531" w:bottom="1984" w:left="1531" w:header="851" w:footer="1474" w:gutter="0"/>
          <w:pgNumType w:fmt="decimal"/>
          <w:cols w:space="0" w:num="1"/>
          <w:rtlGutter w:val="0"/>
          <w:docGrid w:type="lines" w:linePitch="579" w:charSpace="0"/>
        </w:sectPr>
      </w:pPr>
      <w:r>
        <w:rPr>
          <w:rFonts w:hint="eastAsia" w:ascii="方正楷体_GBK" w:hAnsi="方正楷体_GBK" w:eastAsia="方正楷体_GBK" w:cs="方正楷体_GBK"/>
          <w:color w:val="auto"/>
          <w:sz w:val="32"/>
          <w:szCs w:val="32"/>
          <w:vertAlign w:val="baseline"/>
          <w:lang w:eastAsia="zh-CN"/>
        </w:rPr>
        <w:t>开放时间：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每周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一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至周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五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9:00-1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8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:00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exact"/>
        <w:ind w:firstLine="0" w:firstLineChars="0"/>
        <w:jc w:val="center"/>
        <w:textAlignment w:val="auto"/>
        <w:rPr>
          <w:rFonts w:hint="eastAsia" w:ascii="方正黑体_GBK" w:hAnsi="方正黑体_GBK" w:eastAsia="方正黑体_GBK" w:cs="方正黑体_GBK"/>
          <w:color w:val="auto"/>
          <w:sz w:val="42"/>
          <w:szCs w:val="42"/>
          <w:vertAlign w:val="baseline"/>
          <w:lang w:val="en-US" w:eastAsia="zh-CN"/>
        </w:rPr>
      </w:pPr>
      <w:r>
        <w:rPr>
          <w:rFonts w:hint="eastAsia" w:ascii="方正黑体_GBK" w:hAnsi="方正黑体_GBK" w:eastAsia="方正黑体_GBK" w:cs="方正黑体_GBK"/>
          <w:color w:val="auto"/>
          <w:sz w:val="42"/>
          <w:szCs w:val="42"/>
          <w:vertAlign w:val="baseline"/>
          <w:lang w:val="en-US" w:eastAsia="zh-CN"/>
        </w:rPr>
        <w:t>大渡口区非物质文化遗产保护中心开放信息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firstLine="0" w:firstLineChars="0"/>
        <w:jc w:val="center"/>
        <w:textAlignment w:val="auto"/>
        <w:rPr>
          <w:rFonts w:hint="eastAsia" w:ascii="方正黑体_GBK" w:hAnsi="方正黑体_GBK" w:eastAsia="方正黑体_GBK" w:cs="方正黑体_GBK"/>
          <w:color w:val="auto"/>
          <w:sz w:val="42"/>
          <w:szCs w:val="42"/>
          <w:vertAlign w:val="baseli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firstLine="640" w:firstLineChars="200"/>
        <w:textAlignment w:val="auto"/>
        <w:rPr>
          <w:rFonts w:hint="eastAsia" w:ascii="方正仿宋_GBK" w:hAnsi="方正仿宋_GBK" w:eastAsia="方正仿宋_GBK" w:cs="方正仿宋_GBK"/>
          <w:color w:val="auto"/>
          <w:sz w:val="32"/>
          <w:szCs w:val="32"/>
          <w:vertAlign w:val="baseline"/>
          <w:lang w:eastAsia="zh-CN"/>
        </w:rPr>
      </w:pPr>
      <w:r>
        <w:rPr>
          <w:rFonts w:hint="eastAsia" w:ascii="方正楷体_GBK" w:hAnsi="方正楷体_GBK" w:eastAsia="方正楷体_GBK" w:cs="方正楷体_GBK"/>
          <w:color w:val="auto"/>
          <w:sz w:val="32"/>
          <w:szCs w:val="32"/>
          <w:vertAlign w:val="baseline"/>
          <w:lang w:eastAsia="zh-CN"/>
        </w:rPr>
        <w:t>单位名称：</w:t>
      </w:r>
      <w:r>
        <w:rPr>
          <w:rFonts w:hint="eastAsia" w:ascii="方正楷体_GBK" w:hAnsi="方正楷体_GBK" w:eastAsia="方正楷体_GBK" w:cs="方正楷体_GBK"/>
          <w:color w:val="auto"/>
          <w:sz w:val="32"/>
          <w:szCs w:val="32"/>
          <w:vertAlign w:val="baseline"/>
          <w:lang w:val="en-US" w:eastAsia="zh-CN"/>
        </w:rPr>
        <w:t>重庆市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vertAlign w:val="baseline"/>
          <w:lang w:eastAsia="zh-CN"/>
        </w:rPr>
        <w:t>大渡口区非物质文化遗产保护中心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firstLine="640" w:firstLineChars="200"/>
        <w:textAlignment w:val="auto"/>
        <w:rPr>
          <w:rFonts w:hint="eastAsia" w:ascii="方正仿宋_GBK" w:hAnsi="方正仿宋_GBK" w:eastAsia="方正仿宋_GBK" w:cs="方正仿宋_GBK"/>
          <w:color w:val="auto"/>
          <w:sz w:val="32"/>
          <w:szCs w:val="32"/>
          <w:vertAlign w:val="baseline"/>
          <w:lang w:eastAsia="zh-CN"/>
        </w:rPr>
      </w:pPr>
      <w:r>
        <w:rPr>
          <w:rFonts w:hint="eastAsia" w:ascii="方正楷体_GBK" w:hAnsi="方正楷体_GBK" w:eastAsia="方正楷体_GBK" w:cs="方正楷体_GBK"/>
          <w:color w:val="auto"/>
          <w:sz w:val="32"/>
          <w:szCs w:val="32"/>
          <w:vertAlign w:val="baseline"/>
          <w:lang w:eastAsia="zh-CN"/>
        </w:rPr>
        <w:t>地址：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vertAlign w:val="baseline"/>
          <w:lang w:eastAsia="zh-CN"/>
        </w:rPr>
        <w:t>重庆市大渡口区新山村街道钢花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vertAlign w:val="baseline"/>
          <w:lang w:eastAsia="zh-CN"/>
        </w:rPr>
        <w:t>路302号附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vertAlign w:val="baseline"/>
          <w:lang w:val="en-US" w:eastAsia="zh-CN"/>
        </w:rPr>
        <w:t>6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vertAlign w:val="baseline"/>
          <w:lang w:eastAsia="zh-CN"/>
        </w:rPr>
        <w:t>号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vertAlign w:val="baseline"/>
          <w:lang w:eastAsia="zh-CN"/>
        </w:rPr>
        <w:t>（君悦天下大厦负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vertAlign w:val="baseline"/>
          <w:lang w:eastAsia="zh-CN"/>
        </w:rPr>
        <w:t>1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vertAlign w:val="baseline"/>
          <w:lang w:eastAsia="zh-CN"/>
        </w:rPr>
        <w:t>楼）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firstLine="640" w:firstLineChars="200"/>
        <w:textAlignment w:val="auto"/>
        <w:rPr>
          <w:rFonts w:hint="eastAsia" w:ascii="Times New Roman" w:hAnsi="Times New Roman" w:eastAsia="方正仿宋_GBK" w:cs="Times New Roman"/>
          <w:color w:val="auto"/>
          <w:sz w:val="32"/>
          <w:szCs w:val="32"/>
          <w:vertAlign w:val="baseline"/>
          <w:lang w:eastAsia="zh-CN"/>
        </w:rPr>
      </w:pPr>
      <w:r>
        <w:rPr>
          <w:rFonts w:hint="eastAsia" w:ascii="方正楷体_GBK" w:hAnsi="方正楷体_GBK" w:eastAsia="方正楷体_GBK" w:cs="方正楷体_GBK"/>
          <w:color w:val="auto"/>
          <w:sz w:val="32"/>
          <w:szCs w:val="32"/>
          <w:vertAlign w:val="baseline"/>
          <w:lang w:eastAsia="zh-CN"/>
        </w:rPr>
        <w:t>联系方式：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vertAlign w:val="baseline"/>
          <w:lang w:val="en-US" w:eastAsia="zh-CN"/>
        </w:rPr>
        <w:t>023-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vertAlign w:val="baseline"/>
          <w:lang w:eastAsia="zh-CN"/>
        </w:rPr>
        <w:t>68905214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1600" w:leftChars="0" w:hanging="1600" w:hangingChars="500"/>
        <w:textAlignment w:val="auto"/>
      </w:pPr>
      <w:r>
        <w:rPr>
          <w:rFonts w:hint="eastAsia" w:ascii="方正楷体_GBK" w:hAnsi="方正楷体_GBK" w:eastAsia="方正楷体_GBK" w:cs="方正楷体_GBK"/>
          <w:color w:val="auto"/>
          <w:sz w:val="32"/>
          <w:szCs w:val="32"/>
          <w:vertAlign w:val="baseline"/>
          <w:lang w:eastAsia="zh-CN"/>
        </w:rPr>
        <w:t>开放时间：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每周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一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至周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五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9:00-1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8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:00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兰亭超细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— </w:t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28"/>
                              <w:szCs w:val="28"/>
                              <w:lang w:eastAsia="zh-CN"/>
                            </w:rPr>
                            <w:t>- 1 -</w:t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28"/>
                              <w:szCs w:val="28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— </w:t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28"/>
                        <w:szCs w:val="28"/>
                        <w:lang w:eastAsia="zh-CN"/>
                      </w:rPr>
                      <w:t>- 1 -</w:t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28"/>
                        <w:szCs w:val="28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28"/>
                        <w:szCs w:val="28"/>
                        <w:lang w:eastAsia="zh-CN"/>
                      </w:rPr>
                      <w:t xml:space="preserve"> </w:t>
                    </w:r>
                    <w:r>
                      <w:rPr>
                        <w:rFonts w:hint="eastAsia"/>
                        <w:lang w:eastAsia="zh-CN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方正仿宋_GBK" w:hAnsi="方正仿宋_GBK" w:eastAsia="方正仿宋_GBK" w:cs="方正仿宋_GBK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28"/>
                              <w:szCs w:val="28"/>
                              <w:lang w:eastAsia="zh-CN"/>
                            </w:rPr>
                            <w:t xml:space="preserve">— </w:t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28"/>
                              <w:szCs w:val="28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28"/>
                              <w:szCs w:val="28"/>
                              <w:lang w:eastAsia="zh-CN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方正仿宋_GBK" w:hAnsi="方正仿宋_GBK" w:eastAsia="方正仿宋_GBK" w:cs="方正仿宋_GBK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="方正仿宋_GBK" w:hAnsi="方正仿宋_GBK" w:eastAsia="方正仿宋_GBK" w:cs="方正仿宋_GBK"/>
                        <w:sz w:val="28"/>
                        <w:szCs w:val="28"/>
                        <w:lang w:eastAsia="zh-CN"/>
                      </w:rPr>
                      <w:t xml:space="preserve">— </w:t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28"/>
                        <w:szCs w:val="28"/>
                        <w:lang w:eastAsia="zh-CN"/>
                      </w:rPr>
                      <w:t>2</w:t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28"/>
                        <w:szCs w:val="28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28"/>
                        <w:szCs w:val="28"/>
                        <w:lang w:eastAsia="zh-CN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YzZWVlZDdhNzExMTc0ZWYzYmQ2ZGQ4ZDFkMTg2ZmIifQ=="/>
  </w:docVars>
  <w:rsids>
    <w:rsidRoot w:val="08F740E9"/>
    <w:rsid w:val="031B2580"/>
    <w:rsid w:val="08F740E9"/>
    <w:rsid w:val="3B544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923</Words>
  <Characters>1217</Characters>
  <Lines>0</Lines>
  <Paragraphs>0</Paragraphs>
  <TotalTime>24</TotalTime>
  <ScaleCrop>false</ScaleCrop>
  <LinksUpToDate>false</LinksUpToDate>
  <CharactersWithSpaces>1220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2023-03-08T03:03:00Z</dcterms:created>
  <dc:creator>Administrator</dc:creator>
  <cp:lastModifiedBy>WPS_450499933</cp:lastModifiedBy>
  <dcterms:modified xsi:type="dcterms:W3CDTF">2023-03-17T08:43:22Z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8ED15BFAC84C4C0AB1C1C6BF5F0A9C82</vt:lpwstr>
  </property>
</Properties>
</file>