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建胜镇厚植民生福祉为群众幸福生活持续“加码”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（1）政策利民。实施全民参保，发放居民医保参保事后补助、低保金、城乡临时救助等，开发公益性岗位，促进就业困难人员实现就业。（2）服务便民。建立“半岛援法议事”工作机制，健全完善镇公共法律服务站、11个村社区公共法律服务点，培养“法律明白人”，一村（社区）一法律顾问实现全覆盖。（3）文化惠民。依托“梦想课堂”“科普大学”等载体，开展惠民演出、科普</w:t>
      </w:r>
      <w:bookmarkStart w:id="0" w:name="_GoBack"/>
      <w:bookmarkEnd w:id="0"/>
      <w:r>
        <w:rPr>
          <w:rFonts w:hint="eastAsia" w:ascii="Times New Roman" w:hAnsi="Times New Roman" w:eastAsia="方正仿宋_GBK" w:cs="方正仿宋_GBK"/>
          <w:sz w:val="32"/>
          <w:szCs w:val="32"/>
        </w:rPr>
        <w:t>活动等文化服务活动；全力推进“体育镇”建设，新增乒乓球台等健身器材。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(使用中文字体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(使用中文字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中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中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用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(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DE221A"/>
    <w:rsid w:val="1BDE221A"/>
    <w:rsid w:val="469E7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2023-02-03T02:03:00Z</dcterms:created>
  <dc:creator>NTKO</dc:creator>
  <cp:lastModifiedBy>NTKO</cp:lastModifiedBy>
  <dcterms:modified xsi:type="dcterms:W3CDTF">2023-02-03T02:05:11Z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2052-11.1.0.10214</vt:lpwstr>
  </property>
</Properties>
</file>