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强化河库保护 改善生态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日，建胜镇河长办组织开展“户外十年长江禁渔禁捕”主题宣传活动，通过发放宣传资料、更换禁渔宣传牌、讲解禁捕政策等方式，鼓励居民积极参加长江大保护，共同关爱母亲河，全面营造“不敢捕、不能捕、不想捕”的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年来，建胜镇严格落实镇村河长日常巡查排查职责，采取多层次、广角度、全方面的措施“守”好河库，履行属地责任，对所辖河段进行日常巡查排查及全面管护。不仅如此，建胜镇邀请社会力量共同参与，强化社会监督，加强禁渔宣传力度，提高群众参与禁捕监管的积极性、主动性。同时，组织10名河道专管员、组建“建胜168”志愿护河队等力量，坚决消除各类非法捕捞隐患，确保长江“十年禁渔”取得扎实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建胜镇河长办相关负责人介绍，下一步，建胜镇将持续开展“禁渔”宣传进社区、进学校、进院坝等活动，让更多市民共同监督“禁渔”工作，增强群众爱护长江水资源环境、保护长江生态环保的意识，携手打造山清水美的河湖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4A42800"/>
    <w:rsid w:val="07AB012E"/>
    <w:rsid w:val="084D443F"/>
    <w:rsid w:val="08AE135C"/>
    <w:rsid w:val="173A2C3A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298492F"/>
    <w:rsid w:val="49570A91"/>
    <w:rsid w:val="4BC66911"/>
    <w:rsid w:val="4E9609D8"/>
    <w:rsid w:val="51744E66"/>
    <w:rsid w:val="52A40E57"/>
    <w:rsid w:val="54B9591B"/>
    <w:rsid w:val="5A281235"/>
    <w:rsid w:val="5ACD2CF8"/>
    <w:rsid w:val="62CE02E9"/>
    <w:rsid w:val="65FE2E11"/>
    <w:rsid w:val="672A6197"/>
    <w:rsid w:val="68126ECA"/>
    <w:rsid w:val="7177641D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428</Characters>
  <Lines>11</Lines>
  <Paragraphs>3</Paragraphs>
  <TotalTime>48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2023-04-26T03:30:00Z</cp:lastPrinted>
  <dcterms:modified xsi:type="dcterms:W3CDTF">2023-05-12T01:54:01Z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0938DEBEB78F4CCC9F46632E2922D605_13</vt:lpwstr>
  </property>
</Properties>
</file>