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rPr>
      </w:pPr>
      <w:bookmarkStart w:id="1" w:name="_GoBack"/>
      <w:bookmarkEnd w:id="1"/>
      <w:r>
        <w:rPr>
          <w:rFonts w:hint="eastAsia" w:ascii="方正小标宋_GBK" w:hAnsi="方正小标宋_GBK" w:eastAsia="方正小标宋_GBK" w:cs="方正小标宋_GBK"/>
          <w:b w:val="0"/>
          <w:bCs/>
        </w:rPr>
        <w:t>乡镇设立</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广播电视站和机关、部队、团体、企业事业单位设立有线广播电视站审批办事指南</w:t>
      </w:r>
    </w:p>
    <w:p>
      <w:pPr>
        <w:rPr>
          <w:rFonts w:hint="eastAsia"/>
        </w:rPr>
      </w:pP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9"/>
        <w:gridCol w:w="370"/>
        <w:gridCol w:w="647"/>
        <w:gridCol w:w="95"/>
        <w:gridCol w:w="119"/>
        <w:gridCol w:w="622"/>
        <w:gridCol w:w="278"/>
        <w:gridCol w:w="93"/>
        <w:gridCol w:w="1112"/>
        <w:gridCol w:w="79"/>
        <w:gridCol w:w="1033"/>
        <w:gridCol w:w="371"/>
        <w:gridCol w:w="406"/>
        <w:gridCol w:w="149"/>
        <w:gridCol w:w="186"/>
        <w:gridCol w:w="302"/>
        <w:gridCol w:w="440"/>
        <w:gridCol w:w="300"/>
        <w:gridCol w:w="7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事项名称</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乡镇设立广播电视站和机关、部队、团体、企业事业单位设立有线广播电视站审批</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基本编码</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000132012000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实施编码</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1150010400928597074000132012000</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办理项编码</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事项类型</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行政许可</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行使层级</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区县级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事项状态</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在用</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服务对象</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实施主体</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大渡口区文化和旅游发展委员会</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实施主体性质</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实施主体编码</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115001040092859707</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权力来源</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上级下放</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委托部门</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办理形式</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窗口办理；网上办理；快递申请；</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办件类型</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法定办结时限</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20</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法定办结时限说明</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4" w:hRule="atLeast"/>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承诺办结时限</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承诺办结时限说明</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2" w:hRule="atLeast"/>
        </w:trPr>
        <w:tc>
          <w:tcPr>
            <w:tcW w:w="2129" w:type="dxa"/>
            <w:gridSpan w:val="4"/>
            <w:noWrap w:val="0"/>
            <w:vAlign w:val="top"/>
          </w:tcPr>
          <w:p>
            <w:pPr>
              <w:widowControl w:val="0"/>
              <w:bidi w:val="0"/>
              <w:jc w:val="center"/>
              <w:rPr>
                <w:rStyle w:val="12"/>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办理流程图</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http://23.99.185.200/cqqlk/rest/frame/base/attach/attachAction/getContent?isCommondto=true&amp;attachGuid=4767cd19-bfd2-4734-a50a-509fed360a5a</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办理流程图说明</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是否收费</w:t>
            </w:r>
          </w:p>
        </w:tc>
        <w:tc>
          <w:tcPr>
            <w:tcW w:w="6768" w:type="dxa"/>
            <w:gridSpan w:val="17"/>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是否有自建系统（移动端）</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移动端办理地址</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是否有自建系统（电脑端）</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电脑端在线办理跳转地址</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四办</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马上办；网上办；一次办；</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村级代办</w:t>
            </w:r>
          </w:p>
        </w:tc>
        <w:tc>
          <w:tcPr>
            <w:tcW w:w="2411" w:type="dxa"/>
            <w:gridSpan w:val="6"/>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咨询方式</w:t>
            </w:r>
          </w:p>
        </w:tc>
        <w:tc>
          <w:tcPr>
            <w:tcW w:w="6768" w:type="dxa"/>
            <w:gridSpan w:val="1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电话：02368567311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监督投诉方式</w:t>
            </w:r>
          </w:p>
        </w:tc>
        <w:tc>
          <w:tcPr>
            <w:tcW w:w="6768" w:type="dxa"/>
            <w:gridSpan w:val="1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电话：02368436524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受理条件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受理条件名称</w:t>
            </w:r>
          </w:p>
        </w:tc>
        <w:tc>
          <w:tcPr>
            <w:tcW w:w="2398" w:type="dxa"/>
            <w:gridSpan w:val="7"/>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受理条件审查标准</w:t>
            </w:r>
          </w:p>
        </w:tc>
        <w:tc>
          <w:tcPr>
            <w:tcW w:w="1959"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受理条件适用情形</w:t>
            </w:r>
          </w:p>
        </w:tc>
        <w:tc>
          <w:tcPr>
            <w:tcW w:w="2411"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受理条件类型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有符合国家规定的广播电视专业人员</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无 </w:t>
            </w:r>
          </w:p>
        </w:tc>
        <w:tc>
          <w:tcPr>
            <w:tcW w:w="195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相应的文字材料符合该条件</w:t>
            </w:r>
          </w:p>
        </w:tc>
        <w:tc>
          <w:tcPr>
            <w:tcW w:w="2411" w:type="dxa"/>
            <w:gridSpan w:val="6"/>
            <w:noWrap w:val="0"/>
            <w:vAlign w:val="top"/>
          </w:tcPr>
          <w:p>
            <w:pPr>
              <w:widowControl w:val="0"/>
              <w:spacing w:line="540" w:lineRule="exact"/>
              <w:ind w:firstLine="420" w:firstLineChars="200"/>
              <w:jc w:val="left"/>
              <w:rPr>
                <w:rStyle w:val="12"/>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21"/>
                <w:szCs w:val="21"/>
                <w:lang w:val="en-US" w:eastAsia="zh-CN" w:bidi="ar-SA"/>
              </w:rPr>
              <w:t>申请条件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有必要的基本建设资金和稳定的资金保障</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无 </w:t>
            </w:r>
          </w:p>
        </w:tc>
        <w:tc>
          <w:tcPr>
            <w:tcW w:w="195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相应的文字材料符合该条件</w:t>
            </w:r>
          </w:p>
        </w:tc>
        <w:tc>
          <w:tcPr>
            <w:tcW w:w="2411" w:type="dxa"/>
            <w:gridSpan w:val="6"/>
            <w:noWrap w:val="0"/>
            <w:vAlign w:val="top"/>
          </w:tcPr>
          <w:p>
            <w:pPr>
              <w:widowControl w:val="0"/>
              <w:spacing w:line="540" w:lineRule="exact"/>
              <w:ind w:firstLine="420" w:firstLineChars="200"/>
              <w:jc w:val="left"/>
              <w:rPr>
                <w:rStyle w:val="12"/>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21"/>
                <w:szCs w:val="21"/>
                <w:lang w:val="en-US" w:eastAsia="zh-CN" w:bidi="ar-SA"/>
              </w:rPr>
              <w:t>申请条件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有符合国家规定的广播电视技术设备</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无 </w:t>
            </w:r>
          </w:p>
        </w:tc>
        <w:tc>
          <w:tcPr>
            <w:tcW w:w="195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现场核查以及相应的文字材料符合该条件</w:t>
            </w:r>
          </w:p>
        </w:tc>
        <w:tc>
          <w:tcPr>
            <w:tcW w:w="2411" w:type="dxa"/>
            <w:gridSpan w:val="6"/>
            <w:noWrap w:val="0"/>
            <w:vAlign w:val="top"/>
          </w:tcPr>
          <w:p>
            <w:pPr>
              <w:widowControl w:val="0"/>
              <w:spacing w:line="540" w:lineRule="exact"/>
              <w:ind w:firstLine="420" w:firstLineChars="200"/>
              <w:jc w:val="left"/>
              <w:rPr>
                <w:rStyle w:val="12"/>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21"/>
                <w:szCs w:val="21"/>
                <w:lang w:val="en-US" w:eastAsia="zh-CN" w:bidi="ar-SA"/>
              </w:rPr>
              <w:t>申请条件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2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lang w:val="en-US" w:eastAsia="zh-CN" w:bidi="ar-SA"/>
              </w:rPr>
            </w:pP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有必要的场所</w:t>
            </w:r>
          </w:p>
        </w:tc>
        <w:tc>
          <w:tcPr>
            <w:tcW w:w="2398"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无 </w:t>
            </w:r>
          </w:p>
        </w:tc>
        <w:tc>
          <w:tcPr>
            <w:tcW w:w="1959"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现场核查以及相应的文字材料符合该条件</w:t>
            </w:r>
          </w:p>
        </w:tc>
        <w:tc>
          <w:tcPr>
            <w:tcW w:w="2411" w:type="dxa"/>
            <w:gridSpan w:val="6"/>
            <w:noWrap w:val="0"/>
            <w:vAlign w:val="top"/>
          </w:tcPr>
          <w:p>
            <w:pPr>
              <w:widowControl w:val="0"/>
              <w:spacing w:line="540" w:lineRule="exact"/>
              <w:ind w:firstLine="420" w:firstLineChars="200"/>
              <w:jc w:val="left"/>
              <w:rPr>
                <w:rStyle w:val="12"/>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21"/>
                <w:szCs w:val="21"/>
                <w:lang w:val="en-US" w:eastAsia="zh-CN" w:bidi="ar-SA"/>
              </w:rPr>
              <w:t>申请条件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窗口信息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482" w:type="dxa"/>
            <w:gridSpan w:val="3"/>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窗口名称</w:t>
            </w:r>
          </w:p>
        </w:tc>
        <w:tc>
          <w:tcPr>
            <w:tcW w:w="1483"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窗口电话</w:t>
            </w:r>
          </w:p>
        </w:tc>
        <w:tc>
          <w:tcPr>
            <w:tcW w:w="1483" w:type="dxa"/>
            <w:gridSpan w:val="3"/>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窗口地址</w:t>
            </w:r>
          </w:p>
        </w:tc>
        <w:tc>
          <w:tcPr>
            <w:tcW w:w="1483" w:type="dxa"/>
            <w:gridSpan w:val="3"/>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办理时间</w:t>
            </w:r>
          </w:p>
        </w:tc>
        <w:tc>
          <w:tcPr>
            <w:tcW w:w="1483" w:type="dxa"/>
            <w:gridSpan w:val="5"/>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交通指引</w:t>
            </w:r>
          </w:p>
        </w:tc>
        <w:tc>
          <w:tcPr>
            <w:tcW w:w="1483" w:type="dxa"/>
            <w:gridSpan w:val="3"/>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地图定位链接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482" w:type="dxa"/>
            <w:gridSpan w:val="3"/>
            <w:noWrap w:val="0"/>
            <w:vAlign w:val="top"/>
          </w:tcPr>
          <w:p>
            <w:pPr>
              <w:widowControl w:val="0"/>
              <w:spacing w:line="300" w:lineRule="exact"/>
              <w:jc w:val="left"/>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B04至B10一窗综办(综合事务)</w:t>
            </w:r>
          </w:p>
        </w:tc>
        <w:tc>
          <w:tcPr>
            <w:tcW w:w="1483" w:type="dxa"/>
            <w:gridSpan w:val="4"/>
            <w:noWrap w:val="0"/>
            <w:vAlign w:val="top"/>
          </w:tcPr>
          <w:p>
            <w:pPr>
              <w:widowControl w:val="0"/>
              <w:spacing w:line="300" w:lineRule="exact"/>
              <w:jc w:val="left"/>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02368567311</w:t>
            </w:r>
          </w:p>
        </w:tc>
        <w:tc>
          <w:tcPr>
            <w:tcW w:w="1483" w:type="dxa"/>
            <w:gridSpan w:val="3"/>
            <w:noWrap w:val="0"/>
            <w:vAlign w:val="top"/>
          </w:tcPr>
          <w:p>
            <w:pPr>
              <w:widowControl w:val="0"/>
              <w:spacing w:line="300" w:lineRule="exact"/>
              <w:jc w:val="left"/>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重庆市大渡口区春晖路街道松青路812号负1-38号（国瑞城三期）</w:t>
            </w:r>
          </w:p>
        </w:tc>
        <w:tc>
          <w:tcPr>
            <w:tcW w:w="1483" w:type="dxa"/>
            <w:gridSpan w:val="3"/>
            <w:noWrap w:val="0"/>
            <w:vAlign w:val="top"/>
          </w:tcPr>
          <w:p>
            <w:pPr>
              <w:widowControl w:val="0"/>
              <w:spacing w:line="300" w:lineRule="exact"/>
              <w:jc w:val="left"/>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上午9:00点至12：00点，下午2:00点至5:30分（法定节假日除外）</w:t>
            </w:r>
          </w:p>
        </w:tc>
        <w:tc>
          <w:tcPr>
            <w:tcW w:w="1483" w:type="dxa"/>
            <w:gridSpan w:val="5"/>
            <w:noWrap w:val="0"/>
            <w:vAlign w:val="top"/>
          </w:tcPr>
          <w:p>
            <w:pPr>
              <w:widowControl w:val="0"/>
              <w:spacing w:line="300" w:lineRule="exact"/>
              <w:jc w:val="left"/>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456路、342路环线、452路、806路、818路、230路、238路、450路、274路、836路、BRT、207路等。轨道交通2号线大渡口站</w:t>
            </w:r>
          </w:p>
        </w:tc>
        <w:tc>
          <w:tcPr>
            <w:tcW w:w="1483"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p>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003" w:type="dxa"/>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法律法规名称</w:t>
            </w:r>
          </w:p>
        </w:tc>
        <w:tc>
          <w:tcPr>
            <w:tcW w:w="1126"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依据文号</w:t>
            </w:r>
          </w:p>
        </w:tc>
        <w:tc>
          <w:tcPr>
            <w:tcW w:w="1114" w:type="dxa"/>
            <w:gridSpan w:val="4"/>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条款号</w:t>
            </w:r>
          </w:p>
        </w:tc>
        <w:tc>
          <w:tcPr>
            <w:tcW w:w="3731" w:type="dxa"/>
            <w:gridSpan w:val="9"/>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条款内容</w:t>
            </w:r>
          </w:p>
        </w:tc>
        <w:tc>
          <w:tcPr>
            <w:tcW w:w="740" w:type="dxa"/>
            <w:gridSpan w:val="2"/>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颁布机关</w:t>
            </w:r>
          </w:p>
        </w:tc>
        <w:tc>
          <w:tcPr>
            <w:tcW w:w="1183" w:type="dxa"/>
            <w:gridSpan w:val="2"/>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1003" w:type="dxa"/>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《广播电视站审批管理暂行规定》</w:t>
            </w:r>
          </w:p>
        </w:tc>
        <w:tc>
          <w:tcPr>
            <w:tcW w:w="1126" w:type="dxa"/>
            <w:gridSpan w:val="3"/>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（广电总局令2004年第32号）</w:t>
            </w:r>
          </w:p>
        </w:tc>
        <w:tc>
          <w:tcPr>
            <w:tcW w:w="1114"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第五条：</w:t>
            </w:r>
          </w:p>
        </w:tc>
        <w:tc>
          <w:tcPr>
            <w:tcW w:w="3731" w:type="dxa"/>
            <w:gridSpan w:val="9"/>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申请设立广播电视站，须由申请单位向当地县级以上广播电视行政部门提出申请，逐级审核同意后，报省级广播电视行政部门审批。</w:t>
            </w:r>
          </w:p>
        </w:tc>
        <w:tc>
          <w:tcPr>
            <w:tcW w:w="740"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c>
          <w:tcPr>
            <w:tcW w:w="1183"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1003" w:type="dxa"/>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《广播电视站审批管理暂行规定》</w:t>
            </w:r>
          </w:p>
        </w:tc>
        <w:tc>
          <w:tcPr>
            <w:tcW w:w="1126" w:type="dxa"/>
            <w:gridSpan w:val="3"/>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（广电总局令2004年第32号）</w:t>
            </w:r>
          </w:p>
        </w:tc>
        <w:tc>
          <w:tcPr>
            <w:tcW w:w="1114"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第三条：</w:t>
            </w:r>
          </w:p>
        </w:tc>
        <w:tc>
          <w:tcPr>
            <w:tcW w:w="3731" w:type="dxa"/>
            <w:gridSpan w:val="9"/>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市辖区、乡镇及企事业单位、大专院校可申请设立广播电视站。</w:t>
            </w:r>
          </w:p>
        </w:tc>
        <w:tc>
          <w:tcPr>
            <w:tcW w:w="740"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c>
          <w:tcPr>
            <w:tcW w:w="1183"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1003" w:type="dxa"/>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《广播电视管理条例》</w:t>
            </w:r>
          </w:p>
        </w:tc>
        <w:tc>
          <w:tcPr>
            <w:tcW w:w="1126" w:type="dxa"/>
            <w:gridSpan w:val="3"/>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（国务院令第228号）</w:t>
            </w:r>
          </w:p>
        </w:tc>
        <w:tc>
          <w:tcPr>
            <w:tcW w:w="1114" w:type="dxa"/>
            <w:gridSpan w:val="4"/>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第十五条：</w:t>
            </w:r>
          </w:p>
        </w:tc>
        <w:tc>
          <w:tcPr>
            <w:tcW w:w="3731" w:type="dxa"/>
            <w:gridSpan w:val="9"/>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乡、镇设立广播电视站的，由所在地县级以上人民政府广播电视行政部门负责审核，并按照国务院广播电视行政部门的有关规定审批。机关、部队、团体、企业事业单位设立有线广播电视站的，按照国务院有关规定审批。</w:t>
            </w:r>
          </w:p>
        </w:tc>
        <w:tc>
          <w:tcPr>
            <w:tcW w:w="740"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c>
          <w:tcPr>
            <w:tcW w:w="1183"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扩展信息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通过渝快办申报是否</w:t>
            </w:r>
          </w:p>
          <w:p>
            <w:pPr>
              <w:widowControl w:val="0"/>
              <w:spacing w:line="300" w:lineRule="exact"/>
              <w:jc w:val="center"/>
              <w:rPr>
                <w:rStyle w:val="12"/>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对接自建系统</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单点跳转地址</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跳转方式</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通过渝快办提交表单是否对接自建系统</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b w:val="0"/>
                <w:bCs w:val="0"/>
                <w:color w:val="auto"/>
                <w:kern w:val="2"/>
                <w:sz w:val="21"/>
                <w:szCs w:val="21"/>
                <w:highlight w:val="none"/>
                <w:lang w:val="en-US" w:eastAsia="zh-CN" w:bidi="ar-SA"/>
              </w:rPr>
            </w:pPr>
            <w:r>
              <w:rPr>
                <w:rFonts w:hint="eastAsia" w:ascii="方正仿宋_GBK" w:hAnsi="方正仿宋_GBK" w:eastAsia="方正仿宋_GBK" w:cs="方正仿宋_GBK"/>
                <w:b w:val="0"/>
                <w:bCs w:val="0"/>
                <w:color w:val="auto"/>
                <w:kern w:val="2"/>
                <w:sz w:val="21"/>
                <w:szCs w:val="21"/>
                <w:highlight w:val="none"/>
                <w:lang w:val="en-US" w:eastAsia="zh-CN" w:bidi="ar-SA"/>
              </w:rPr>
              <w:t>提交推送地址</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面向自然人事项主题分类</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面向法人事项主题分类</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准营准办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tabs>
                <w:tab w:val="left" w:pos="362"/>
              </w:tabs>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生命周期</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是否进驻政务大厅</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通办范围</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是否支持物流快递</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是否收费</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收费标准</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付费方式</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是否支持自助终端办理</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网上办理深度</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互联网咨询，互联网收件，互联网预审，互联网受理，互联网办理，互联网办理结果信息反馈，互联网电子证照反馈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到办事现场次数</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必须现场办理原因说明</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是否支持网上支付</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是否支持预约办理</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是否网办</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网办地址</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zwfw.cq.gov.cn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进度查询地址</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结果查询地址</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审批结果名称</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《广播电视站许可证》</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审批结果类型</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是否有联办机构</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联办机构</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是否有数量限制</w:t>
            </w:r>
          </w:p>
        </w:tc>
        <w:tc>
          <w:tcPr>
            <w:tcW w:w="2184" w:type="dxa"/>
            <w:gridSpan w:val="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否</w:t>
            </w:r>
          </w:p>
        </w:tc>
        <w:tc>
          <w:tcPr>
            <w:tcW w:w="1810" w:type="dxa"/>
            <w:gridSpan w:val="3"/>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数量限制情况说明</w:t>
            </w:r>
          </w:p>
        </w:tc>
        <w:tc>
          <w:tcPr>
            <w:tcW w:w="2560" w:type="dxa"/>
            <w:gridSpan w:val="7"/>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行政相对人权利和义务</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一）根据《行政许可法》等法律法规规定，申请人享有以下权利：1．符合法定条件标准的，申请人有依法取得行政许可的平等权利，行政机关不得歧视。2．申请人对行政机关有关行政许可公示内容有要求解释、说明的权利。3．申请人对行政机关实施行政许可，享有陈述权、申辩权。4．申请人行政机关作出的准予行政许可决定有权查阅。5．申请人对行政机关实施行政许可有权依法申请行政复议或者提起行政诉讼。6．申请人合法权益因行政机关违法实施行政许可受到损害的，有权依法要求赔偿。7．申请人发现违法从事许可事项的活动，有权向行政机关举报。8．申请人依法应当享有的其他权利。（二）根据《行政许可法》等法律法规规定，申请人享有以下义务：1．申请人申请行政许可，应当如实向行政机关提交有关材料和反映真实情况，并对其申请材料实质内容的真实性负责。2．申请人获得许可后有义务接受行政机关的检查，应当如实提供有关情况和材料。3．申请人依法应当履行的其他义务。（不能填写查询地址、查询电话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343" w:type="dxa"/>
            <w:gridSpan w:val="6"/>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中介服务</w:t>
            </w:r>
          </w:p>
        </w:tc>
        <w:tc>
          <w:tcPr>
            <w:tcW w:w="6554" w:type="dxa"/>
            <w:gridSpan w:val="15"/>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材料名称</w:t>
            </w:r>
          </w:p>
        </w:tc>
        <w:tc>
          <w:tcPr>
            <w:tcW w:w="4449" w:type="dxa"/>
            <w:gridSpan w:val="1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人员、资金、场地、设备的相关证明文件</w:t>
            </w:r>
          </w:p>
        </w:tc>
        <w:tc>
          <w:tcPr>
            <w:tcW w:w="4449" w:type="dxa"/>
            <w:gridSpan w:val="11"/>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材料类型:原件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纸质材料原件份数:1</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纸质材料规格:无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来源渠道:申请人自备</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来源渠道说明:申请人提供</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材料必要性:是</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材料形式:纸质、电子</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填报须知:申请人提供</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受理标准:形式和内容符合相关要求</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要求提供材料的依据 :《广播电视站审批管理暂行规定》第五条：申请设立广播电视站，应提交以下材料: 人员、资金、场地、设备的相关证明文件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空白范本:无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示例范本:http://23.99.185.200/cqqlk/rest/frame/base/attach/attachAction/getContent?isCommondto=true&amp;attachGuid=dbacfa37-1644-49a0-9016-dbf7cf39b6c3</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申请书</w:t>
            </w:r>
          </w:p>
        </w:tc>
        <w:tc>
          <w:tcPr>
            <w:tcW w:w="4449" w:type="dxa"/>
            <w:gridSpan w:val="11"/>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材料类型:原件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纸质材料原件份数:1</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纸质材料规格:无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来源渠道:申请人自备</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来源渠道说明:申请人提供</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材料必要性:是</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材料形式:纸质、电子</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填报须知:申请人提供</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受理标准:《广播电视站审批管理暂行规定》第五条：申请设立广播电视站，应提交以下材料:(一)申请书；</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要求提供材料的依据 :无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空白范本:http://23.99.185.200/cqqlk/rest/frame/base/attach/attachAction/getContent?isCommondto=true&amp;attachGuid=ea19a012-8199-4a98-bde3-927995b49f7c</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示例范本:http://23.99.185.200/cqqlk/rest/frame/base/attach/attachAction/getContent?isCommondto=true&amp;attachGuid=e4ea18cc-843b-49b4-ac11-8df5675c93fe</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广播电视节目转播技术方案、覆盖范围以及自办广播业务或电视业务的主要内容</w:t>
            </w:r>
          </w:p>
        </w:tc>
        <w:tc>
          <w:tcPr>
            <w:tcW w:w="4449" w:type="dxa"/>
            <w:gridSpan w:val="11"/>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材料类型:原件</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纸质材料原件份数:1</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纸质材料规格:无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来源渠道:申请人自备</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来源渠道说明:申请人提供</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材料必要性:是</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材料形式:纸质、电子</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填报须知:申请人提供</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受理标准:形式和内容符合相关要求</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要求提供材料的依据 :《广播电视站审批管理暂行规定》第五条：申请设立广播电视站，应提交以下材料: (二)广播电视节目转播技术方案、覆盖范围以及自办广播业务或电视业务的主要内容</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空白范本:无</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示例范本:http://23.99.185.200/cqqlk/rest/frame/base/attach/attachAction/getContent?isCommondto=true&amp;attachGuid=d25b8be4-0f09-45d4-9541-7a21b985c493</w:t>
            </w:r>
          </w:p>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收费项目信息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112" w:type="dxa"/>
            <w:gridSpan w:val="2"/>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名称</w:t>
            </w:r>
          </w:p>
        </w:tc>
        <w:tc>
          <w:tcPr>
            <w:tcW w:w="1112" w:type="dxa"/>
            <w:gridSpan w:val="3"/>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收费标准</w:t>
            </w:r>
          </w:p>
        </w:tc>
        <w:tc>
          <w:tcPr>
            <w:tcW w:w="1112"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收费依据</w:t>
            </w:r>
          </w:p>
        </w:tc>
        <w:tc>
          <w:tcPr>
            <w:tcW w:w="1112" w:type="dxa"/>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是否允许减免</w:t>
            </w:r>
          </w:p>
        </w:tc>
        <w:tc>
          <w:tcPr>
            <w:tcW w:w="1112" w:type="dxa"/>
            <w:gridSpan w:val="2"/>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收费减免情形</w:t>
            </w:r>
          </w:p>
        </w:tc>
        <w:tc>
          <w:tcPr>
            <w:tcW w:w="1112"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允许减免依据</w:t>
            </w:r>
          </w:p>
        </w:tc>
        <w:tc>
          <w:tcPr>
            <w:tcW w:w="1112"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收费性质</w:t>
            </w:r>
          </w:p>
        </w:tc>
        <w:tc>
          <w:tcPr>
            <w:tcW w:w="1113" w:type="dxa"/>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112" w:type="dxa"/>
            <w:gridSpan w:val="2"/>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p>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2" w:type="dxa"/>
            <w:gridSpan w:val="3"/>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2"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2" w:type="dxa"/>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2" w:type="dxa"/>
            <w:gridSpan w:val="2"/>
            <w:noWrap w:val="0"/>
            <w:vAlign w:val="top"/>
          </w:tcPr>
          <w:p>
            <w:pPr>
              <w:widowControl w:val="0"/>
              <w:spacing w:line="300" w:lineRule="exact"/>
              <w:jc w:val="left"/>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2"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2" w:type="dxa"/>
            <w:gridSpan w:val="4"/>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1113" w:type="dxa"/>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办理环节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环节名称</w:t>
            </w:r>
          </w:p>
        </w:tc>
        <w:tc>
          <w:tcPr>
            <w:tcW w:w="4449" w:type="dxa"/>
            <w:gridSpan w:val="11"/>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lang w:val="en-US" w:eastAsia="zh-CN" w:bidi="ar-SA"/>
              </w:rPr>
            </w:pPr>
          </w:p>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审查</w:t>
            </w:r>
          </w:p>
        </w:tc>
        <w:tc>
          <w:tcPr>
            <w:tcW w:w="4449" w:type="dxa"/>
            <w:gridSpan w:val="11"/>
            <w:noWrap w:val="0"/>
            <w:vAlign w:val="top"/>
          </w:tcPr>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步骤:审查与决定</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环节名称:审查</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环节人:大厅窗口工作人员</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联系电话:02368567311</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审查标准:材料真实、符合法定要求</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审查结果:进入批复流程</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办理期限:0.0</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办理期限单位:工作日</w:t>
            </w:r>
          </w:p>
          <w:p>
            <w:pPr>
              <w:widowControl w:val="0"/>
              <w:spacing w:line="300" w:lineRule="exact"/>
              <w:jc w:val="both"/>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lang w:val="en-US" w:eastAsia="zh-CN" w:bidi="ar-SA"/>
              </w:rPr>
            </w:pPr>
          </w:p>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颁证</w:t>
            </w:r>
          </w:p>
        </w:tc>
        <w:tc>
          <w:tcPr>
            <w:tcW w:w="4449" w:type="dxa"/>
            <w:gridSpan w:val="11"/>
            <w:noWrap w:val="0"/>
            <w:vAlign w:val="top"/>
          </w:tcPr>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步骤:颁证与送达</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环节名称:颁证</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环节人:大厅窗口工作人员</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联系电话:02368567311</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办理期限:0.0</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办理期限单位:工作日</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送达方式:现场领取</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颁发证件:大渡口区文旅委关于××设立有线广播电视站的批复</w:t>
            </w:r>
          </w:p>
          <w:p>
            <w:pPr>
              <w:widowControl w:val="0"/>
              <w:spacing w:line="300" w:lineRule="exact"/>
              <w:jc w:val="both"/>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lang w:val="en-US" w:eastAsia="zh-CN" w:bidi="ar-SA"/>
              </w:rPr>
            </w:pPr>
          </w:p>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申请</w:t>
            </w:r>
          </w:p>
        </w:tc>
        <w:tc>
          <w:tcPr>
            <w:tcW w:w="4449" w:type="dxa"/>
            <w:gridSpan w:val="11"/>
            <w:noWrap w:val="0"/>
            <w:vAlign w:val="top"/>
          </w:tcPr>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步骤:申请与受理</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环节名称:申请</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环节人:大厅窗口工作人员</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联系电话:02386567311</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审查标准:材料齐全</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审查结果:进入办理环节</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办理期限:1.0</w:t>
            </w:r>
          </w:p>
          <w:p>
            <w:pPr>
              <w:widowControl w:val="0"/>
              <w:spacing w:line="300" w:lineRule="exact"/>
              <w:jc w:val="both"/>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办理期限单位:工作日</w:t>
            </w:r>
          </w:p>
          <w:p>
            <w:pPr>
              <w:widowControl w:val="0"/>
              <w:spacing w:line="300" w:lineRule="exact"/>
              <w:jc w:val="both"/>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8897" w:type="dxa"/>
            <w:gridSpan w:val="21"/>
            <w:noWrap w:val="0"/>
            <w:vAlign w:val="top"/>
          </w:tcPr>
          <w:p>
            <w:pPr>
              <w:widowControl w:val="0"/>
              <w:spacing w:line="300" w:lineRule="exact"/>
              <w:jc w:val="center"/>
              <w:rPr>
                <w:rStyle w:val="12"/>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b/>
                <w:bCs/>
                <w:color w:val="auto"/>
                <w:kern w:val="2"/>
                <w:sz w:val="21"/>
                <w:szCs w:val="21"/>
                <w:lang w:val="en-US" w:eastAsia="zh-CN" w:bidi="ar-SA"/>
              </w:rPr>
              <w:t>常见问题解答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问题</w:t>
            </w:r>
          </w:p>
        </w:tc>
        <w:tc>
          <w:tcPr>
            <w:tcW w:w="4449" w:type="dxa"/>
            <w:gridSpan w:val="1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448" w:type="dxa"/>
            <w:gridSpan w:val="10"/>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c>
          <w:tcPr>
            <w:tcW w:w="4449" w:type="dxa"/>
            <w:gridSpan w:val="11"/>
            <w:noWrap w:val="0"/>
            <w:vAlign w:val="top"/>
          </w:tcPr>
          <w:p>
            <w:pPr>
              <w:widowControl w:val="0"/>
              <w:spacing w:line="300" w:lineRule="exact"/>
              <w:jc w:val="center"/>
              <w:rPr>
                <w:rStyle w:val="12"/>
                <w:rFonts w:hint="eastAsia" w:ascii="方正仿宋_GBK" w:hAnsi="方正仿宋_GBK" w:eastAsia="方正仿宋_GBK" w:cs="方正仿宋_GBK"/>
                <w:color w:val="auto"/>
                <w:kern w:val="2"/>
                <w:sz w:val="21"/>
                <w:szCs w:val="22"/>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p>
            <w:pPr>
              <w:widowControl w:val="0"/>
              <w:spacing w:line="300" w:lineRule="exact"/>
              <w:jc w:val="center"/>
              <w:rPr>
                <w:rStyle w:val="12"/>
                <w:rFonts w:hint="eastAsia" w:ascii="方正仿宋_GBK" w:hAnsi="方正仿宋_GBK" w:eastAsia="方正仿宋_GBK" w:cs="方正仿宋_GBK"/>
                <w:color w:val="auto"/>
                <w:kern w:val="2"/>
                <w:sz w:val="21"/>
                <w:szCs w:val="24"/>
                <w:lang w:val="en-US" w:eastAsia="zh-CN" w:bidi="ar-SA"/>
              </w:rPr>
            </w:pP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41B78"/>
    <w:rsid w:val="25BD1B8E"/>
    <w:rsid w:val="799F3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6">
    <w:name w:val="annotation text"/>
    <w:basedOn w:val="1"/>
    <w:qFormat/>
    <w:uiPriority w:val="99"/>
    <w:pPr>
      <w:spacing w:line="500" w:lineRule="exact"/>
      <w:ind w:firstLine="560" w:firstLineChars="200"/>
      <w:jc w:val="left"/>
    </w:pPr>
    <w:rPr>
      <w:rFonts w:ascii="Times New Roman" w:hAnsi="Times New Roman"/>
      <w:sz w:val="24"/>
      <w:lang w:val="zh-CN"/>
    </w:rPr>
  </w:style>
  <w:style w:type="paragraph" w:styleId="7">
    <w:name w:val="Balloon Text"/>
    <w:basedOn w:val="1"/>
    <w:link w:val="14"/>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框文本 Char"/>
    <w:basedOn w:val="12"/>
    <w:link w:val="7"/>
    <w:qFormat/>
    <w:uiPriority w:val="0"/>
    <w:rPr>
      <w:rFonts w:ascii="Calibri" w:hAnsi="Calibri" w:eastAsia="宋体" w:cs="Times New Roman"/>
      <w:kern w:val="2"/>
      <w:sz w:val="18"/>
      <w:szCs w:val="18"/>
    </w:rPr>
  </w:style>
  <w:style w:type="character" w:customStyle="1" w:styleId="15">
    <w:name w:val="页脚 Char"/>
    <w:basedOn w:val="12"/>
    <w:link w:val="8"/>
    <w:qFormat/>
    <w:uiPriority w:val="0"/>
    <w:rPr>
      <w:rFonts w:ascii="Calibri" w:hAnsi="Calibri" w:eastAsia="宋体" w:cs="Times New Roman"/>
      <w:kern w:val="2"/>
      <w:sz w:val="18"/>
      <w:szCs w:val="18"/>
    </w:rPr>
  </w:style>
  <w:style w:type="character" w:customStyle="1" w:styleId="16">
    <w:name w:val="页眉 Char"/>
    <w:basedOn w:val="12"/>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5415</Characters>
  <Lines>45</Lines>
  <Paragraphs>12</Paragraphs>
  <TotalTime>0</TotalTime>
  <ScaleCrop>false</ScaleCrop>
  <LinksUpToDate>false</LinksUpToDate>
  <CharactersWithSpaces>6353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2019-10-10T02:26:00Z</dcterms:created>
  <dc:creator>SZM</dc:creator>
  <cp:lastModifiedBy>Administrator</cp:lastModifiedBy>
  <dcterms:modified xsi:type="dcterms:W3CDTF">2024-01-02T06:56:30Z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3FE06D3470AF49D8B71B3E2A4F4A07E3_13</vt:lpwstr>
  </property>
  <property fmtid="{D5CDD505-2E9C-101B-9397-08002B2CF9AE}" pid="3" name="KSOProductBuildVer">
    <vt:lpwstr>2052-12.1.0.16120</vt:lpwstr>
  </property>
</Properties>
</file>