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  <w:t>花开的声音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vertAlign w:val="baseline"/>
          <w:lang w:val="en-US" w:eastAsia="zh-CN"/>
        </w:rPr>
        <w:t>【沉侵式音乐会】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跳磴镇三舍民宿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熊老师，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023-68528391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>
      <w:pPr>
        <w:jc w:val="center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  <w:t xml:space="preserve">2023年三下乡演出暨2023年乡村 </w:t>
      </w:r>
    </w:p>
    <w:p>
      <w:pPr>
        <w:jc w:val="center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  <w:t>村晚活动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跳磴镇南海地球村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熊老师，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023-68528391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  <w:t>笔墨迎春•赠春联活动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跳磴镇中顺社区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熊老师，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023-68528391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  <w:t>“金鳌喜迎春 福兔贺新年”联欢活动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跳磴镇金鳌村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熊老师，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023-68528391</w:t>
      </w:r>
      <w:bookmarkEnd w:id="0"/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sectPr>
      <w:pgSz w:w="11906" w:h="16838"/>
      <w:pgMar w:top="2098" w:right="1531" w:bottom="1984" w:left="1531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519D3"/>
    <w:rsid w:val="030E413D"/>
    <w:rsid w:val="05262F2A"/>
    <w:rsid w:val="053519D3"/>
    <w:rsid w:val="058A1F8B"/>
    <w:rsid w:val="07A56ECA"/>
    <w:rsid w:val="118C447D"/>
    <w:rsid w:val="11E32B98"/>
    <w:rsid w:val="124E0FE0"/>
    <w:rsid w:val="130206EA"/>
    <w:rsid w:val="199F1AB5"/>
    <w:rsid w:val="1B072EED"/>
    <w:rsid w:val="1B2320C4"/>
    <w:rsid w:val="1E9E5755"/>
    <w:rsid w:val="1F814B0A"/>
    <w:rsid w:val="2049776F"/>
    <w:rsid w:val="217F2AA4"/>
    <w:rsid w:val="264D6703"/>
    <w:rsid w:val="27171298"/>
    <w:rsid w:val="27623BC5"/>
    <w:rsid w:val="2894204C"/>
    <w:rsid w:val="2A0E2509"/>
    <w:rsid w:val="2A241AB4"/>
    <w:rsid w:val="2D126FC3"/>
    <w:rsid w:val="2E624D2D"/>
    <w:rsid w:val="31516776"/>
    <w:rsid w:val="326262A5"/>
    <w:rsid w:val="32B7193A"/>
    <w:rsid w:val="346D3E00"/>
    <w:rsid w:val="36957EBC"/>
    <w:rsid w:val="39816044"/>
    <w:rsid w:val="3BFE481D"/>
    <w:rsid w:val="41E54CFA"/>
    <w:rsid w:val="439102F1"/>
    <w:rsid w:val="45A234FD"/>
    <w:rsid w:val="46C10B38"/>
    <w:rsid w:val="46EC05A8"/>
    <w:rsid w:val="4A612722"/>
    <w:rsid w:val="4EDE0E8D"/>
    <w:rsid w:val="50D41EEF"/>
    <w:rsid w:val="529F4813"/>
    <w:rsid w:val="54FE7731"/>
    <w:rsid w:val="58716C09"/>
    <w:rsid w:val="5C4F57B5"/>
    <w:rsid w:val="5D914631"/>
    <w:rsid w:val="5E7C32FB"/>
    <w:rsid w:val="5EF37258"/>
    <w:rsid w:val="5FC71B71"/>
    <w:rsid w:val="61C7190B"/>
    <w:rsid w:val="65BC5B8D"/>
    <w:rsid w:val="660E59A7"/>
    <w:rsid w:val="66162745"/>
    <w:rsid w:val="66E72BA7"/>
    <w:rsid w:val="68D57AEC"/>
    <w:rsid w:val="69800773"/>
    <w:rsid w:val="6C7726F9"/>
    <w:rsid w:val="6E515421"/>
    <w:rsid w:val="6EAA7852"/>
    <w:rsid w:val="7AD139DE"/>
    <w:rsid w:val="7B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2022-01-13T04:03:00Z</dcterms:created>
  <dc:creator>山北水南阴～</dc:creator>
  <cp:lastModifiedBy>~娟~</cp:lastModifiedBy>
  <dcterms:modified xsi:type="dcterms:W3CDTF">2023-04-11T03:20:53Z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1004316288_btnclosed</vt:lpwstr>
  </property>
</Properties>
</file>