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Times New Roman" w:hAnsi="Times New Roman" w:eastAsia="方正仿宋_GBK" w:cs="方正仿宋_GBK"/>
          <w:b w:val="0"/>
          <w:bCs w:val="0"/>
          <w:color w:val="auto"/>
          <w:sz w:val="32"/>
          <w:szCs w:val="32"/>
        </w:rPr>
      </w:pPr>
      <w:r>
        <w:rPr>
          <w:rFonts w:hint="eastAsia" w:ascii="Times New Roman" w:hAnsi="Times New Roman" w:eastAsia="方正小标宋_GBK" w:cs="方正小标宋_GBK"/>
          <w:b/>
          <w:bCs/>
          <w:color w:val="auto"/>
          <w:sz w:val="44"/>
          <w:szCs w:val="44"/>
        </w:rPr>
        <w:t>中华人民共和国人口与计划生育法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2001年12月29日第九届全国人民代表大会常务委员会第二十五次会议通过根据2015年12月27日第十二届全国人民代表大会常务委员会第十八次会议《关于修改〈中华人民共和国人口与计划生育法〉的决定》第一次修正 根据2021年8月20日第十三届全国人民代表大会常务委员会第三十次会议《关于修改〈中华人民共和国人口与计划生育法〉的决定》第二次修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b w:val="0"/>
          <w:bCs w:val="0"/>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b w:val="0"/>
          <w:bCs w:val="0"/>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723" w:firstLineChars="200"/>
        <w:jc w:val="center"/>
        <w:textAlignment w:val="auto"/>
        <w:rPr>
          <w:rFonts w:hint="eastAsia" w:ascii="Times New Roman" w:hAnsi="Times New Roman" w:eastAsia="方正仿宋_GBK" w:cs="方正仿宋_GBK"/>
          <w:color w:val="auto"/>
          <w:sz w:val="36"/>
          <w:szCs w:val="36"/>
        </w:rPr>
      </w:pPr>
      <w:r>
        <w:rPr>
          <w:rStyle w:val="6"/>
          <w:rFonts w:hint="eastAsia" w:ascii="Times New Roman" w:hAnsi="Times New Roman" w:eastAsia="方正仿宋_GBK" w:cs="方正仿宋_GBK"/>
          <w:color w:val="auto"/>
          <w:sz w:val="36"/>
          <w:szCs w:val="36"/>
        </w:rPr>
        <w:t>目</w:t>
      </w:r>
      <w:r>
        <w:rPr>
          <w:rStyle w:val="6"/>
          <w:rFonts w:hint="eastAsia" w:ascii="Times New Roman" w:hAnsi="Times New Roman" w:eastAsia="方正仿宋_GBK" w:cs="方正仿宋_GBK"/>
          <w:color w:val="auto"/>
          <w:sz w:val="36"/>
          <w:szCs w:val="36"/>
          <w:lang w:val="en-US" w:eastAsia="zh-CN"/>
        </w:rPr>
        <w:t xml:space="preserve">  </w:t>
      </w:r>
      <w:r>
        <w:rPr>
          <w:rStyle w:val="6"/>
          <w:rFonts w:hint="eastAsia" w:ascii="Times New Roman" w:hAnsi="Times New Roman" w:eastAsia="方正仿宋_GBK" w:cs="方正仿宋_GBK"/>
          <w:color w:val="auto"/>
          <w:sz w:val="36"/>
          <w:szCs w:val="36"/>
        </w:rPr>
        <w:t>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color w:val="auto"/>
          <w:sz w:val="32"/>
          <w:szCs w:val="32"/>
        </w:rPr>
      </w:pPr>
      <w:r>
        <w:rPr>
          <w:rStyle w:val="6"/>
          <w:rFonts w:hint="eastAsia" w:ascii="Times New Roman" w:hAnsi="Times New Roman" w:eastAsia="方正仿宋_GBK" w:cs="方正仿宋_GBK"/>
          <w:color w:val="auto"/>
          <w:sz w:val="32"/>
          <w:szCs w:val="32"/>
        </w:rPr>
        <w:t>第一章</w:t>
      </w: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总则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color w:val="auto"/>
          <w:sz w:val="32"/>
          <w:szCs w:val="32"/>
        </w:rPr>
      </w:pPr>
      <w:r>
        <w:rPr>
          <w:rStyle w:val="6"/>
          <w:rFonts w:hint="eastAsia" w:ascii="Times New Roman" w:hAnsi="Times New Roman" w:eastAsia="方正仿宋_GBK" w:cs="方正仿宋_GBK"/>
          <w:color w:val="auto"/>
          <w:sz w:val="32"/>
          <w:szCs w:val="32"/>
        </w:rPr>
        <w:t>第二章</w:t>
      </w: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人口发展规划的制定与实施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color w:val="auto"/>
          <w:sz w:val="32"/>
          <w:szCs w:val="32"/>
        </w:rPr>
      </w:pPr>
      <w:r>
        <w:rPr>
          <w:rStyle w:val="6"/>
          <w:rFonts w:hint="eastAsia" w:ascii="Times New Roman" w:hAnsi="Times New Roman" w:eastAsia="方正仿宋_GBK" w:cs="方正仿宋_GBK"/>
          <w:color w:val="auto"/>
          <w:sz w:val="32"/>
          <w:szCs w:val="32"/>
        </w:rPr>
        <w:t>第三章</w:t>
      </w: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生育调节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color w:val="auto"/>
          <w:sz w:val="32"/>
          <w:szCs w:val="32"/>
        </w:rPr>
      </w:pPr>
      <w:r>
        <w:rPr>
          <w:rStyle w:val="6"/>
          <w:rFonts w:hint="eastAsia" w:ascii="Times New Roman" w:hAnsi="Times New Roman" w:eastAsia="方正仿宋_GBK" w:cs="方正仿宋_GBK"/>
          <w:color w:val="auto"/>
          <w:sz w:val="32"/>
          <w:szCs w:val="32"/>
        </w:rPr>
        <w:t>第四章</w:t>
      </w: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奖励与社会保障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color w:val="auto"/>
          <w:sz w:val="32"/>
          <w:szCs w:val="32"/>
        </w:rPr>
      </w:pPr>
      <w:r>
        <w:rPr>
          <w:rStyle w:val="6"/>
          <w:rFonts w:hint="eastAsia" w:ascii="Times New Roman" w:hAnsi="Times New Roman" w:eastAsia="方正仿宋_GBK" w:cs="方正仿宋_GBK"/>
          <w:color w:val="auto"/>
          <w:sz w:val="32"/>
          <w:szCs w:val="32"/>
        </w:rPr>
        <w:t>第五章</w:t>
      </w: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计划生育服务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color w:val="auto"/>
          <w:sz w:val="32"/>
          <w:szCs w:val="32"/>
        </w:rPr>
      </w:pPr>
      <w:r>
        <w:rPr>
          <w:rStyle w:val="6"/>
          <w:rFonts w:hint="eastAsia" w:ascii="Times New Roman" w:hAnsi="Times New Roman" w:eastAsia="方正仿宋_GBK" w:cs="方正仿宋_GBK"/>
          <w:color w:val="auto"/>
          <w:sz w:val="32"/>
          <w:szCs w:val="32"/>
        </w:rPr>
        <w:t>第六</w:t>
      </w:r>
      <w:r>
        <w:rPr>
          <w:rStyle w:val="6"/>
          <w:rFonts w:hint="eastAsia" w:ascii="Times New Roman" w:hAnsi="Times New Roman" w:eastAsia="方正仿宋_GBK" w:cs="方正仿宋_GBK"/>
          <w:color w:val="auto"/>
          <w:sz w:val="32"/>
          <w:szCs w:val="32"/>
          <w:lang w:eastAsia="zh-CN"/>
        </w:rPr>
        <w:t>章</w:t>
      </w: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法律责任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Style w:val="6"/>
          <w:rFonts w:hint="eastAsia" w:ascii="Times New Roman" w:hAnsi="Times New Roman" w:eastAsia="方正仿宋_GBK" w:cs="方正仿宋_GBK"/>
          <w:color w:val="auto"/>
          <w:sz w:val="32"/>
          <w:szCs w:val="32"/>
        </w:rPr>
      </w:pPr>
      <w:r>
        <w:rPr>
          <w:rStyle w:val="6"/>
          <w:rFonts w:hint="eastAsia" w:ascii="Times New Roman" w:hAnsi="Times New Roman" w:eastAsia="方正仿宋_GBK" w:cs="方正仿宋_GBK"/>
          <w:color w:val="auto"/>
          <w:sz w:val="32"/>
          <w:szCs w:val="32"/>
        </w:rPr>
        <w:t>第七</w:t>
      </w:r>
      <w:r>
        <w:rPr>
          <w:rStyle w:val="6"/>
          <w:rFonts w:hint="eastAsia" w:ascii="Times New Roman" w:hAnsi="Times New Roman" w:eastAsia="方正仿宋_GBK" w:cs="方正仿宋_GBK"/>
          <w:color w:val="auto"/>
          <w:sz w:val="32"/>
          <w:szCs w:val="32"/>
          <w:lang w:eastAsia="zh-CN"/>
        </w:rPr>
        <w:t>章</w:t>
      </w: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附则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Style w:val="6"/>
          <w:rFonts w:hint="eastAsia" w:ascii="Times New Roman" w:hAnsi="Times New Roman" w:eastAsia="方正仿宋_GBK" w:cs="方正仿宋_GBK"/>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Style w:val="6"/>
          <w:rFonts w:hint="eastAsia" w:ascii="Times New Roman" w:hAnsi="Times New Roman" w:eastAsia="方正仿宋_GBK" w:cs="方正仿宋_GBK"/>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Style w:val="6"/>
          <w:rFonts w:hint="eastAsia" w:ascii="Times New Roman" w:hAnsi="Times New Roman" w:eastAsia="方正仿宋_GBK" w:cs="方正仿宋_GBK"/>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Style w:val="6"/>
          <w:rFonts w:hint="eastAsia" w:ascii="Times New Roman" w:hAnsi="Times New Roman" w:eastAsia="方正仿宋_GBK" w:cs="方正仿宋_GBK"/>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center"/>
        <w:textAlignment w:val="auto"/>
        <w:rPr>
          <w:rFonts w:hint="eastAsia" w:ascii="Times New Roman" w:hAnsi="Times New Roman" w:eastAsia="方正仿宋_GBK" w:cs="方正仿宋_GBK"/>
          <w:color w:val="auto"/>
          <w:sz w:val="32"/>
          <w:szCs w:val="32"/>
        </w:rPr>
      </w:pPr>
      <w:r>
        <w:rPr>
          <w:rStyle w:val="6"/>
          <w:rFonts w:hint="eastAsia" w:ascii="Times New Roman" w:hAnsi="Times New Roman" w:eastAsia="方正仿宋_GBK" w:cs="方正仿宋_GBK"/>
          <w:color w:val="auto"/>
          <w:sz w:val="32"/>
          <w:szCs w:val="32"/>
        </w:rPr>
        <w:t>第一章</w:t>
      </w: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总</w:t>
      </w: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第一条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为了实现人口与经济、社会、资源、环境的协调发展，推行计划生育，维护公民的合法权益，促进家庭幸福、民族繁荣与社会进步，根据宪法，制定本法。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第二条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我国是人口众多的国家，实行计划生育是国家的基本国策。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国家采取综合措施，调控人口数量，提高人口素质，推动实现适度生育水平，优化人口结构，促进人口长期均衡发展。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国家依靠宣传教育、科学技术进步、综合服务、建立健全奖励和社会保障制度，开展人口与计划生育工作。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第三条</w:t>
      </w:r>
      <w:r>
        <w:rPr>
          <w:rStyle w:val="6"/>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开展人口与计划生育工作，应当与增加妇女受教育和就业机会、增进妇女健康、提高妇女地位相结合。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第四条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各级人民政府及其工作人员在推行计划生育工作中应当严格依法行政，文明执法，不得侵犯公民的合法权益。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卫生健康主管部门及其工作人员依法执行公务受法律保护。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第五条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国务院领导全国的人口与计划生育工作。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地方各级人民政府领导本行政区域内的人口与计划生育工作。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第六条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国务院卫生健康主管部门负责全国计划生育工作和与计划生育有关的人口工作。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县级以上地方各级人民政府卫生健康主管部门负责本行政区域内的计划生育工作和与计划生育有关的人口工作。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县级以上各级人民政府其他有关部门在各自的职责范围内，负责有关的人口与计划生育工作。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第七条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工会、共产主义青年团、妇女联合会及计划生育协会等社会团体、企业事业组织和公民应当协助人民政府开展人口与计划生育工作。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第八条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国家对在人口与计划生育工作中作出显著成绩的组织和个人，给予奖励。</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第二章</w:t>
      </w: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人口发展规划的制定与实施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color w:val="auto"/>
          <w:sz w:val="32"/>
          <w:szCs w:val="32"/>
        </w:rPr>
      </w:pP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第九条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国务院编制人口发展规划，并将其纳入国民经济和社会发展计划。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县级以上地方各级人民政府根据全国人口发展规划以及上一级人民政府人口发展规划，结合当地实际情况编制本行政区域的人口发展规划，并将其纳入国民经济和社会发展计划。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第十条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县级以上各级人民政府根据人口发展规划，制定人口与计划生育实施方案并组织实施。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县级以上各级人民政府卫生健康主管部门负责实施人口与计划生育实施方案的日常工作。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乡、民族乡、镇的人民政府和城市街道办事处负责本管辖区域内的人口与计划生育工作，贯彻落实人口与计划生育实施方案。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第十一条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人口与计划生育实施方案应当规定调控人口数量，提高人口素质，推动实现适度生育水平，优化人口结构，加强母婴保健和婴幼儿照护服务，促进家庭发展的措施。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第十二条</w:t>
      </w:r>
      <w:r>
        <w:rPr>
          <w:rStyle w:val="6"/>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村民委员会、居民委员会应当依法做好计划生育工作。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机关、部队、社会团体、企业事业组织应当做好本单位的计划生育工作。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第十三条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卫生健康、教育、科技、文化、民政、新闻出版、广播电视等部门应当组织开展人口与计划生育宣传教育。</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大众传媒负有开展人口与计划生育的社会公益性宣传的义务。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学校应当在学生中，以符合受教育者特征的适当方式，有计划地开展生理卫生教育、青春期教育或者性健康教育。</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第十四条</w:t>
      </w:r>
      <w:r>
        <w:rPr>
          <w:rStyle w:val="6"/>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流动人口的计划生育工作由其户籍所在地和现居住地的人民政府共同负责管理，以现居住地为主。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第十五条</w:t>
      </w:r>
      <w:r>
        <w:rPr>
          <w:rStyle w:val="6"/>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国家根据国民经济和社会发展状况逐步提高人口与计划生育经费投入的总体水平。各级人民政府应当保障人口与计划生育工作必要的经费。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各级人民政府应当对欠发达地区、少数民族地区开展人口与计划生育工作给予重点扶持。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国家鼓励社会团体、企业事业组织和个人为人口与计划生育工作提供捐助。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任何单位和个人不得截留、克扣、挪用人口与计划生育工作费用。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第十六条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国家鼓励开展人口与计划生育领域的科学研究和对外交流与合作。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第三章</w:t>
      </w: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生育调节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color w:val="auto"/>
          <w:sz w:val="32"/>
          <w:szCs w:val="32"/>
        </w:rPr>
      </w:pP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第十七条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公民有生育的权利，也有依法实行计划生育的义务，夫妻双方在实行计划生育中负有共同的责任。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第十八条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国家提倡适龄婚育、优生优育。一对夫妻可以生育三个子女。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符合法律、法规规定条件的，可以要求安排再生育子女。具体办法由省、自治区、直辖市人民代表大会或者其常务委员会规定。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少数民族也要实行计划生育，具体办法由省、自治区、直辖市人民代表大会或者其常务委员会规定。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夫妻双方户籍所在地的省、自治区、直辖市之间关于再生育子女的规定不一致的，按照有利于当事人的原则适用。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第十九条</w:t>
      </w:r>
      <w:r>
        <w:rPr>
          <w:rStyle w:val="6"/>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国家创造条件，保障公民知情选择安全、有效、适宜的避孕节育措施。实施避孕节育手术，应当保证受术者的安全。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第二十条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育龄夫妻自主选择计划生育避孕节育措施，预防和减少非意愿妊娠。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第二十一条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实行计划生育的育龄夫妻免费享受国家规定的基本项目的计划生育技术服务。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前款规定所需经费，按照国家有关规定列入财政预算或者由社会保险予以保障。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第二十二条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禁止歧视、虐待生育女婴的妇女和不育的妇女。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禁止歧视、虐待、遗弃女婴。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第四章</w:t>
      </w: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奖励与社会保障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color w:val="auto"/>
          <w:sz w:val="32"/>
          <w:szCs w:val="32"/>
        </w:rPr>
      </w:pP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第二十三条</w:t>
      </w:r>
      <w:r>
        <w:rPr>
          <w:rStyle w:val="6"/>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国家对实行计划生育的夫妻，按照规定给予奖励。</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第二十四条</w:t>
      </w:r>
      <w:r>
        <w:rPr>
          <w:rStyle w:val="6"/>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国家建立、健全基本养老保险、基本医疗保险、生育保险和社会福利等社会保障制度，促进计划生育。</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国家鼓励保险公司举办有利于计划生育的保险项目。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第二十五条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符合法律、法规规定生育子女的夫妻，可以获得延长生育假的奖励或者其他福利待遇。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国家支持有条件的地方设立父母育儿假。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第二十六条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妇女怀孕、生育和哺乳期间，按照国家有关规定享受特殊劳动保护并可以获得帮助和补偿。国家保障妇女就业合法权益，为因生育影响就业的妇女提供就业服务。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公民实行计划生育手术，享受国家规定的休假。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第二十七条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国家采取财政、税收、保险、教育、住房、就业等支持措施，减轻家庭生育、养育、教育负担。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第二十八条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县级以上各级人民政府综合采取规划、土地、住房、财政、金融、人才等措施，推动建立普惠托育服务体系，提高婴幼儿家庭获得服务的可及性和公平性。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国家鼓励和引导社会力量兴办托育机构，支持幼儿园和机关、企业事业单位、社区提供托育服务。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托育机构的设置和服务应当符合托育服务相关标准和规范。托育机构应当向县级人民政府卫生健康主管部门备案。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第二十九条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县级以上地方各级人民政府应当在城乡社区建设改造中，建设与常住人口规模相适应的婴幼儿活动场所及配套服务设施。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公共场所和女职工比较多的用人单位应当配置母婴设施，为婴幼儿照护、哺乳提供便利条件。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第三十条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县级以上各级人民政府应当加强对家庭婴幼儿照护的支持和指导，增强家庭的科学育儿能力。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医疗卫生机构应当按照规定为婴幼儿家庭开展预防接种、疾病防控等服务，提供膳食营养、生长发育等健康指导。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color w:val="auto"/>
          <w:sz w:val="32"/>
          <w:szCs w:val="32"/>
        </w:rPr>
      </w:pP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第三十一条</w:t>
      </w:r>
      <w:r>
        <w:rPr>
          <w:rStyle w:val="6"/>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在国家提倡一对夫妻生育一个子女期间，自愿终身只生育一个子女的夫妻，国家发给《独生子女父母光荣证》。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获得《独生子女父母光荣证》的夫妻，按照国家和省、自治区、直辖市有关规定享受独生子女父母奖励。</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法律、法规或者规章规定给予获得《独生子女父母光荣证》的夫妻奖励的措施中由其所在单位落实的，有关单位应当执行。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在国家提倡一对夫妻生育一个子女期间，按照规定应当享受计划生育家庭老年人奖励扶助的，继续享受相关奖励扶助，并在老年人福利、养老服务等方面给予必要的优先和照顾。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第三十二条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获得《独生子女父母光荣证》的夫妻，独生子女发生意外伤残、死亡的，按照规定获得扶助。县级以上各级人民政府建立、健全对上述人群的生活、养老、医疗、精神慰藉等全方位帮扶保障制度。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第三十三条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地方各级人民政府对农村实行计划生育的家庭发展经济，给予资金、技术、培训等方面的支持、优惠；对实行计划生育的贫困家庭，在扶贫贷款、以工代赈、扶贫项目和社会救济等方面给予优先照顾。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第三十四条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本章规定的奖励和社会保障措施，省、自治区、直辖市和设区的市、自治州的人民代表大会及其常务委员会或者人民政府可以依据本法和有关法律、行政法规的规定，结合当地实际情况，制定具体实施办法。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第五章</w:t>
      </w: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计划生育服务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color w:val="auto"/>
          <w:sz w:val="32"/>
          <w:szCs w:val="32"/>
        </w:rPr>
      </w:pP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第三十五条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国家建立婚前保健、孕产期保健制度，防止或者减少出生缺陷，提高出生婴儿健康水平。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第三十六条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各级人民政府应当采取措施，保障公民享有计划生育服务，提高公民的生殖健康水平。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第三十七条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医疗卫生机构应当针对育龄人群开展优生优育知识宣传教育，对育龄妇女开展围孕期、孕产期保健服务，承担计划生育、优生优育、生殖保健的咨询、指导和技术服务，规范开展不孕不育症诊疗。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第三十八条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计划生育技术服务人员应当指导实行计划生育的公民选择安全、有效、适宜的避孕措施。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国家鼓励计划生育新技术、新药具的研究、应用和推广。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第三十九条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严禁利用超声技术和其他技术手段进行非医学需要的胎儿性别鉴定；严禁非医学需要的选择性别的人工终止妊娠。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第六章</w:t>
      </w: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法律责任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color w:val="auto"/>
          <w:sz w:val="32"/>
          <w:szCs w:val="32"/>
        </w:rPr>
      </w:pP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第四十条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（一）非法为他人施行计划生育手术的；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（二）利用超声技术和其他技术手段为他人进行非医学需要的胎儿性别鉴定或者选择性别的人工终止妊娠的。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第四十一条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托育机构违反托育服务相关标准和规范的，由卫生健康主管部门责令改正，给予警告；拒不改正的，处五千元以上五万元以下的罚款；情节严重的，责令停止托育服务，并处五万元以上十万元以下的罚款。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托育机构有虐待婴幼儿行为的，其直接负责的主管人员和其他直接责任人员终身不得从事婴幼儿照护服务；构成犯罪的，依法追究刑事责任。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第四十二条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计划生育技术服务人员违章操作或者延误抢救、诊治，造成严重后果的，依照有关法律、行政法规的规定承担相应的法律责任。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第四十三条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国家机关工作人员在计划生育工作中，有下列行为之一，构成犯罪的，依法追究刑事责任；尚不构成犯罪的，依法给予处分；有违法所得的，没收违法所得: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（一）侵犯公民人身权、财产权和其他合法权益的；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（二）滥用职权、玩忽职守、徇私舞弊的；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（三）索取、收受贿赂的；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（四）截留、克扣、挪用、贪污计划生育经费的；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（五）虚报、瞒报、伪造、篡改或者拒报人口与计划生育统计数据的。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第四十四条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违反本法规定，不履行协助计划生育管理义务的，由有关地方人民政府责令改正，并给予通报批评；对直接负责的主管人员和其他直接责任人员依法给予处分。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第四十五条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拒绝、阻碍卫生健康主管部门及其工作人员依法执行公务的，由卫生健康主管部门给予批评教育并予以制止；构成违反治安管理行为的，依法给予治安管理处罚；构成犯罪的，依法追究刑事责任。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第四十六条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公民、法人或者其他组织认为行政机关在实施计划生育管理过程中侵犯其合法权益，可以依法申请行政复议或者提起行政诉讼。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第七章</w:t>
      </w: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附</w:t>
      </w: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color w:val="auto"/>
          <w:sz w:val="32"/>
          <w:szCs w:val="32"/>
        </w:rPr>
      </w:pP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第四十七条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中国人民解放军和中国人民武装警察部队执行本法的具体办法，由中央军事委员会依据本法制定。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color w:val="auto"/>
          <w:sz w:val="32"/>
          <w:szCs w:val="32"/>
        </w:rPr>
      </w:pPr>
      <w:r>
        <w:rPr>
          <w:rStyle w:val="6"/>
          <w:rFonts w:hint="eastAsia" w:ascii="Times New Roman" w:hAnsi="Times New Roman" w:eastAsia="方正仿宋_GBK" w:cs="方正仿宋_GBK"/>
          <w:color w:val="auto"/>
          <w:sz w:val="32"/>
          <w:szCs w:val="32"/>
          <w:lang w:val="en-US" w:eastAsia="zh-CN"/>
        </w:rPr>
        <w:t xml:space="preserve"> </w:t>
      </w:r>
      <w:r>
        <w:rPr>
          <w:rStyle w:val="6"/>
          <w:rFonts w:hint="eastAsia" w:ascii="Times New Roman" w:hAnsi="Times New Roman" w:eastAsia="方正仿宋_GBK" w:cs="方正仿宋_GBK"/>
          <w:color w:val="auto"/>
          <w:sz w:val="32"/>
          <w:szCs w:val="32"/>
        </w:rPr>
        <w:t>第四十八条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本法自2002年9月1日起施行。</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94" w:lineRule="exact"/>
        <w:ind w:left="638" w:leftChars="304" w:firstLine="0" w:firstLineChars="0"/>
        <w:jc w:val="left"/>
        <w:textAlignment w:val="auto"/>
        <w:rPr>
          <w:rFonts w:hint="eastAsia" w:ascii="Times New Roman" w:hAnsi="Times New Roman" w:eastAsia="方正仿宋_GBK" w:cs="方正仿宋_GBK"/>
          <w:color w:val="auto"/>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ydsj">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D4191"/>
    <w:rsid w:val="5B3A3D59"/>
    <w:rsid w:val="69AD4191"/>
    <w:rsid w:val="73505624"/>
    <w:rsid w:val="7EA96C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404040"/>
      <w:u w:val="none"/>
      <w:bdr w:val="none" w:color="auto" w:sz="0" w:space="0"/>
    </w:rPr>
  </w:style>
  <w:style w:type="character" w:styleId="8">
    <w:name w:val="Emphasis"/>
    <w:basedOn w:val="5"/>
    <w:qFormat/>
    <w:uiPriority w:val="0"/>
  </w:style>
  <w:style w:type="character" w:styleId="9">
    <w:name w:val="Hyperlink"/>
    <w:basedOn w:val="5"/>
    <w:uiPriority w:val="0"/>
    <w:rPr>
      <w:color w:val="404040"/>
      <w:u w:val="none"/>
      <w:bdr w:val="none" w:color="auto" w:sz="0" w:space="0"/>
    </w:rPr>
  </w:style>
  <w:style w:type="character" w:customStyle="1" w:styleId="10">
    <w:name w:val="active3"/>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4455</Words>
  <Characters>4547</Characters>
  <Lines>0</Lines>
  <Paragraphs>0</Paragraphs>
  <TotalTime>8</TotalTime>
  <ScaleCrop>false</ScaleCrop>
  <LinksUpToDate>false</LinksUpToDate>
  <CharactersWithSpaces>4710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2021-12-14T04:13:00Z</dcterms:created>
  <dc:creator>无言都上西楼</dc:creator>
  <cp:lastModifiedBy>无言都上西楼</cp:lastModifiedBy>
  <dcterms:modified xsi:type="dcterms:W3CDTF">2021-12-14T04:21:38Z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A610698715A547C4A8633DDD7B1D62D6</vt:lpwstr>
  </property>
</Properties>
</file>