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72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  <w:bookmarkStart w:id="0" w:name="_GoBack"/>
      <w:r>
        <w:rPr>
          <w:rFonts w:hint="eastAsia" w:ascii="方正黑体_GBK" w:hAnsi="方正黑体_GBK" w:eastAsia="方正黑体_GBK" w:cs="方正黑体_GBK"/>
          <w:sz w:val="36"/>
          <w:szCs w:val="36"/>
        </w:rPr>
        <w:t>农文旅融合多点开花</w:t>
      </w:r>
      <w:r>
        <w:rPr>
          <w:rFonts w:hint="eastAsia" w:ascii="方正黑体_GBK" w:hAnsi="方正黑体_GBK" w:eastAsia="方正黑体_GBK" w:cs="方正黑体_GBK"/>
          <w:sz w:val="36"/>
          <w:szCs w:val="36"/>
          <w:lang w:val="en-US" w:eastAsia="zh-CN"/>
        </w:rPr>
        <w:t xml:space="preserve">  </w:t>
      </w:r>
      <w:r>
        <w:rPr>
          <w:rFonts w:hint="eastAsia" w:ascii="方正黑体_GBK" w:hAnsi="方正黑体_GBK" w:eastAsia="方正黑体_GBK" w:cs="方正黑体_GBK"/>
          <w:sz w:val="36"/>
          <w:szCs w:val="36"/>
        </w:rPr>
        <w:t>乡村振兴迈出新步伐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乡村振兴，产业振兴是重点。在跳磴镇新合村，矿山曾是最主要的经济来源，长期靠山吃山不仅破坏生态环境，也束缚村民的奋斗热情。矿山关停后，产业空心化的新合村决心改革重打“矿山牌”，贯彻“绿水青山就是金山银山”理念，进行矿山复绿的生态转型，通过“智慧蔬菜基地”和“蒲公英营地”两大项目“双核”驱动，打造品牌优势，带动全村一产、三产协同发展，谋求生态效益和经济效益“双丰收”。2022年全年，新合村增加务工收入近10万元，全年收入49万元，村集体经济实现零的突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“这是我们村第一次分红，相信明年我们村的经济会更好，我们农民能赚更多！”春节前，蒲公英营地所在的新合村五社进行了分红，村民们拿着红包喜笑颜开。截至今年1月31日，新合村已通过矿山租赁实现村集体经济收益15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新合村相关负责人表示，待3月蒲公英营地开始营业后，预计年游客人数将超15万人次，不仅能带动全村农家乐、民宿、农产品销售，周边村民现金收入有望提高50%，营地还需固定用工50余人，直接解决村内四分之一以上劳动力的就业问题。让村民从吃“矿山饭”转变为吃“旅游饭”，实现村集体、企业、游客、村民四方共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不仅如此，新合村还将40亩乾重矿土地复耕，建成产业配套完整的、国内一流标准的、具备“技术输出、农文旅采摘、产学研合作”等功能的“蔬菜产业数字田园综合体”。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曾因矿山而弱、现因矿山重兴。新合村相关负责人介绍，随着“智慧蔬菜基地”和“蒲公英营地”两大项目的建成，预计未来两到三年，新合村集体经济组织每年收益将达100万元。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跳磴镇相关负责人表示，接下来，跳磴镇将按照“一村一品”的发展思路，着力把区位优势转变为产业发展优势，以金鳌山、中梁山为发展重点加快乡村振兴步伐，推进“金鳌田园”综合体、中梁山康养基地、石林寺生态旅游等项目建设，推动特色农业“接二连三”、农文旅融合发展，加快实现农村环境美、产业强、农民富，奋力夺取更多经济发展的“开门红”。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empus Sans ITC">
    <w:panose1 w:val="04020404030D07020202"/>
    <w:charset w:val="00"/>
    <w:family w:val="auto"/>
    <w:pitch w:val="default"/>
    <w:sig w:usb0="00000003" w:usb1="00000000" w:usb2="00000000" w:usb3="00000000" w:csb0="2000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I1ODdiM2QzM2NlNjliYTU2MjA0N2U3MzgwODMyOGUifQ=="/>
  </w:docVars>
  <w:rsids>
    <w:rsidRoot w:val="4DBD13EF"/>
    <w:rsid w:val="4DBD1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2023-02-15T02:15:00Z</dcterms:created>
  <dc:creator>86187</dc:creator>
  <cp:lastModifiedBy>86187</cp:lastModifiedBy>
  <dcterms:modified xsi:type="dcterms:W3CDTF">2023-02-15T02:30:06Z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024BC573350C44E3948BFD5809ED43E1</vt:lpwstr>
  </property>
</Properties>
</file>