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6"/>
          <w:szCs w:val="36"/>
        </w:rPr>
        <w:t>农文旅融合多点开花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乡村振兴迈出新步伐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乡村振兴，产业振兴是重点。在跳磴镇新合村，矿山曾是最主要的经济来源，长期靠山吃山不仅破坏生态环境，也束缚村民的奋斗热情。矿山关停后，产业空心化的新合村决心改革重打“矿山牌”，贯彻“绿水青山就是金山银山”理念，进行矿山复绿的生态转型，通过“智慧蔬菜基地”和“蒲公英营地”两大项目“双核”驱动，打造品牌优势，带动全村一产、三产协同发展，谋求生态效益和经济效益“双丰收”。2022年全年，新合村增加务工收入近10万元，全年收入49万元，村集体经济实现零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这是我们村第一次分红，相信明年我们村的经济会更好，我们农民能赚更多！”春节前，蒲公英营地所在的新合村五社进行了分红，村民们拿着红包喜笑颜开。截至今年1月31日，新合村已通过矿山租赁实现村集体经济收益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合村相关负责人表示，待3月蒲公英营地开始营业后，预计年游客人数将超15万人次，不仅能带动全村农家乐、民宿、农产品销售，周边村民现金收入有望提高50%，营地还需固定用工50余人，直接解决村内四分之一以上劳动力的就业问题。让村民从吃“矿山饭”转变为吃“旅游饭”，实现村集体、企业、游客、村民四方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不仅如此，新合村还将40亩乾重矿土地复耕，建成产业配套完整的、国内一流标准的、具备“技术输出、农文旅采摘、产学研合作”等功能的“蔬菜产业数字田园综合体”。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曾因矿山而弱、现因矿山重兴。新合村相关负责人介绍，随着“智慧蔬菜基地”和“蒲公英营地”两大项目的建成，预计未来两到三年，新合村集体经济组织每年收益将达100万元。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跳磴镇相关负责人表示，接下来，跳磴镇将按照“一村一品”的发展思路，着力把区位优势转变为产业发展优势，以金鳌山、中梁山为发展重点加快乡村振兴步伐，推进“金鳌田园”综合体、中梁山康养基地、石林寺生态旅游等项目建设，推动特色农业“接二连三”、农文旅融合发展，加快实现农村环境美、产业强、农民富，奋力夺取更多经济发展的“开门红”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DdiM2QzM2NlNjliYTU2MjA0N2U3MzgwODMyOGUifQ=="/>
  </w:docVars>
  <w:rsids>
    <w:rsidRoot w:val="4DBD13EF"/>
    <w:rsid w:val="4DB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2023-02-15T02:15:00Z</dcterms:created>
  <dc:creator>86187</dc:creator>
  <cp:lastModifiedBy>86187</cp:lastModifiedBy>
  <dcterms:modified xsi:type="dcterms:W3CDTF">2023-02-15T02:30:06Z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024BC573350C44E3948BFD5809ED43E1</vt:lpwstr>
  </property>
</Properties>
</file>