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80" w:lineRule="exact"/>
        <w:textAlignment w:val="auto"/>
        <w:rPr>
          <w:rFonts w:hint="eastAsia" w:ascii="方正仿宋_GBK" w:eastAsia="方正仿宋_GBK"/>
          <w:color w:val="FFFFFF"/>
          <w:sz w:val="32"/>
          <w:szCs w:val="32"/>
        </w:rPr>
      </w:pPr>
    </w:p>
    <w:p>
      <w:pPr>
        <w:keepNext w:val="0"/>
        <w:keepLines w:val="0"/>
        <w:pageBreakBefore w:val="0"/>
        <w:widowControl w:val="0"/>
        <w:kinsoku/>
        <w:wordWrap/>
        <w:overflowPunct/>
        <w:topLinePunct w:val="0"/>
        <w:bidi w:val="0"/>
        <w:snapToGrid/>
        <w:spacing w:line="580" w:lineRule="exact"/>
        <w:textAlignment w:val="auto"/>
        <w:rPr>
          <w:rFonts w:hint="eastAsia" w:ascii="方正仿宋_GBK" w:eastAsia="方正仿宋_GBK"/>
          <w:color w:val="FFFFFF"/>
          <w:sz w:val="32"/>
          <w:szCs w:val="32"/>
        </w:rPr>
      </w:pPr>
    </w:p>
    <w:p>
      <w:pPr>
        <w:keepNext w:val="0"/>
        <w:keepLines w:val="0"/>
        <w:pageBreakBefore w:val="0"/>
        <w:widowControl w:val="0"/>
        <w:kinsoku/>
        <w:wordWrap/>
        <w:overflowPunct/>
        <w:topLinePunct w:val="0"/>
        <w:bidi w:val="0"/>
        <w:snapToGrid/>
        <w:spacing w:line="580" w:lineRule="exact"/>
        <w:textAlignment w:val="auto"/>
        <w:rPr>
          <w:rFonts w:hint="eastAsia" w:ascii="方正仿宋_GBK" w:eastAsia="方正仿宋_GBK"/>
          <w:color w:val="FFFFFF"/>
          <w:sz w:val="32"/>
          <w:szCs w:val="32"/>
        </w:rPr>
      </w:pPr>
    </w:p>
    <w:p>
      <w:pPr>
        <w:keepNext w:val="0"/>
        <w:keepLines w:val="0"/>
        <w:pageBreakBefore w:val="0"/>
        <w:widowControl w:val="0"/>
        <w:kinsoku/>
        <w:wordWrap/>
        <w:overflowPunct/>
        <w:topLinePunct w:val="0"/>
        <w:bidi w:val="0"/>
        <w:snapToGrid/>
        <w:spacing w:line="58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1600" w:lineRule="exact"/>
        <w:jc w:val="both"/>
        <w:textAlignment w:val="auto"/>
        <w:rPr>
          <w:rFonts w:hint="eastAsia" w:eastAsia="方正小标宋_GBK"/>
          <w:sz w:val="44"/>
          <w:szCs w:val="44"/>
        </w:rPr>
      </w:pPr>
      <w:r>
        <w:rPr>
          <w:rFonts w:hint="eastAsia" w:ascii="宋体" w:hAnsi="宋体" w:eastAsia="宋体" w:cs="宋体"/>
          <w:b/>
          <w:color w:val="FF0000"/>
          <w:spacing w:val="7"/>
          <w:w w:val="37"/>
          <w:kern w:val="0"/>
          <w:sz w:val="140"/>
          <w:szCs w:val="140"/>
          <w:fitText w:val="9061" w:id="0"/>
        </w:rPr>
        <w:t>重庆市大渡口区新山村街道办事处文</w:t>
      </w:r>
      <w:r>
        <w:rPr>
          <w:rFonts w:hint="eastAsia" w:ascii="宋体" w:hAnsi="宋体" w:eastAsia="宋体" w:cs="宋体"/>
          <w:b/>
          <w:color w:val="FF0000"/>
          <w:spacing w:val="2"/>
          <w:w w:val="37"/>
          <w:kern w:val="0"/>
          <w:sz w:val="140"/>
          <w:szCs w:val="140"/>
          <w:fitText w:val="9061" w:id="0"/>
        </w:rPr>
        <w:t>件</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仿宋_GBK" w:eastAsia="方正仿宋_GBK"/>
          <w:sz w:val="32"/>
          <w:szCs w:val="32"/>
        </w:rPr>
      </w:pPr>
    </w:p>
    <w:p>
      <w:pPr>
        <w:jc w:val="center"/>
        <w:rPr>
          <w:rFonts w:hint="default" w:ascii="Times New Roman" w:hAnsi="Times New Roman" w:eastAsia="方正仿宋_GBK" w:cs="Times New Roman"/>
          <w:sz w:val="32"/>
          <w:szCs w:val="32"/>
        </w:rPr>
      </w:pPr>
      <w:r>
        <w:rPr>
          <w:rFonts w:hint="eastAsia" w:ascii="方正仿宋_GBK" w:eastAsia="方正仿宋_GBK" w:cs="方正仿宋_GBK"/>
          <w:sz w:val="32"/>
          <w:szCs w:val="32"/>
        </w:rPr>
        <w:t>渡</w:t>
      </w:r>
      <w:r>
        <w:rPr>
          <w:rFonts w:hint="default" w:ascii="Times New Roman" w:hAnsi="Times New Roman" w:eastAsia="方正仿宋_GBK" w:cs="Times New Roman"/>
          <w:sz w:val="32"/>
          <w:szCs w:val="32"/>
        </w:rPr>
        <w:t>新街发〔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spacing w:line="500" w:lineRule="exact"/>
        <w:rPr>
          <w:rFonts w:hint="eastAsia" w:ascii="方正仿宋_GBK" w:eastAsia="方正仿宋_GBK"/>
          <w:sz w:val="32"/>
          <w:szCs w:val="32"/>
        </w:rPr>
      </w:pPr>
      <w:bookmarkStart w:id="0" w:name="_GoBack"/>
      <w:bookmarkEnd w:id="0"/>
      <w:r>
        <w:rPr>
          <w:sz w:val="32"/>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67945</wp:posOffset>
                </wp:positionV>
                <wp:extent cx="5867400" cy="38100"/>
                <wp:effectExtent l="0" t="13970" r="0" b="24130"/>
                <wp:wrapNone/>
                <wp:docPr id="13" name="直接连接符 13"/>
                <wp:cNvGraphicFramePr/>
                <a:graphic xmlns:a="http://schemas.openxmlformats.org/drawingml/2006/main">
                  <a:graphicData uri="http://schemas.microsoft.com/office/word/2010/wordprocessingShape">
                    <wps:wsp>
                      <wps:cNvCnPr/>
                      <wps:spPr>
                        <a:xfrm flipV="1">
                          <a:off x="861060" y="4563745"/>
                          <a:ext cx="5867400" cy="3810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2.7pt;margin-top:5.35pt;height:3pt;width:462pt;z-index:251658240;mso-width-relative:page;mso-height-relative:page;" filled="f" stroked="t" coordsize="21600,21600" o:gfxdata="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z1qi9kAAAAIAQAADwAAAAAAAAABACAAAAAiAAAAZHJzL2Rvd25yZXYueG1s&#10;UEsBAhQAFAAAAAgAh07iQJYmH4T3AQAAxAMAAA4AAAAAAAAAAQAgAAAAKAEAAGRycy9lMm9Eb2Mu&#10;eG1sUEsFBgAAAAAGAAYAWQEAAJEFAAAAAA==&#10;">
                <v:path arrowok="t"/>
                <v:fill on="f" focussize="0,0"/>
                <v:stroke weight="2.25pt" color="#FF0000" joinstyle="round"/>
                <v:imagedata o:title=""/>
                <o:lock v:ext="edit" aspectratio="f"/>
              </v:line>
            </w:pict>
          </mc:Fallback>
        </mc:AlternateContent>
      </w:r>
    </w:p>
    <w:p>
      <w:pPr>
        <w:spacing w:line="500" w:lineRule="exact"/>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新山村街道办事处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rPr>
        <w:t>关于印发《</w:t>
      </w:r>
      <w:r>
        <w:rPr>
          <w:rFonts w:hint="eastAsia" w:ascii="方正小标宋_GBK" w:hAnsi="方正小标宋_GBK" w:eastAsia="方正小标宋_GBK" w:cs="方正小标宋_GBK"/>
          <w:sz w:val="44"/>
          <w:szCs w:val="44"/>
        </w:rPr>
        <w:t>新山村街道2021年垃圾分类指导</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olor w:val="000000"/>
          <w:sz w:val="44"/>
          <w:szCs w:val="44"/>
        </w:rPr>
      </w:pPr>
      <w:r>
        <w:rPr>
          <w:rFonts w:hint="eastAsia" w:ascii="方正小标宋_GBK" w:hAnsi="方正小标宋_GBK" w:eastAsia="方正小标宋_GBK" w:cs="方正小标宋_GBK"/>
          <w:sz w:val="44"/>
          <w:szCs w:val="44"/>
        </w:rPr>
        <w:t>工作方案</w:t>
      </w:r>
      <w:r>
        <w:rPr>
          <w:rFonts w:hint="eastAsia" w:ascii="方正小标宋_GBK" w:hAnsi="方正小标宋_GBK" w:eastAsia="方正小标宋_GBK" w:cs="方正小标宋_GBK"/>
          <w:bCs/>
          <w:sz w:val="44"/>
        </w:rPr>
        <w:t>》的通知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sz w:val="24"/>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各社区党委、居委会，机关各科、室、所、站、中心，大队，群团：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hint="eastAsia" w:eastAsia="方正仿宋_GBK"/>
          <w:sz w:val="32"/>
          <w:szCs w:val="32"/>
          <w:lang w:eastAsia="zh-CN"/>
        </w:rPr>
        <w:t>现将</w:t>
      </w:r>
      <w:r>
        <w:rPr>
          <w:rFonts w:eastAsia="方正仿宋_GBK"/>
          <w:sz w:val="32"/>
          <w:szCs w:val="32"/>
        </w:rPr>
        <w:t>《</w:t>
      </w:r>
      <w:r>
        <w:rPr>
          <w:rFonts w:hint="eastAsia" w:eastAsia="方正仿宋_GBK"/>
          <w:sz w:val="32"/>
          <w:szCs w:val="32"/>
        </w:rPr>
        <w:t>新山村街</w:t>
      </w:r>
      <w:r>
        <w:rPr>
          <w:rFonts w:hint="default" w:ascii="Times New Roman" w:hAnsi="Times New Roman" w:eastAsia="方正仿宋_GBK" w:cs="Times New Roman"/>
          <w:sz w:val="32"/>
          <w:szCs w:val="32"/>
        </w:rPr>
        <w:t>道2021年</w:t>
      </w:r>
      <w:r>
        <w:rPr>
          <w:rFonts w:hint="eastAsia" w:eastAsia="方正仿宋_GBK"/>
          <w:sz w:val="32"/>
          <w:szCs w:val="32"/>
        </w:rPr>
        <w:t>垃圾分类指导工作方案</w:t>
      </w:r>
      <w:r>
        <w:rPr>
          <w:rFonts w:eastAsia="方正仿宋_GBK"/>
          <w:sz w:val="32"/>
          <w:szCs w:val="32"/>
        </w:rPr>
        <w:t>》印发给你们，请认真贯彻执行。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textAlignment w:val="auto"/>
        <w:rPr>
          <w:rFonts w:eastAsia="方正仿宋_GBK"/>
          <w:sz w:val="32"/>
          <w:szCs w:val="32"/>
        </w:rPr>
      </w:pPr>
      <w:r>
        <w:rPr>
          <w:rFonts w:eastAsia="方正仿宋_GBK"/>
          <w:sz w:val="32"/>
          <w:szCs w:val="32"/>
        </w:rPr>
        <w:t>新山村街道办事处</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default" w:ascii="Times New Roman" w:hAnsi="Times New Roman" w:eastAsia="方正仿宋_GBK" w:cs="Times New Roman"/>
          <w:sz w:val="32"/>
          <w:szCs w:val="32"/>
        </w:rPr>
      </w:pPr>
      <w:r>
        <w:rPr>
          <w:rFonts w:eastAsia="方正仿宋_GBK"/>
          <w:sz w:val="32"/>
          <w:szCs w:val="32"/>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新山村街道2021年垃圾分类指导工作方案</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为强化生活垃圾分类工作指导，深入开展志愿服务和宣传发动</w:t>
      </w:r>
      <w:r>
        <w:rPr>
          <w:rFonts w:hint="eastAsia" w:ascii="Times New Roman" w:hAnsi="Times New Roman" w:eastAsia="方正仿宋_GBK" w:cs="Times New Roman"/>
          <w:sz w:val="32"/>
          <w:szCs w:val="32"/>
        </w:rPr>
        <w:t>，根据《重庆市生活垃圾分类管理办法》（重庆市人民政府令第324号）、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关于深入宣传贯彻重庆市生活垃圾分类管理办法进一步做好生活垃圾分类工作的通知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（渝分类办〔2020〕3号）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《重庆市生活垃圾分类指导员队伍建设实施方案》（渝分类办〔20</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〕9号）、《大渡口区生活垃圾分类工作实施细则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暂行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号）等相关文件精神，为进一步开展好街道垃圾分类工作，结合街道实际，特制定本方案。</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总体要求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以习近平新时代中国特色社会主义思想为指导，全面学习贯彻习近平生态文明思想和关于生活垃圾分类工作的系列重要指示精神，按照加强科学管理、形成长效机制、推动习惯养成的要求，建立</w:t>
      </w:r>
      <w:r>
        <w:rPr>
          <w:rFonts w:hint="eastAsia" w:eastAsia="方正仿宋_GBK"/>
          <w:sz w:val="32"/>
          <w:szCs w:val="32"/>
          <w:lang w:eastAsia="zh-CN"/>
        </w:rPr>
        <w:t>新山村街道</w:t>
      </w:r>
      <w:r>
        <w:rPr>
          <w:rFonts w:eastAsia="方正仿宋_GBK"/>
          <w:sz w:val="32"/>
          <w:szCs w:val="32"/>
        </w:rPr>
        <w:t>生活垃圾分类指导员队伍</w:t>
      </w:r>
      <w:r>
        <w:rPr>
          <w:rFonts w:hint="eastAsia" w:eastAsia="方正仿宋_GBK"/>
          <w:sz w:val="32"/>
          <w:szCs w:val="32"/>
        </w:rPr>
        <w:t>。加强</w:t>
      </w:r>
      <w:r>
        <w:rPr>
          <w:rFonts w:eastAsia="方正仿宋_GBK"/>
          <w:sz w:val="32"/>
          <w:szCs w:val="32"/>
        </w:rPr>
        <w:t>垃圾分类法规、标准、知识的宣传教育引导</w:t>
      </w:r>
      <w:r>
        <w:rPr>
          <w:rFonts w:hint="eastAsia" w:eastAsia="方正仿宋_GBK"/>
          <w:sz w:val="32"/>
          <w:szCs w:val="32"/>
        </w:rPr>
        <w:t>及</w:t>
      </w:r>
      <w:r>
        <w:rPr>
          <w:rFonts w:eastAsia="方正仿宋_GBK"/>
          <w:sz w:val="32"/>
          <w:szCs w:val="32"/>
        </w:rPr>
        <w:t>垃圾分类行为</w:t>
      </w:r>
      <w:r>
        <w:rPr>
          <w:rFonts w:hint="eastAsia" w:eastAsia="方正仿宋_GBK"/>
          <w:sz w:val="32"/>
          <w:szCs w:val="32"/>
        </w:rPr>
        <w:t>的</w:t>
      </w:r>
      <w:r>
        <w:rPr>
          <w:rFonts w:eastAsia="方正仿宋_GBK"/>
          <w:sz w:val="32"/>
          <w:szCs w:val="32"/>
        </w:rPr>
        <w:t>指导和监督，不断提高居民生活垃圾分类知晓率、参与率和投放准确率</w:t>
      </w:r>
      <w:r>
        <w:rPr>
          <w:rFonts w:hint="eastAsia"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面推进生活垃圾分类指导制度建设，建立街道、社区两级生活垃圾分类指导员队伍，大力宣传和普及垃圾分类知识，提高居民垃圾分类知晓率、参与率和投放准确率，为切实落实垃圾分类达标奠定坚实的基础，完善监管和保障机制，强化垃圾分类法规、标准、知识的宣传教育引导，对垃圾分类行为进行指导和监督，带动全街道生活垃圾分类处理工作全面推进，进一步提高生活垃圾减量化、资源化、无害化水平。</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三、目标任务</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各楼栋居民垃圾分类工作知晓率达100%；参与垃圾分类投放的家庭达到90%；家庭生活垃圾分类投放的准确率达90%；80%的家庭成为垃圾分类合格户。逐步改变垃圾分类投放习惯。</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四、队伍建设</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人员配置：</w:t>
      </w:r>
      <w:r>
        <w:rPr>
          <w:rFonts w:hint="eastAsia" w:ascii="Times New Roman" w:hAnsi="Times New Roman" w:eastAsia="方正仿宋_GBK" w:cs="Times New Roman"/>
          <w:sz w:val="32"/>
          <w:szCs w:val="32"/>
        </w:rPr>
        <w:t>由各社区组建分类指导员队伍，</w:t>
      </w:r>
      <w:r>
        <w:rPr>
          <w:rFonts w:hint="eastAsia" w:ascii="Times New Roman" w:hAnsi="Times New Roman" w:eastAsia="方正仿宋_GBK" w:cs="Times New Roman"/>
          <w:sz w:val="32"/>
          <w:szCs w:val="32"/>
          <w:lang w:eastAsia="zh-CN"/>
        </w:rPr>
        <w:t>每</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00</w:t>
      </w:r>
      <w:r>
        <w:rPr>
          <w:rFonts w:hint="eastAsia" w:ascii="Times New Roman" w:hAnsi="Times New Roman" w:eastAsia="方正仿宋_GBK" w:cs="Times New Roman"/>
          <w:sz w:val="32"/>
          <w:szCs w:val="32"/>
          <w:lang w:val="en-US" w:eastAsia="zh-CN"/>
        </w:rPr>
        <w:t>~700</w:t>
      </w:r>
      <w:r>
        <w:rPr>
          <w:rFonts w:hint="eastAsia" w:ascii="Times New Roman" w:hAnsi="Times New Roman" w:eastAsia="方正仿宋_GBK" w:cs="Times New Roman"/>
          <w:sz w:val="32"/>
          <w:szCs w:val="32"/>
        </w:rPr>
        <w:t>户设置1名分类指导员，根据垃圾分类指导工作的需要开展具体工作。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人员来源：</w:t>
      </w:r>
      <w:r>
        <w:rPr>
          <w:rFonts w:hint="eastAsia" w:ascii="Times New Roman" w:hAnsi="Times New Roman" w:eastAsia="方正仿宋_GBK" w:cs="Times New Roman"/>
          <w:sz w:val="32"/>
          <w:szCs w:val="32"/>
        </w:rPr>
        <w:t>从事垃圾分类的管理人员，党员干部，热衷于环保公益事业的人大代表、政协委员、社区网格化管理员、楼栋长、志愿者和环卫保洁人员等。</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服务补助：</w:t>
      </w:r>
      <w:r>
        <w:rPr>
          <w:rFonts w:hint="eastAsia" w:ascii="Times New Roman" w:hAnsi="Times New Roman" w:eastAsia="方正仿宋_GBK" w:cs="Times New Roman"/>
          <w:sz w:val="32"/>
          <w:szCs w:val="32"/>
        </w:rPr>
        <w:t>垃圾分类指导员实行服务补助制度，</w:t>
      </w:r>
      <w:r>
        <w:rPr>
          <w:rFonts w:ascii="Times New Roman" w:hAnsi="Times New Roman" w:eastAsia="方正仿宋_GBK"/>
          <w:bCs/>
          <w:sz w:val="32"/>
          <w:szCs w:val="32"/>
        </w:rPr>
        <w:t>服务补助</w:t>
      </w:r>
      <w:r>
        <w:rPr>
          <w:rFonts w:hint="eastAsia" w:ascii="Times New Roman" w:hAnsi="Times New Roman" w:eastAsia="方正仿宋_GBK"/>
          <w:bCs/>
          <w:sz w:val="32"/>
          <w:szCs w:val="32"/>
          <w:lang w:eastAsia="zh-CN"/>
        </w:rPr>
        <w:t>标准为</w:t>
      </w:r>
      <w:r>
        <w:rPr>
          <w:rFonts w:ascii="Times New Roman" w:hAnsi="Times New Roman" w:eastAsia="方正仿宋_GBK"/>
          <w:bCs/>
          <w:sz w:val="32"/>
          <w:szCs w:val="32"/>
        </w:rPr>
        <w:t>10元/小时，每天4小时，每月</w:t>
      </w:r>
      <w:r>
        <w:rPr>
          <w:rFonts w:hint="eastAsia" w:ascii="Times New Roman" w:hAnsi="Times New Roman" w:eastAsia="方正仿宋_GBK"/>
          <w:bCs/>
          <w:sz w:val="32"/>
          <w:szCs w:val="32"/>
          <w:lang w:eastAsia="zh-CN"/>
        </w:rPr>
        <w:t>按</w:t>
      </w:r>
      <w:r>
        <w:rPr>
          <w:rFonts w:ascii="Times New Roman" w:hAnsi="Times New Roman" w:eastAsia="方正仿宋_GBK"/>
          <w:bCs/>
          <w:sz w:val="32"/>
          <w:szCs w:val="32"/>
        </w:rPr>
        <w:t>30天计算，人均补助标准1200元/月。</w:t>
      </w:r>
      <w:r>
        <w:rPr>
          <w:rFonts w:hint="eastAsia" w:ascii="Times New Roman" w:hAnsi="Times New Roman" w:eastAsia="方正仿宋_GBK" w:cs="Times New Roman"/>
          <w:sz w:val="32"/>
          <w:szCs w:val="32"/>
        </w:rPr>
        <w:t>由街道根据各社区对应家庭实际户数及当月垃圾分类工作得分划拨至社区账户，各社区指导员的具体补助金额由各社区自行拟定，同时根据相应的考核和激励制度进行扣减或奖励。</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五、分类指导员工作职责</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1.对不规范的垃圾分类行为进行劝导和教育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天定时对居民分类投放垃圾的情况进行巡查、指导，鼓励并引导居民定时定点分类投放，提高分类投放准确率，有条件的应形成记录，时间为居民投放垃圾的高峰期，原则上工作时间为早7：00—9：00，晚18：00—20：00，具体工作时间由街道</w:t>
      </w:r>
      <w:r>
        <w:rPr>
          <w:rFonts w:hint="default" w:ascii="Times New Roman" w:hAnsi="Times New Roman" w:eastAsia="方正仿宋_GBK" w:cs="Times New Roman"/>
          <w:sz w:val="32"/>
          <w:szCs w:val="32"/>
          <w:lang w:eastAsia="zh-CN"/>
        </w:rPr>
        <w:t>规建环保办</w:t>
      </w:r>
      <w:r>
        <w:rPr>
          <w:rFonts w:hint="default" w:ascii="Times New Roman" w:hAnsi="Times New Roman" w:eastAsia="方正仿宋_GBK" w:cs="Times New Roman"/>
          <w:sz w:val="32"/>
          <w:szCs w:val="32"/>
        </w:rPr>
        <w:t>办结合实际安排。</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2.普及垃圾分类的法规、标准和投放知识，提高居民分类意识和能力，组织现场活动和入户宣传每周不少于1次</w:t>
      </w:r>
      <w:r>
        <w:rPr>
          <w:rFonts w:hint="default" w:ascii="Times New Roman" w:hAnsi="Times New Roman" w:eastAsia="方正仿宋_GBK" w:cs="Times New Roman"/>
          <w:sz w:val="32"/>
          <w:szCs w:val="32"/>
          <w:lang w:eastAsia="zh-CN"/>
        </w:rPr>
        <w:t>；社区应</w:t>
      </w:r>
      <w:r>
        <w:rPr>
          <w:rFonts w:hint="default" w:ascii="Times New Roman" w:hAnsi="Times New Roman" w:eastAsia="方正仿宋_GBK" w:cs="Times New Roman"/>
          <w:sz w:val="32"/>
          <w:szCs w:val="32"/>
        </w:rPr>
        <w:t>规范入户宣传工作内容，既要敲得开门、说得上话，更要给市民留得下印象，避免入户宣传流于形式。</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3.配合</w:t>
      </w:r>
      <w:r>
        <w:rPr>
          <w:rFonts w:hint="default" w:ascii="Times New Roman" w:hAnsi="Times New Roman" w:eastAsia="方正仿宋_GBK" w:cs="Times New Roman"/>
          <w:sz w:val="32"/>
          <w:szCs w:val="32"/>
          <w:lang w:eastAsia="zh-CN"/>
        </w:rPr>
        <w:t>街道、社区</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eastAsia="zh-CN"/>
        </w:rPr>
        <w:t>楼层撤桶</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撤桶并点后，要督促物业企业</w:t>
      </w:r>
      <w:r>
        <w:rPr>
          <w:rFonts w:hint="default" w:ascii="Times New Roman" w:hAnsi="Times New Roman" w:eastAsia="方正仿宋_GBK" w:cs="Times New Roman"/>
          <w:sz w:val="32"/>
          <w:szCs w:val="32"/>
          <w:lang w:eastAsia="zh-CN"/>
        </w:rPr>
        <w:t>、清洁工</w:t>
      </w:r>
      <w:r>
        <w:rPr>
          <w:rFonts w:hint="default" w:ascii="Times New Roman" w:hAnsi="Times New Roman" w:eastAsia="方正仿宋_GBK" w:cs="Times New Roman"/>
          <w:sz w:val="32"/>
          <w:szCs w:val="32"/>
        </w:rPr>
        <w:t>加强电梯、楼道等公共区域和垃圾集中投放点的清扫保洁、日常管护，及时清运生活垃圾，确保小区环境卫生。对投放生活垃圾不方便的个别人群，要跟进做好志愿服务工作。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4.向居民宣传</w:t>
      </w:r>
      <w:r>
        <w:rPr>
          <w:rFonts w:hint="eastAsia" w:ascii="Times New Roman" w:hAnsi="Times New Roman" w:eastAsia="方正仿宋_GBK" w:cs="Times New Roman"/>
          <w:sz w:val="32"/>
          <w:szCs w:val="32"/>
        </w:rPr>
        <w:t>生活垃圾处理工作的重要性和紧迫性，宣传生活垃圾分类的目的、意义、方法</w:t>
      </w:r>
      <w:r>
        <w:rPr>
          <w:rFonts w:hint="eastAsia" w:ascii="Times New Roman" w:hAnsi="Times New Roman" w:eastAsia="方正仿宋_GBK" w:cs="Times New Roman"/>
          <w:sz w:val="32"/>
          <w:szCs w:val="32"/>
          <w:lang w:eastAsia="zh-CN"/>
        </w:rPr>
        <w:t>；向居民</w:t>
      </w:r>
      <w:r>
        <w:rPr>
          <w:rFonts w:hint="eastAsia" w:ascii="Times New Roman" w:hAnsi="Times New Roman" w:eastAsia="方正仿宋_GBK" w:cs="Times New Roman"/>
          <w:sz w:val="32"/>
          <w:szCs w:val="32"/>
        </w:rPr>
        <w:t>宣传普及垃圾分类知识，提高居民生活垃圾分类方法知晓率，逐步培养居民垃圾分类的意识</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六、管理办法</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社区负责具体组建辖区生活垃圾分类指导员，开展分类指导员培训，明确细化垃圾指导员工作职责、要求；建立管理制度和激励机制，加强对社区指导员的管理；督促、指导辖区物业管理企业落实指导员制度工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七、考核办法</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（一）考核指标</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考核采用出勤考核、垃圾分类知晓率、垃圾分类投放三者相结合的方法进行。</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1.出勤考核，对</w:t>
      </w:r>
      <w:r>
        <w:rPr>
          <w:rFonts w:hint="eastAsia"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rPr>
        <w:t>社区每月随机抽检10人次，查看是否按工作时间要求进行宣传、指导居民垃圾分类指导督促工作。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2.垃圾分类知晓率，对每个社区每月随机抽取5栋楼共15户家庭进行走访垃圾分类知晓情况、分类指导上门宣传等工作。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3.垃圾分类投放，对每个社区每月抽取垃圾分类桶15组。主要针对桶外和桶内两部分进行检查（桶外指分类桶是否完整、分类桶及周边是否干净、分类标识是否完整；桶内指是否按垃圾分类投放标准投放）。</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（二）考核人员</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考核人员由新山村街道规建环保办工作人员组成，每周不定时按照考核指标对社区垃圾分类指导工作进行考核统计，每月底将统计数据打分。</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ascii="Times New Roman" w:hAnsi="Times New Roman" w:eastAsia="方正仿宋_GBK" w:cs="Times New Roman"/>
          <w:sz w:val="32"/>
          <w:szCs w:val="32"/>
        </w:rPr>
        <w:sectPr>
          <w:footerReference r:id="rId3" w:type="default"/>
          <w:pgSz w:w="11906" w:h="16838"/>
          <w:pgMar w:top="1984" w:right="1446" w:bottom="1644" w:left="1446" w:header="851" w:footer="992" w:gutter="0"/>
          <w:pgNumType w:fmt="numberInDash"/>
          <w:cols w:space="425" w:num="1"/>
          <w:docGrid w:type="lines" w:linePitch="312" w:charSpace="0"/>
        </w:sectPr>
      </w:pPr>
      <w:r>
        <w:rPr>
          <w:rFonts w:hint="eastAsia" w:ascii="方正黑体_GBK" w:hAnsi="方正黑体_GBK" w:eastAsia="方正黑体_GBK" w:cs="方正黑体_GBK"/>
          <w:sz w:val="32"/>
          <w:szCs w:val="32"/>
        </w:rPr>
        <w:t>八、考核标</w:t>
      </w:r>
      <w:r>
        <w:rPr>
          <w:rFonts w:hint="eastAsia" w:ascii="方正黑体_GBK" w:hAnsi="方正黑体_GBK" w:eastAsia="方正黑体_GBK" w:cs="方正黑体_GBK"/>
          <w:sz w:val="32"/>
          <w:szCs w:val="32"/>
          <w:lang w:eastAsia="zh-CN"/>
        </w:rPr>
        <w:t>准</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Times New Roman" w:eastAsia="方正小标宋_GBK" w:cs="Times New Roman"/>
          <w:sz w:val="40"/>
          <w:szCs w:val="44"/>
        </w:rPr>
      </w:pPr>
      <w:r>
        <w:rPr>
          <w:rFonts w:hint="eastAsia" w:ascii="方正小标宋_GBK" w:hAnsi="Times New Roman" w:eastAsia="方正小标宋_GBK" w:cs="Times New Roman"/>
          <w:sz w:val="44"/>
          <w:szCs w:val="44"/>
        </w:rPr>
        <w:t>新山村街道垃圾分类工作考核标准表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hAnsi="Times New Roman" w:eastAsia="方正小标宋_GBK" w:cs="Times New Roman"/>
          <w:sz w:val="40"/>
          <w:szCs w:val="44"/>
        </w:rPr>
      </w:pPr>
    </w:p>
    <w:tbl>
      <w:tblPr>
        <w:tblStyle w:val="8"/>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948"/>
        <w:gridCol w:w="4394"/>
        <w:gridCol w:w="283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考核类型</w:t>
            </w:r>
          </w:p>
        </w:tc>
        <w:tc>
          <w:tcPr>
            <w:tcW w:w="1948"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抽查范围</w:t>
            </w:r>
          </w:p>
        </w:tc>
        <w:tc>
          <w:tcPr>
            <w:tcW w:w="4394"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考核明细</w:t>
            </w:r>
          </w:p>
        </w:tc>
        <w:tc>
          <w:tcPr>
            <w:tcW w:w="2835"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扣分标准</w:t>
            </w:r>
          </w:p>
        </w:tc>
        <w:tc>
          <w:tcPr>
            <w:tcW w:w="3261"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0" w:type="dxa"/>
            <w:vMerge w:val="restart"/>
            <w:vAlign w:val="center"/>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出勤考核</w:t>
            </w:r>
          </w:p>
        </w:tc>
        <w:tc>
          <w:tcPr>
            <w:tcW w:w="1948" w:type="dxa"/>
            <w:vMerge w:val="restart"/>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每个社区每月随机抽检10人次</w:t>
            </w:r>
          </w:p>
        </w:tc>
        <w:tc>
          <w:tcPr>
            <w:tcW w:w="4394" w:type="dxa"/>
          </w:tcPr>
          <w:p>
            <w:pPr>
              <w:jc w:val="left"/>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迟到、早退</w:t>
            </w:r>
          </w:p>
        </w:tc>
        <w:tc>
          <w:tcPr>
            <w:tcW w:w="2835"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扣减1分（每人/每次）</w:t>
            </w:r>
          </w:p>
        </w:tc>
        <w:tc>
          <w:tcPr>
            <w:tcW w:w="3261"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各社区同时请假不能超2人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continue"/>
          </w:tcPr>
          <w:p>
            <w:pPr>
              <w:jc w:val="center"/>
              <w:rPr>
                <w:rFonts w:ascii="Times New Roman" w:hAnsi="Times New Roman" w:eastAsia="方正仿宋_GBK" w:cs="Times New Roman"/>
                <w:sz w:val="24"/>
                <w:szCs w:val="32"/>
              </w:rPr>
            </w:pPr>
          </w:p>
        </w:tc>
        <w:tc>
          <w:tcPr>
            <w:tcW w:w="1948" w:type="dxa"/>
            <w:vMerge w:val="continue"/>
          </w:tcPr>
          <w:p>
            <w:pPr>
              <w:jc w:val="center"/>
              <w:rPr>
                <w:rFonts w:ascii="Times New Roman" w:hAnsi="Times New Roman" w:eastAsia="方正仿宋_GBK" w:cs="Times New Roman"/>
                <w:sz w:val="24"/>
                <w:szCs w:val="32"/>
              </w:rPr>
            </w:pPr>
          </w:p>
        </w:tc>
        <w:tc>
          <w:tcPr>
            <w:tcW w:w="4394" w:type="dxa"/>
          </w:tcPr>
          <w:p>
            <w:pPr>
              <w:jc w:val="left"/>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旷工</w:t>
            </w:r>
          </w:p>
        </w:tc>
        <w:tc>
          <w:tcPr>
            <w:tcW w:w="2835"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扣减3分（每人/每次）</w:t>
            </w:r>
          </w:p>
        </w:tc>
        <w:tc>
          <w:tcPr>
            <w:tcW w:w="3261"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迟到/早退超30分钟视为旷工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restart"/>
            <w:vAlign w:val="center"/>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垃圾分类     知晓率</w:t>
            </w:r>
          </w:p>
        </w:tc>
        <w:tc>
          <w:tcPr>
            <w:tcW w:w="1948" w:type="dxa"/>
            <w:vMerge w:val="restart"/>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每个社区每月随机抽取5栋楼共15户</w:t>
            </w:r>
          </w:p>
        </w:tc>
        <w:tc>
          <w:tcPr>
            <w:tcW w:w="4394" w:type="dxa"/>
          </w:tcPr>
          <w:p>
            <w:pPr>
              <w:jc w:val="left"/>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不知道垃圾分类工作</w:t>
            </w:r>
          </w:p>
        </w:tc>
        <w:tc>
          <w:tcPr>
            <w:tcW w:w="2835"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扣减2分（每户/每次）</w:t>
            </w:r>
          </w:p>
        </w:tc>
        <w:tc>
          <w:tcPr>
            <w:tcW w:w="3261" w:type="dxa"/>
          </w:tcPr>
          <w:p>
            <w:pPr>
              <w:jc w:val="center"/>
              <w:rPr>
                <w:rFonts w:ascii="Times New Roman"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continue"/>
          </w:tcPr>
          <w:p>
            <w:pPr>
              <w:jc w:val="center"/>
              <w:rPr>
                <w:rFonts w:ascii="Times New Roman" w:hAnsi="Times New Roman" w:eastAsia="方正仿宋_GBK" w:cs="Times New Roman"/>
                <w:sz w:val="24"/>
                <w:szCs w:val="32"/>
              </w:rPr>
            </w:pPr>
          </w:p>
        </w:tc>
        <w:tc>
          <w:tcPr>
            <w:tcW w:w="1948" w:type="dxa"/>
            <w:vMerge w:val="continue"/>
          </w:tcPr>
          <w:p>
            <w:pPr>
              <w:jc w:val="center"/>
              <w:rPr>
                <w:rFonts w:ascii="Times New Roman" w:hAnsi="Times New Roman" w:eastAsia="方正仿宋_GBK" w:cs="Times New Roman"/>
                <w:sz w:val="24"/>
                <w:szCs w:val="32"/>
              </w:rPr>
            </w:pPr>
          </w:p>
        </w:tc>
        <w:tc>
          <w:tcPr>
            <w:tcW w:w="4394" w:type="dxa"/>
          </w:tcPr>
          <w:p>
            <w:pPr>
              <w:jc w:val="left"/>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无指导员上门宣传分类指导</w:t>
            </w:r>
          </w:p>
        </w:tc>
        <w:tc>
          <w:tcPr>
            <w:tcW w:w="2835"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扣减1分（每户/每次）</w:t>
            </w:r>
          </w:p>
        </w:tc>
        <w:tc>
          <w:tcPr>
            <w:tcW w:w="3261" w:type="dxa"/>
          </w:tcPr>
          <w:p>
            <w:pPr>
              <w:jc w:val="center"/>
              <w:rPr>
                <w:rFonts w:ascii="Times New Roman"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continue"/>
          </w:tcPr>
          <w:p>
            <w:pPr>
              <w:jc w:val="center"/>
              <w:rPr>
                <w:rFonts w:ascii="Times New Roman" w:hAnsi="Times New Roman" w:eastAsia="方正仿宋_GBK" w:cs="Times New Roman"/>
                <w:sz w:val="24"/>
                <w:szCs w:val="32"/>
              </w:rPr>
            </w:pPr>
          </w:p>
        </w:tc>
        <w:tc>
          <w:tcPr>
            <w:tcW w:w="1948" w:type="dxa"/>
            <w:vMerge w:val="continue"/>
          </w:tcPr>
          <w:p>
            <w:pPr>
              <w:jc w:val="center"/>
              <w:rPr>
                <w:rFonts w:ascii="Times New Roman" w:hAnsi="Times New Roman" w:eastAsia="方正仿宋_GBK" w:cs="Times New Roman"/>
                <w:sz w:val="24"/>
                <w:szCs w:val="32"/>
              </w:rPr>
            </w:pPr>
          </w:p>
        </w:tc>
        <w:tc>
          <w:tcPr>
            <w:tcW w:w="4394" w:type="dxa"/>
          </w:tcPr>
          <w:p>
            <w:pPr>
              <w:jc w:val="left"/>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不清楚常见的垃圾分类知识</w:t>
            </w:r>
          </w:p>
        </w:tc>
        <w:tc>
          <w:tcPr>
            <w:tcW w:w="2835"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扣减1分（每户/每次）</w:t>
            </w:r>
          </w:p>
        </w:tc>
        <w:tc>
          <w:tcPr>
            <w:tcW w:w="3261" w:type="dxa"/>
          </w:tcPr>
          <w:p>
            <w:pPr>
              <w:jc w:val="center"/>
              <w:rPr>
                <w:rFonts w:ascii="Times New Roman"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restart"/>
            <w:vAlign w:val="center"/>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垃圾分类投放</w:t>
            </w:r>
          </w:p>
        </w:tc>
        <w:tc>
          <w:tcPr>
            <w:tcW w:w="1948" w:type="dxa"/>
            <w:vMerge w:val="restart"/>
          </w:tcPr>
          <w:p>
            <w:pPr>
              <w:jc w:val="center"/>
              <w:rPr>
                <w:rFonts w:ascii="Times New Roman" w:hAnsi="Times New Roman" w:eastAsia="方正仿宋_GBK" w:cs="Times New Roman"/>
                <w:sz w:val="24"/>
                <w:szCs w:val="32"/>
              </w:rPr>
            </w:pPr>
          </w:p>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每个社区每月随机抽检垃圾分类桶15组</w:t>
            </w:r>
          </w:p>
        </w:tc>
        <w:tc>
          <w:tcPr>
            <w:tcW w:w="4394" w:type="dxa"/>
          </w:tcPr>
          <w:p>
            <w:pPr>
              <w:jc w:val="left"/>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分类错误超5处或分类错误总量超20斤</w:t>
            </w:r>
          </w:p>
        </w:tc>
        <w:tc>
          <w:tcPr>
            <w:tcW w:w="2835"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扣减1分（每次）</w:t>
            </w:r>
          </w:p>
        </w:tc>
        <w:tc>
          <w:tcPr>
            <w:tcW w:w="3261" w:type="dxa"/>
            <w:vAlign w:val="center"/>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1个垃圾桶为1处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continue"/>
          </w:tcPr>
          <w:p>
            <w:pPr>
              <w:jc w:val="center"/>
              <w:rPr>
                <w:rFonts w:ascii="Times New Roman" w:hAnsi="Times New Roman" w:eastAsia="方正仿宋_GBK" w:cs="Times New Roman"/>
                <w:sz w:val="24"/>
                <w:szCs w:val="32"/>
              </w:rPr>
            </w:pPr>
          </w:p>
        </w:tc>
        <w:tc>
          <w:tcPr>
            <w:tcW w:w="1948" w:type="dxa"/>
            <w:vMerge w:val="continue"/>
          </w:tcPr>
          <w:p>
            <w:pPr>
              <w:jc w:val="center"/>
              <w:rPr>
                <w:rFonts w:ascii="Times New Roman" w:hAnsi="Times New Roman" w:eastAsia="方正仿宋_GBK" w:cs="Times New Roman"/>
                <w:sz w:val="24"/>
                <w:szCs w:val="32"/>
              </w:rPr>
            </w:pPr>
          </w:p>
        </w:tc>
        <w:tc>
          <w:tcPr>
            <w:tcW w:w="4394" w:type="dxa"/>
          </w:tcPr>
          <w:p>
            <w:pPr>
              <w:jc w:val="left"/>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分类错误累计扣分达5次（全月）</w:t>
            </w:r>
          </w:p>
        </w:tc>
        <w:tc>
          <w:tcPr>
            <w:tcW w:w="2835"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扣减2分（每月）</w:t>
            </w:r>
          </w:p>
        </w:tc>
        <w:tc>
          <w:tcPr>
            <w:tcW w:w="3261" w:type="dxa"/>
          </w:tcPr>
          <w:p>
            <w:pPr>
              <w:jc w:val="center"/>
              <w:rPr>
                <w:rFonts w:ascii="Times New Roman"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continue"/>
          </w:tcPr>
          <w:p>
            <w:pPr>
              <w:jc w:val="center"/>
              <w:rPr>
                <w:rFonts w:ascii="Times New Roman" w:hAnsi="Times New Roman" w:eastAsia="方正仿宋_GBK" w:cs="Times New Roman"/>
                <w:sz w:val="24"/>
                <w:szCs w:val="32"/>
              </w:rPr>
            </w:pPr>
          </w:p>
        </w:tc>
        <w:tc>
          <w:tcPr>
            <w:tcW w:w="1948" w:type="dxa"/>
            <w:vMerge w:val="continue"/>
          </w:tcPr>
          <w:p>
            <w:pPr>
              <w:jc w:val="center"/>
              <w:rPr>
                <w:rFonts w:ascii="Times New Roman" w:hAnsi="Times New Roman" w:eastAsia="方正仿宋_GBK" w:cs="Times New Roman"/>
                <w:sz w:val="24"/>
                <w:szCs w:val="32"/>
              </w:rPr>
            </w:pPr>
          </w:p>
        </w:tc>
        <w:tc>
          <w:tcPr>
            <w:tcW w:w="4394" w:type="dxa"/>
          </w:tcPr>
          <w:p>
            <w:pPr>
              <w:jc w:val="left"/>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分类垃圾桶损坏</w:t>
            </w:r>
          </w:p>
        </w:tc>
        <w:tc>
          <w:tcPr>
            <w:tcW w:w="2835"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扣减1分（每个）</w:t>
            </w:r>
          </w:p>
        </w:tc>
        <w:tc>
          <w:tcPr>
            <w:tcW w:w="3261" w:type="dxa"/>
          </w:tcPr>
          <w:p>
            <w:pPr>
              <w:jc w:val="center"/>
              <w:rPr>
                <w:rFonts w:ascii="Times New Roman"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continue"/>
          </w:tcPr>
          <w:p>
            <w:pPr>
              <w:jc w:val="center"/>
              <w:rPr>
                <w:rFonts w:ascii="Times New Roman" w:hAnsi="Times New Roman" w:eastAsia="方正仿宋_GBK" w:cs="Times New Roman"/>
                <w:sz w:val="24"/>
                <w:szCs w:val="32"/>
              </w:rPr>
            </w:pPr>
          </w:p>
        </w:tc>
        <w:tc>
          <w:tcPr>
            <w:tcW w:w="1948" w:type="dxa"/>
            <w:vMerge w:val="continue"/>
          </w:tcPr>
          <w:p>
            <w:pPr>
              <w:jc w:val="center"/>
              <w:rPr>
                <w:rFonts w:ascii="Times New Roman" w:hAnsi="Times New Roman" w:eastAsia="方正仿宋_GBK" w:cs="Times New Roman"/>
                <w:sz w:val="24"/>
                <w:szCs w:val="32"/>
              </w:rPr>
            </w:pPr>
          </w:p>
        </w:tc>
        <w:tc>
          <w:tcPr>
            <w:tcW w:w="4394" w:type="dxa"/>
          </w:tcPr>
          <w:p>
            <w:pPr>
              <w:jc w:val="left"/>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分类垃圾桶及周边脏乱</w:t>
            </w:r>
          </w:p>
        </w:tc>
        <w:tc>
          <w:tcPr>
            <w:tcW w:w="2835"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扣减1分（每处）</w:t>
            </w:r>
          </w:p>
        </w:tc>
        <w:tc>
          <w:tcPr>
            <w:tcW w:w="3261" w:type="dxa"/>
          </w:tcPr>
          <w:p>
            <w:pPr>
              <w:jc w:val="center"/>
              <w:rPr>
                <w:rFonts w:ascii="Times New Roman"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continue"/>
          </w:tcPr>
          <w:p>
            <w:pPr>
              <w:jc w:val="center"/>
              <w:rPr>
                <w:rFonts w:ascii="Times New Roman" w:hAnsi="Times New Roman" w:eastAsia="方正仿宋_GBK" w:cs="Times New Roman"/>
                <w:sz w:val="24"/>
                <w:szCs w:val="32"/>
              </w:rPr>
            </w:pPr>
          </w:p>
        </w:tc>
        <w:tc>
          <w:tcPr>
            <w:tcW w:w="1948" w:type="dxa"/>
            <w:vMerge w:val="continue"/>
          </w:tcPr>
          <w:p>
            <w:pPr>
              <w:jc w:val="center"/>
              <w:rPr>
                <w:rFonts w:ascii="Times New Roman" w:hAnsi="Times New Roman" w:eastAsia="方正仿宋_GBK" w:cs="Times New Roman"/>
                <w:sz w:val="24"/>
                <w:szCs w:val="32"/>
              </w:rPr>
            </w:pPr>
          </w:p>
        </w:tc>
        <w:tc>
          <w:tcPr>
            <w:tcW w:w="4394" w:type="dxa"/>
          </w:tcPr>
          <w:p>
            <w:pPr>
              <w:jc w:val="left"/>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分类标识缺失、破损</w:t>
            </w:r>
          </w:p>
        </w:tc>
        <w:tc>
          <w:tcPr>
            <w:tcW w:w="2835" w:type="dxa"/>
          </w:tcPr>
          <w:p>
            <w:pPr>
              <w:jc w:val="center"/>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扣减1分（每处）</w:t>
            </w:r>
          </w:p>
        </w:tc>
        <w:tc>
          <w:tcPr>
            <w:tcW w:w="3261" w:type="dxa"/>
          </w:tcPr>
          <w:p>
            <w:pPr>
              <w:jc w:val="center"/>
              <w:rPr>
                <w:rFonts w:ascii="Times New Roman" w:hAnsi="Times New Roman" w:eastAsia="方正仿宋_GBK" w:cs="Times New Roman"/>
                <w:sz w:val="24"/>
                <w:szCs w:val="32"/>
              </w:rPr>
            </w:pPr>
          </w:p>
        </w:tc>
      </w:tr>
    </w:tbl>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新山村街道垃圾分类工作考核评分表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sz w:val="24"/>
          <w:szCs w:val="32"/>
        </w:rPr>
      </w:pPr>
    </w:p>
    <w:tbl>
      <w:tblPr>
        <w:tblStyle w:val="8"/>
        <w:tblW w:w="1398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4949"/>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等级</w:t>
            </w:r>
          </w:p>
        </w:tc>
        <w:tc>
          <w:tcPr>
            <w:tcW w:w="4949" w:type="dxa"/>
          </w:tcPr>
          <w:p>
            <w:pPr>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分值</w:t>
            </w:r>
            <w:r>
              <w:rPr>
                <w:rFonts w:hint="eastAsia" w:ascii="Times New Roman" w:hAnsi="Times New Roman" w:eastAsia="方正仿宋_GBK" w:cs="Times New Roman"/>
                <w:sz w:val="32"/>
                <w:szCs w:val="32"/>
                <w:lang w:eastAsia="zh-CN"/>
              </w:rPr>
              <w:t>（总分：</w:t>
            </w:r>
            <w:r>
              <w:rPr>
                <w:rFonts w:hint="eastAsia" w:ascii="Times New Roman" w:hAnsi="Times New Roman" w:eastAsia="方正仿宋_GBK" w:cs="Times New Roman"/>
                <w:sz w:val="32"/>
                <w:szCs w:val="32"/>
                <w:lang w:val="en-US" w:eastAsia="zh-CN"/>
              </w:rPr>
              <w:t>100分</w:t>
            </w:r>
            <w:r>
              <w:rPr>
                <w:rFonts w:hint="eastAsia" w:ascii="Times New Roman" w:hAnsi="Times New Roman" w:eastAsia="方正仿宋_GBK" w:cs="Times New Roman"/>
                <w:sz w:val="32"/>
                <w:szCs w:val="32"/>
                <w:lang w:eastAsia="zh-CN"/>
              </w:rPr>
              <w:t>）</w:t>
            </w:r>
          </w:p>
        </w:tc>
        <w:tc>
          <w:tcPr>
            <w:tcW w:w="6305"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优秀</w:t>
            </w:r>
          </w:p>
        </w:tc>
        <w:tc>
          <w:tcPr>
            <w:tcW w:w="4949" w:type="dxa"/>
          </w:tcPr>
          <w:p>
            <w:pPr>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96</w:t>
            </w:r>
            <w:r>
              <w:rPr>
                <w:rFonts w:hint="eastAsia"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rPr>
              <w:t>以上</w:t>
            </w:r>
          </w:p>
        </w:tc>
        <w:tc>
          <w:tcPr>
            <w:tcW w:w="6305" w:type="dxa"/>
          </w:tcPr>
          <w:p>
            <w:pPr>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人均</w:t>
            </w:r>
            <w:r>
              <w:rPr>
                <w:rFonts w:hint="eastAsia" w:ascii="Times New Roman" w:hAnsi="Times New Roman" w:eastAsia="方正仿宋_GBK" w:cs="Times New Roman"/>
                <w:sz w:val="32"/>
                <w:szCs w:val="32"/>
              </w:rPr>
              <w:t>奖励100元指导费用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合格</w:t>
            </w:r>
          </w:p>
        </w:tc>
        <w:tc>
          <w:tcPr>
            <w:tcW w:w="4949"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86分~95分</w:t>
            </w:r>
          </w:p>
        </w:tc>
        <w:tc>
          <w:tcPr>
            <w:tcW w:w="6305"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不扣钱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基本合格</w:t>
            </w:r>
          </w:p>
        </w:tc>
        <w:tc>
          <w:tcPr>
            <w:tcW w:w="4949" w:type="dxa"/>
          </w:tcPr>
          <w:p>
            <w:pPr>
              <w:jc w:val="center"/>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75分~ 85分</w:t>
            </w:r>
          </w:p>
        </w:tc>
        <w:tc>
          <w:tcPr>
            <w:tcW w:w="6305"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人均扣除100元指导费用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不合格</w:t>
            </w:r>
          </w:p>
        </w:tc>
        <w:tc>
          <w:tcPr>
            <w:tcW w:w="4949"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60分~ 74分</w:t>
            </w:r>
          </w:p>
        </w:tc>
        <w:tc>
          <w:tcPr>
            <w:tcW w:w="6305"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人均扣除200元指导费用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差</w:t>
            </w:r>
          </w:p>
        </w:tc>
        <w:tc>
          <w:tcPr>
            <w:tcW w:w="4949"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60分（不含）以下</w:t>
            </w:r>
          </w:p>
        </w:tc>
        <w:tc>
          <w:tcPr>
            <w:tcW w:w="6305" w:type="dxa"/>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人均扣除300元指导费用</w:t>
            </w:r>
          </w:p>
        </w:tc>
      </w:tr>
    </w:tbl>
    <w:p>
      <w:pPr>
        <w:rPr>
          <w:rFonts w:ascii="Times New Roman" w:hAnsi="Times New Roman" w:eastAsia="方正仿宋_GBK" w:cs="Times New Roman"/>
          <w:sz w:val="24"/>
          <w:szCs w:val="32"/>
        </w:rPr>
      </w:pPr>
    </w:p>
    <w:p>
      <w:pPr>
        <w:rPr>
          <w:rFonts w:ascii="Times New Roman" w:hAnsi="Times New Roman" w:eastAsia="方正仿宋_GBK" w:cs="Times New Roman"/>
          <w:sz w:val="24"/>
          <w:szCs w:val="32"/>
        </w:rPr>
      </w:pPr>
    </w:p>
    <w:p>
      <w:pPr>
        <w:rPr>
          <w:rFonts w:ascii="Times New Roman" w:hAnsi="Times New Roman" w:eastAsia="方正仿宋_GBK" w:cs="Times New Roman"/>
          <w:sz w:val="24"/>
          <w:szCs w:val="32"/>
        </w:rPr>
      </w:pPr>
    </w:p>
    <w:p>
      <w:pPr>
        <w:rPr>
          <w:rFonts w:ascii="Times New Roman" w:hAnsi="Times New Roman" w:eastAsia="方正仿宋_GBK" w:cs="Times New Roman"/>
          <w:sz w:val="24"/>
          <w:szCs w:val="32"/>
        </w:rPr>
      </w:pPr>
    </w:p>
    <w:p>
      <w:pPr>
        <w:rPr>
          <w:rFonts w:ascii="Times New Roman" w:hAnsi="Times New Roman" w:eastAsia="方正仿宋_GBK" w:cs="Times New Roman"/>
          <w:sz w:val="24"/>
          <w:szCs w:val="32"/>
        </w:rPr>
      </w:pPr>
    </w:p>
    <w:p>
      <w:pPr>
        <w:rPr>
          <w:rFonts w:ascii="Times New Roman" w:hAnsi="Times New Roman" w:eastAsia="方正仿宋_GBK" w:cs="Times New Roman"/>
          <w:sz w:val="24"/>
          <w:szCs w:val="32"/>
        </w:rPr>
      </w:pPr>
    </w:p>
    <w:p>
      <w:pPr>
        <w:rPr>
          <w:rFonts w:ascii="Times New Roman" w:hAnsi="Times New Roman" w:eastAsia="方正仿宋_GBK" w:cs="Times New Roman"/>
          <w:sz w:val="24"/>
          <w:szCs w:val="32"/>
        </w:rPr>
      </w:pPr>
    </w:p>
    <w:p>
      <w:pPr>
        <w:rPr>
          <w:rFonts w:ascii="Times New Roman" w:hAnsi="Times New Roman" w:eastAsia="方正仿宋_GBK" w:cs="Times New Roman"/>
          <w:sz w:val="24"/>
          <w:szCs w:val="32"/>
        </w:rPr>
      </w:pPr>
    </w:p>
    <w:p>
      <w:pPr>
        <w:rPr>
          <w:rFonts w:ascii="Times New Roman" w:hAnsi="Times New Roman" w:eastAsia="方正仿宋_GBK" w:cs="Times New Roman"/>
          <w:sz w:val="24"/>
          <w:szCs w:val="32"/>
        </w:rPr>
      </w:pPr>
    </w:p>
    <w:p>
      <w:pPr>
        <w:rPr>
          <w:rFonts w:ascii="Times New Roman" w:hAnsi="Times New Roman" w:eastAsia="方正仿宋_GBK" w:cs="Times New Roman"/>
          <w:sz w:val="24"/>
          <w:szCs w:val="32"/>
        </w:rPr>
        <w:sectPr>
          <w:pgSz w:w="16838" w:h="11906" w:orient="landscape"/>
          <w:pgMar w:top="1797" w:right="1440" w:bottom="1797" w:left="1440" w:header="851" w:footer="992" w:gutter="0"/>
          <w:pgNumType w:fmt="numberInDash"/>
          <w:cols w:space="425" w:num="1"/>
          <w:docGrid w:type="linesAndChars" w:linePitch="312"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Style w:val="2"/>
        <w:rPr>
          <w:rFonts w:hint="eastAsia" w:eastAsia="仿宋_GB2312"/>
          <w:lang w:val="en-US" w:eastAsia="zh-CN"/>
        </w:rPr>
      </w:pPr>
    </w:p>
    <w:p>
      <w:pPr>
        <w:pBdr>
          <w:top w:val="single" w:color="auto" w:sz="8" w:space="1"/>
          <w:bottom w:val="single" w:color="auto" w:sz="8" w:space="0"/>
        </w:pBdr>
        <w:spacing w:line="560" w:lineRule="exact"/>
        <w:ind w:firstLine="280" w:firstLineChars="100"/>
        <w:rPr>
          <w:rFonts w:ascii="Times New Roman" w:hAnsi="Times New Roman" w:eastAsia="方正仿宋_GBK" w:cs="Times New Roman"/>
          <w:sz w:val="24"/>
          <w:szCs w:val="32"/>
        </w:rPr>
      </w:pPr>
      <w:r>
        <w:rPr>
          <w:rFonts w:hint="default" w:ascii="Times New Roman" w:hAnsi="Times New Roman" w:eastAsia="方正仿宋_GBK" w:cs="Times New Roman"/>
          <w:sz w:val="28"/>
          <w:szCs w:val="28"/>
        </w:rPr>
        <w:t xml:space="preserve">新山村街道党政办公室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日印发</w:t>
      </w:r>
    </w:p>
    <w:sectPr>
      <w:pgSz w:w="11906" w:h="16838"/>
      <w:pgMar w:top="1984" w:right="1446" w:bottom="1644" w:left="144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59"/>
    <w:rsid w:val="00045339"/>
    <w:rsid w:val="00095646"/>
    <w:rsid w:val="000979E9"/>
    <w:rsid w:val="000A7853"/>
    <w:rsid w:val="000B70BD"/>
    <w:rsid w:val="000D654A"/>
    <w:rsid w:val="000E568C"/>
    <w:rsid w:val="000F5CDE"/>
    <w:rsid w:val="000F7437"/>
    <w:rsid w:val="0010658C"/>
    <w:rsid w:val="001065D3"/>
    <w:rsid w:val="00107656"/>
    <w:rsid w:val="00120584"/>
    <w:rsid w:val="00123C53"/>
    <w:rsid w:val="00147AC3"/>
    <w:rsid w:val="00152A9F"/>
    <w:rsid w:val="001653CC"/>
    <w:rsid w:val="00195AED"/>
    <w:rsid w:val="001A2A8B"/>
    <w:rsid w:val="002140CD"/>
    <w:rsid w:val="00265E31"/>
    <w:rsid w:val="0029296D"/>
    <w:rsid w:val="002A0766"/>
    <w:rsid w:val="002B6498"/>
    <w:rsid w:val="002C36DB"/>
    <w:rsid w:val="002C6600"/>
    <w:rsid w:val="002D327F"/>
    <w:rsid w:val="00322A71"/>
    <w:rsid w:val="00324EA4"/>
    <w:rsid w:val="00353315"/>
    <w:rsid w:val="00371A6C"/>
    <w:rsid w:val="003A5E15"/>
    <w:rsid w:val="003B6581"/>
    <w:rsid w:val="003E2F6D"/>
    <w:rsid w:val="00437516"/>
    <w:rsid w:val="004526A0"/>
    <w:rsid w:val="00463A72"/>
    <w:rsid w:val="00464E1E"/>
    <w:rsid w:val="00495CDB"/>
    <w:rsid w:val="004F36FD"/>
    <w:rsid w:val="004F7E85"/>
    <w:rsid w:val="00524465"/>
    <w:rsid w:val="00530C23"/>
    <w:rsid w:val="00535978"/>
    <w:rsid w:val="00541B9C"/>
    <w:rsid w:val="00545742"/>
    <w:rsid w:val="00553AB8"/>
    <w:rsid w:val="005546F2"/>
    <w:rsid w:val="00555A8A"/>
    <w:rsid w:val="00564DB8"/>
    <w:rsid w:val="00574CD9"/>
    <w:rsid w:val="005A038F"/>
    <w:rsid w:val="005B33AC"/>
    <w:rsid w:val="005B5A5F"/>
    <w:rsid w:val="005C3496"/>
    <w:rsid w:val="005E59F2"/>
    <w:rsid w:val="006034CC"/>
    <w:rsid w:val="00604FF0"/>
    <w:rsid w:val="00605084"/>
    <w:rsid w:val="006205D8"/>
    <w:rsid w:val="0069196C"/>
    <w:rsid w:val="00692542"/>
    <w:rsid w:val="0069502D"/>
    <w:rsid w:val="00697C54"/>
    <w:rsid w:val="006A04DC"/>
    <w:rsid w:val="006B2855"/>
    <w:rsid w:val="006C3B8E"/>
    <w:rsid w:val="006C429A"/>
    <w:rsid w:val="006D501A"/>
    <w:rsid w:val="006D5FFC"/>
    <w:rsid w:val="006F0694"/>
    <w:rsid w:val="0070487C"/>
    <w:rsid w:val="00717D71"/>
    <w:rsid w:val="00750817"/>
    <w:rsid w:val="007819CA"/>
    <w:rsid w:val="00782AD6"/>
    <w:rsid w:val="007A02C4"/>
    <w:rsid w:val="007A071D"/>
    <w:rsid w:val="007B10D8"/>
    <w:rsid w:val="007C0C56"/>
    <w:rsid w:val="007E00C2"/>
    <w:rsid w:val="00817E09"/>
    <w:rsid w:val="0083347F"/>
    <w:rsid w:val="00837D9D"/>
    <w:rsid w:val="008474C5"/>
    <w:rsid w:val="00877403"/>
    <w:rsid w:val="008E315A"/>
    <w:rsid w:val="00916EA0"/>
    <w:rsid w:val="00931F4E"/>
    <w:rsid w:val="009338CD"/>
    <w:rsid w:val="00A00BCD"/>
    <w:rsid w:val="00A170D6"/>
    <w:rsid w:val="00A242B5"/>
    <w:rsid w:val="00A445FE"/>
    <w:rsid w:val="00A50684"/>
    <w:rsid w:val="00A57255"/>
    <w:rsid w:val="00A6014D"/>
    <w:rsid w:val="00A75C04"/>
    <w:rsid w:val="00B7666F"/>
    <w:rsid w:val="00BC115A"/>
    <w:rsid w:val="00C00BAD"/>
    <w:rsid w:val="00C059E7"/>
    <w:rsid w:val="00C05D7C"/>
    <w:rsid w:val="00C20895"/>
    <w:rsid w:val="00C96D44"/>
    <w:rsid w:val="00CB06CB"/>
    <w:rsid w:val="00CD07B4"/>
    <w:rsid w:val="00CD1BA5"/>
    <w:rsid w:val="00CD3918"/>
    <w:rsid w:val="00CE058D"/>
    <w:rsid w:val="00CF1814"/>
    <w:rsid w:val="00D4296F"/>
    <w:rsid w:val="00D44659"/>
    <w:rsid w:val="00D46BB9"/>
    <w:rsid w:val="00DB03D1"/>
    <w:rsid w:val="00DD3448"/>
    <w:rsid w:val="00DD53E7"/>
    <w:rsid w:val="00E01B85"/>
    <w:rsid w:val="00E12F1D"/>
    <w:rsid w:val="00E3562F"/>
    <w:rsid w:val="00E83F73"/>
    <w:rsid w:val="00E910F4"/>
    <w:rsid w:val="00E93EAE"/>
    <w:rsid w:val="00EA4927"/>
    <w:rsid w:val="00EB273C"/>
    <w:rsid w:val="00EB475C"/>
    <w:rsid w:val="00EC1D29"/>
    <w:rsid w:val="00F028DB"/>
    <w:rsid w:val="00F267EE"/>
    <w:rsid w:val="00F63FC4"/>
    <w:rsid w:val="00F72CFE"/>
    <w:rsid w:val="00FA3227"/>
    <w:rsid w:val="00FA38C5"/>
    <w:rsid w:val="00FA5EA1"/>
    <w:rsid w:val="00FD0B62"/>
    <w:rsid w:val="00FE67B4"/>
    <w:rsid w:val="0F69220A"/>
    <w:rsid w:val="15B85C06"/>
    <w:rsid w:val="16825DE9"/>
    <w:rsid w:val="21E74652"/>
    <w:rsid w:val="2C8D328E"/>
    <w:rsid w:val="2EA32E08"/>
    <w:rsid w:val="3B326219"/>
    <w:rsid w:val="3FEC0B63"/>
    <w:rsid w:val="42BC40B6"/>
    <w:rsid w:val="45452250"/>
    <w:rsid w:val="49003D0A"/>
    <w:rsid w:val="538C65E1"/>
    <w:rsid w:val="5400461D"/>
    <w:rsid w:val="67DF5846"/>
    <w:rsid w:val="688A4274"/>
    <w:rsid w:val="68E64D2B"/>
    <w:rsid w:val="75231DBA"/>
    <w:rsid w:val="7E9B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alloon Text"/>
    <w:basedOn w:val="1"/>
    <w:qFormat/>
    <w:uiPriority w:val="0"/>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6F2E2-995E-4C05-A809-53E7EFC49F33}">
  <ds:schemaRefs/>
</ds:datastoreItem>
</file>

<file path=docProps/app.xml><?xml version="1.0" encoding="utf-8"?>
<Properties xmlns="http://schemas.openxmlformats.org/officeDocument/2006/extended-properties" xmlns:vt="http://schemas.openxmlformats.org/officeDocument/2006/docPropsVTypes">
  <Template>Normal</Template>
  <Pages>6</Pages>
  <Words>347</Words>
  <Characters>1984</Characters>
  <Lines>16</Lines>
  <Paragraphs>4</Paragraphs>
  <TotalTime>1</TotalTime>
  <ScaleCrop>false</ScaleCrop>
  <LinksUpToDate>false</LinksUpToDate>
  <CharactersWithSpaces>2327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2019-09-03T06:55:00Z</dcterms:created>
  <dc:creator>dreamsummit</dc:creator>
  <cp:lastModifiedBy>ArmyLin（支持花呗）</cp:lastModifiedBy>
  <cp:lastPrinted>2019-11-14T09:20:00Z</cp:lastPrinted>
  <dcterms:modified xsi:type="dcterms:W3CDTF">2021-01-22T08:25:16Z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450499933_cloud</vt:lpwstr>
  </property>
</Properties>
</file>