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第六届巴渝社会工作宣传周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五社联动聚合力，社工服务暖基层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/>
        <w:jc w:val="right"/>
        <w:textAlignment w:val="auto"/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32"/>
          <w:szCs w:val="32"/>
          <w:lang w:eastAsia="zh-CN"/>
        </w:rPr>
        <w:t>——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新山村街道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val="en-US" w:eastAsia="zh-CN"/>
        </w:rPr>
        <w:t>残疾人心理服务走访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32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2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2022年3月17日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24日，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区残联、新山村街道、梅明社工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童心远航社工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以新山村街道辖区内残疾人为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中心，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第六届巴渝社会工作宣传周“五社联动聚合力，社工服务暖基层”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走访入户关爱活动。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这次活动通过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了解残疾人的心理健康状况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帮助残疾朋友缓解心理压力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向残疾人家属传授沟通技巧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的方式来帮助残疾人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接纳自我、接纳他人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引导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保持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乐观的心态。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入户探访时，童心远航社工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心理咨询师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残疾人家属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基本的压力和情绪管理方法，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他们保持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乐观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心态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，缓解焦虑。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残疾人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家属表示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社工上门走访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对他们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关心爱护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让他们感觉很温暖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，传授的方法对他们也有很大的帮助。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此次活动共计走访入户残疾人15户，为 10名残疾人家属传授心理咨询服务，同时致力于增强残疾人心理健康意识，舒缓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残疾人心理压力，培养积极向上的社会心态，帮助残疾人适应社会环境，使他们成为幸福大家庭的一员。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3F59"/>
    <w:rsid w:val="06540256"/>
    <w:rsid w:val="0897067F"/>
    <w:rsid w:val="0A2D4C39"/>
    <w:rsid w:val="0A421CC9"/>
    <w:rsid w:val="0EE859DF"/>
    <w:rsid w:val="0F653D74"/>
    <w:rsid w:val="10E24DDC"/>
    <w:rsid w:val="14A04C83"/>
    <w:rsid w:val="2BE94E19"/>
    <w:rsid w:val="2F6741DD"/>
    <w:rsid w:val="31480788"/>
    <w:rsid w:val="3A8A77C7"/>
    <w:rsid w:val="45823512"/>
    <w:rsid w:val="50F57821"/>
    <w:rsid w:val="535243A8"/>
    <w:rsid w:val="5A840D2F"/>
    <w:rsid w:val="5FAB3B03"/>
    <w:rsid w:val="62E25B42"/>
    <w:rsid w:val="73E3189F"/>
    <w:rsid w:val="758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434</Characters>
  <Lines>0</Lines>
  <Paragraphs>0</Paragraphs>
  <TotalTime>13</TotalTime>
  <ScaleCrop>false</ScaleCrop>
  <LinksUpToDate>false</LinksUpToDate>
  <CharactersWithSpaces>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2022-04-01T08:07:00Z</dcterms:created>
  <dc:creator>Administrator</dc:creator>
  <cp:lastModifiedBy>WPS_450499933</cp:lastModifiedBy>
  <cp:lastPrinted>2022-04-02T06:42:35Z</cp:lastPrinted>
  <dcterms:modified xsi:type="dcterms:W3CDTF">2022-04-02T06:54:28Z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028A6C4BDD7F4796A9D49F3A7C3E4238</vt:lpwstr>
  </property>
</Properties>
</file>