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Times New Roman" w:eastAsia="方正小标宋_GBK" w:cs="方正小标宋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新山村街道“三步曲”落实</w:t>
      </w:r>
      <w:r>
        <w:rPr>
          <w:rFonts w:hint="eastAsia" w:ascii="方正小标宋_GBK" w:hAnsi="Times New Roman" w:eastAsia="方正小标宋_GBK" w:cs="方正小标宋_GBK"/>
          <w:kern w:val="32"/>
          <w:sz w:val="44"/>
          <w:szCs w:val="44"/>
        </w:rPr>
        <w:t>民政惠民政策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Times New Roman" w:eastAsia="方正小标宋_GBK" w:cs="方正小标宋_GBK"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方正仿宋_GBK"/>
          <w:b/>
          <w:bCs/>
          <w:color w:val="auto"/>
          <w:kern w:val="32"/>
          <w:sz w:val="32"/>
          <w:szCs w:val="32"/>
          <w:lang w:val="en-US" w:eastAsia="zh-CN"/>
        </w:rPr>
        <w:t>一是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加强惠民政策的宣传。充分利用民政惠民政策宣传月，结合社区日常工作，大力宣传</w:t>
      </w:r>
      <w:r>
        <w:rPr>
          <w:rFonts w:hint="eastAsia" w:ascii="方正仿宋_GBK" w:eastAsia="方正仿宋_GBK"/>
          <w:color w:val="auto"/>
          <w:sz w:val="32"/>
          <w:szCs w:val="32"/>
        </w:rPr>
        <w:t>特困供养、城乡低保、孤儿、事实无人抚养儿童、残疾人“两项补贴”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70</w:t>
      </w:r>
      <w:r>
        <w:rPr>
          <w:rFonts w:hint="eastAsia" w:ascii="方正仿宋_GBK" w:eastAsia="方正仿宋_GBK"/>
          <w:color w:val="auto"/>
          <w:sz w:val="32"/>
          <w:szCs w:val="32"/>
        </w:rPr>
        <w:t>岁以上老年人意外伤害保险等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普惠民政</w:t>
      </w:r>
      <w:r>
        <w:rPr>
          <w:rFonts w:hint="eastAsia" w:ascii="方正仿宋_GBK" w:eastAsia="方正仿宋_GBK"/>
          <w:color w:val="auto"/>
          <w:sz w:val="32"/>
          <w:szCs w:val="32"/>
        </w:rPr>
        <w:t>惠民政策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，通过发放宣传页、播放短视频、开展入户走访、网络平台转发等多种宣传方式，确保民政惠民政策在最大范围内让最多居民群众知晓，以便符合条件的居民群众主动申请。对已经纳入惠民政策保障的特殊人群，有针对性地进行困难群众节地生态安葬补贴、免除城乡困难群众基本丧葬服务费、高龄津贴、经济困难的高龄失能老年人养老服务补贴等惠民政策的点对点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方正仿宋_GBK"/>
          <w:b/>
          <w:bCs/>
          <w:color w:val="auto"/>
          <w:kern w:val="32"/>
          <w:sz w:val="32"/>
          <w:szCs w:val="32"/>
          <w:lang w:val="en-US" w:eastAsia="zh-CN"/>
        </w:rPr>
        <w:t>二是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严格惠民政策的审核。对相应惠民政策的申请对象，严格按政策规定进行资格审查和授权经济核查，并按权限进行审核、审批，每月定期由街道分管领导组织召开惠民政策申报对象的审核例会，街道民政办负责人和相关工作人员以及所有社区书记和低保员参会，集体研究审核最低生活保障和特困供养的新增和退出，审核新增临时救助，并形成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</w:pPr>
      <w:r>
        <w:rPr>
          <w:rFonts w:hint="eastAsia" w:ascii="Times New Roman" w:hAnsi="方正仿宋_GBK" w:eastAsia="方正仿宋_GBK" w:cs="方正仿宋_GBK"/>
          <w:b/>
          <w:bCs/>
          <w:color w:val="auto"/>
          <w:kern w:val="32"/>
          <w:sz w:val="32"/>
          <w:szCs w:val="32"/>
          <w:lang w:val="en-US" w:eastAsia="zh-CN"/>
        </w:rPr>
        <w:t>三是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严格惠民政策的兑现。对审批通过的申报对象，按规定需要公示的，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在区政府门户网站和社区低保公示栏进行公示，对公示无异议的或有异议但经核查异议不成立的，按政策标准及时予以兑现。同时每年结合纪委监委党员亲属涉权事项的查询，对街道、社区、网格员等本人或者家属享受了惠民政策的，逐一进行资格复查，核实其是否符合惠民政策保障资格。截至今年5月底，街道审核新增临时救助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eastAsia="zh-CN"/>
        </w:rPr>
        <w:t>7人，发放救助金15768元；新增事实无人抚养儿童2名；新增困难残疾人生活补贴2人，新增重度残疾人护理补贴一级残疾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</w:rPr>
        <w:t>1人，二级残疾人5人，退出困难生活补贴1人，退出重度护理补贴5人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eastAsia="zh-CN"/>
        </w:rPr>
        <w:t>；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</w:rPr>
        <w:t>新增低保核查11户14人，清退17户19人；核查在册对象204户236人次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eastAsia="zh-CN"/>
        </w:rPr>
        <w:t>，发放低保金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val="en-US" w:eastAsia="zh-CN"/>
        </w:rPr>
        <w:t>889201元</w:t>
      </w:r>
      <w:r>
        <w:rPr>
          <w:rFonts w:hint="eastAsia" w:ascii="Times New Roman" w:hAnsi="方正仿宋_GBK" w:eastAsia="方正仿宋_GBK" w:cs="方正仿宋_GBK"/>
          <w:color w:val="auto"/>
          <w:kern w:val="32"/>
          <w:sz w:val="32"/>
          <w:szCs w:val="32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77B242A-DB38-465A-8999-0DFCB1CF414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5CEC2A-A08D-40FD-9B16-C224470AE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624F4810"/>
    <w:rsid w:val="03F55D60"/>
    <w:rsid w:val="093C7EB2"/>
    <w:rsid w:val="0EC90D6B"/>
    <w:rsid w:val="197C3E32"/>
    <w:rsid w:val="1B066CED"/>
    <w:rsid w:val="1D632530"/>
    <w:rsid w:val="35A27FE8"/>
    <w:rsid w:val="3A665E25"/>
    <w:rsid w:val="40560935"/>
    <w:rsid w:val="473F1CF6"/>
    <w:rsid w:val="47811F4B"/>
    <w:rsid w:val="495C1D90"/>
    <w:rsid w:val="4ED83F62"/>
    <w:rsid w:val="593A4333"/>
    <w:rsid w:val="5CAC49EA"/>
    <w:rsid w:val="5CD21EB6"/>
    <w:rsid w:val="624F4810"/>
    <w:rsid w:val="62C27223"/>
    <w:rsid w:val="6964122A"/>
    <w:rsid w:val="71BB40A9"/>
    <w:rsid w:val="7A9C09F6"/>
    <w:rsid w:val="7AF131FA"/>
    <w:rsid w:val="7EE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753</Characters>
  <Lines>0</Lines>
  <Paragraphs>0</Paragraphs>
  <TotalTime>11</TotalTime>
  <ScaleCrop>false</ScaleCrop>
  <LinksUpToDate>false</LinksUpToDate>
  <CharactersWithSpaces>753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2022-05-30T01:23:00Z</dcterms:created>
  <dc:creator>ポ奉ポ奉餹＂</dc:creator>
  <cp:lastModifiedBy>WPS_450499933</cp:lastModifiedBy>
  <cp:lastPrinted>2022-05-31T03:14:00Z</cp:lastPrinted>
  <dcterms:modified xsi:type="dcterms:W3CDTF">2022-06-08T06:55:02Z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EB4AEA071100466E9F7E12CE0D38B68D</vt:lpwstr>
  </property>
</Properties>
</file>