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大渡口区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跃进村街道</w:t>
      </w:r>
      <w:r>
        <w:rPr>
          <w:rFonts w:hint="eastAsia" w:ascii="方正小标宋_GBK" w:eastAsia="方正小标宋_GBK"/>
          <w:sz w:val="44"/>
          <w:szCs w:val="44"/>
        </w:rPr>
        <w:t>旅游应急保障工作预案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为迅速有序做好旅游安全事故的应急救援工作，减少事故影响和损失，保护人民群众的生命财产安全，结合我街道实际情况和旅游安全形势的变化，特制定本预案。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有效预防、及时处理、解决辖区内旅游景区的突发事件，建立信息畅通、高效运转、指挥有力、职责明确、临事不乱的应急机制，按照“预防为主、自救为主、统一指挥、分工负责”的原则，避免或最大程度的减少突发事件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辖区内旅游景区旅游交通事故、旅游娱乐设施事故、游客食物中毒事故、重大治安事件等。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三、组织机构及职责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为加强对旅游突发事件应急处理工作的领导，成立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跃进村</w:t>
      </w:r>
      <w:r>
        <w:rPr>
          <w:rFonts w:hint="eastAsia" w:ascii="方正仿宋_GBK" w:eastAsia="方正仿宋_GBK"/>
          <w:sz w:val="32"/>
          <w:szCs w:val="32"/>
        </w:rPr>
        <w:t>街道旅游应急保障工作领导小组。由街道党工委书记任组长，由街道办事处主任任副组长，由</w:t>
      </w:r>
      <w:r>
        <w:rPr>
          <w:rFonts w:ascii="方正仿宋_GBK" w:eastAsia="方正仿宋_GBK"/>
          <w:sz w:val="32"/>
          <w:szCs w:val="32"/>
        </w:rPr>
        <w:t>分管</w:t>
      </w:r>
      <w:r>
        <w:rPr>
          <w:rFonts w:hint="eastAsia" w:ascii="方正仿宋_GBK" w:eastAsia="方正仿宋_GBK"/>
          <w:sz w:val="32"/>
          <w:szCs w:val="32"/>
        </w:rPr>
        <w:t>文化旅游、</w:t>
      </w:r>
      <w:r>
        <w:rPr>
          <w:rFonts w:ascii="方正仿宋_GBK" w:eastAsia="方正仿宋_GBK"/>
          <w:sz w:val="32"/>
          <w:szCs w:val="32"/>
        </w:rPr>
        <w:t>安全生产、地灾防治、防汛、消防、应急、社会治安综合治理、突发公共安全、城市管理、综合执法、抢险救援</w:t>
      </w:r>
      <w:r>
        <w:rPr>
          <w:rFonts w:hint="eastAsia" w:ascii="方正仿宋_GBK" w:eastAsia="方正仿宋_GBK"/>
          <w:sz w:val="32"/>
          <w:szCs w:val="32"/>
        </w:rPr>
        <w:t>等工作的领导为成员。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街道旅游应急保障领导小组办公室设在街道社区文化服务中心，负责</w:t>
      </w:r>
      <w:r>
        <w:rPr>
          <w:rFonts w:ascii="方正仿宋_GBK" w:eastAsia="方正仿宋_GBK"/>
          <w:sz w:val="32"/>
          <w:szCs w:val="32"/>
        </w:rPr>
        <w:t>日常工作</w:t>
      </w:r>
      <w:r>
        <w:rPr>
          <w:rFonts w:hint="eastAsia" w:ascii="方正仿宋_GBK" w:eastAsia="方正仿宋_GBK"/>
          <w:sz w:val="32"/>
          <w:szCs w:val="32"/>
        </w:rPr>
        <w:t>，联系电话：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68839082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街道旅游应急保障工作领导小组职责如下：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（一）接受市级、区级安全事故应急救援指挥部的领导，贯彻执行相关命令和决定。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（二）协助有关部门开展应急救援工作，并在特殊情况下采取紧急救援处理措施。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（三）受理旅游安全事故的报告、投诉，并及时上报有关部门。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（四）跟踪、协调、督促辖区内旅游安全事故的处置工作。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（五）协助有关部门做好稳定社会秩序和伤亡人员的善后安抚工作。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（六）收集、整理、汇总、分析所处置的旅游安全事故的信息资料，提出预防和减少辖区内旅游安全事故发生、保障旅游者人身财产安全的措施。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 w:firstLineChars="200"/>
        <w:textAlignment w:val="auto"/>
        <w:rPr>
          <w:rFonts w:ascii="方正黑体_GBK" w:hAnsi="Helvetica" w:eastAsia="方正黑体_GBK"/>
          <w:sz w:val="32"/>
          <w:szCs w:val="32"/>
        </w:rPr>
      </w:pPr>
      <w:r>
        <w:rPr>
          <w:rFonts w:hint="eastAsia" w:ascii="方正黑体_GBK" w:hAnsi="Helvetica" w:eastAsia="方正黑体_GBK"/>
          <w:sz w:val="32"/>
          <w:szCs w:val="32"/>
        </w:rPr>
        <w:t>四、应急处置程序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方正仿宋_GBK" w:hAnsi="Times New Roman" w:eastAsia="方正仿宋_GBK" w:cs="Times New Roman"/>
          <w:kern w:val="2"/>
          <w:sz w:val="32"/>
          <w:szCs w:val="32"/>
        </w:rPr>
        <w:t>（一）发生事故后，现场工作人员需立即采取有效措施展开自救，并根据实际情况向旅游、消防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（119）、医疗（120）、公安（110）等有关部门请求救援。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 w:firstLineChars="200"/>
        <w:textAlignment w:val="auto"/>
        <w:rPr>
          <w:rFonts w:ascii="方正仿宋_GBK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（二）领导小组接到报告后，需迅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速采取有效的措施组织救援，防止事故扩大和恶化，减少人员伤亡和财产损失。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 w:firstLineChars="200"/>
        <w:textAlignment w:val="auto"/>
        <w:rPr>
          <w:rFonts w:ascii="方正仿宋_GBK" w:hAnsi="Times New Roman" w:eastAsia="方正仿宋_GBK" w:cs="Times New Roman"/>
          <w:kern w:val="2"/>
          <w:sz w:val="32"/>
          <w:szCs w:val="32"/>
        </w:rPr>
      </w:pPr>
      <w:r>
        <w:rPr>
          <w:rFonts w:ascii="方正仿宋_GBK" w:hAnsi="Times New Roman" w:eastAsia="方正仿宋_GBK" w:cs="Times New Roman"/>
          <w:kern w:val="2"/>
          <w:sz w:val="32"/>
          <w:szCs w:val="32"/>
        </w:rPr>
        <w:t>（三）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街道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旅游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应急保障工作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领导小组办公室接到事故报告后，应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立即向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组长报告，由组长根据实际情况，召集领导小组成员会议研究决定是否启动应急救援预案。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 w:firstLineChars="200"/>
        <w:textAlignment w:val="auto"/>
        <w:rPr>
          <w:rFonts w:ascii="方正仿宋_GBK" w:hAnsi="Times New Roman" w:eastAsia="方正仿宋_GBK" w:cs="Times New Roman"/>
          <w:kern w:val="2"/>
          <w:sz w:val="32"/>
          <w:szCs w:val="32"/>
        </w:rPr>
      </w:pPr>
      <w:r>
        <w:rPr>
          <w:rFonts w:ascii="方正仿宋_GBK" w:hAnsi="Times New Roman" w:eastAsia="方正仿宋_GBK" w:cs="Times New Roman"/>
          <w:kern w:val="2"/>
          <w:sz w:val="32"/>
          <w:szCs w:val="32"/>
        </w:rPr>
        <w:t>（四）应急预案启动后，应急处置工作由领导小组负责统一指挥和调度，保证救援队伍、救援物资等及时到位。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hAnsi="Times New Roman" w:eastAsia="方正仿宋_GBK" w:cs="Times New Roman"/>
          <w:kern w:val="2"/>
          <w:sz w:val="32"/>
          <w:szCs w:val="32"/>
        </w:rPr>
        <w:t>（五）突发事件处置结束后，由领导小组办公室及时通知各相关单位撤离现场，恢复社会秩序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，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同时，组织开展事故调查工作，分析原因，总结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经验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E12D310-9D8F-43AA-9B13-9350E21CFCC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31906F7-9AC6-4C0A-8B55-3867A622503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2F6D09C-9F8E-42C8-8346-82EAAC0689F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C5E52F5-7EA7-492D-BB3A-F9D07B84C393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5" w:fontKey="{3F2CB74B-3547-4933-B2FA-9F3EA3B312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ZTg1YjA5YTA0ZjM3MTk0ZGVkNWI1YzU5MGMwNDQifQ=="/>
  </w:docVars>
  <w:rsids>
    <w:rsidRoot w:val="00FB786B"/>
    <w:rsid w:val="00100FD3"/>
    <w:rsid w:val="00150B2E"/>
    <w:rsid w:val="001A5957"/>
    <w:rsid w:val="001B780B"/>
    <w:rsid w:val="001E1850"/>
    <w:rsid w:val="002045D6"/>
    <w:rsid w:val="0029214F"/>
    <w:rsid w:val="002D3C24"/>
    <w:rsid w:val="00373585"/>
    <w:rsid w:val="003857CE"/>
    <w:rsid w:val="004B7BAC"/>
    <w:rsid w:val="005D3804"/>
    <w:rsid w:val="005F4CBC"/>
    <w:rsid w:val="007166E9"/>
    <w:rsid w:val="00921786"/>
    <w:rsid w:val="00994199"/>
    <w:rsid w:val="009B0CE1"/>
    <w:rsid w:val="00A53D68"/>
    <w:rsid w:val="00BA7504"/>
    <w:rsid w:val="00C0632B"/>
    <w:rsid w:val="00C24230"/>
    <w:rsid w:val="00C377E7"/>
    <w:rsid w:val="00E67D14"/>
    <w:rsid w:val="00EB2AEF"/>
    <w:rsid w:val="00F14F50"/>
    <w:rsid w:val="00F7141B"/>
    <w:rsid w:val="00F83511"/>
    <w:rsid w:val="00FB786B"/>
    <w:rsid w:val="1C0D38C1"/>
    <w:rsid w:val="397A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981</Words>
  <Characters>994</Characters>
  <Lines>7</Lines>
  <Paragraphs>2</Paragraphs>
  <TotalTime>80</TotalTime>
  <ScaleCrop>false</ScaleCrop>
  <LinksUpToDate>false</LinksUpToDate>
  <CharactersWithSpaces>994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2023-03-15T03:43:00Z</dcterms:created>
  <dc:creator>Sky123.Org</dc:creator>
  <cp:lastModifiedBy>胡修修</cp:lastModifiedBy>
  <cp:lastPrinted>2023-03-24T06:51:26Z</cp:lastPrinted>
  <dcterms:modified xsi:type="dcterms:W3CDTF">2023-03-24T06:52:04Z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52AF19451DFD4822820CA02E0F7C9557</vt:lpwstr>
  </property>
</Properties>
</file>