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重庆市大渡口区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征地服务中心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2023年法治政府建设情况报告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根据《中共中央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国务院关于印发〈法治政府建设实施纲要（2021—2025年）的通知〉》（中发〔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〕33号）和《中共中央办公厅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国务院办公厅关于印发〈法治政府建设与责任落实督察工作规定〉的通知》（厅字〔2019〕28号）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对照《202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年全市法治政府建设工作要点》（渝府办发〔202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现将本单位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法治建设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（一）推动学习宣传情况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一是通过中心组、主题党日等方式，组织党员干部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学习习近平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新时代中国特色社会主义思想，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党的二十大报告、党章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集中学习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《习近平法治思想概论》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《习近平谈治国理政》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第四卷、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习近平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新时代中国特色社会主义思想学习纲要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等理论书籍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部分章节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以及习近平总书记关于法治建设的重要论述。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是充分运用宣传栏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，面向干部职工、办事群众宣传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国家安全法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》《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中华人民共和国反食品浪费法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》《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重庆市反间谍工作条例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等法律。依托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学习强国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学习平台、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干部网络学院、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渝快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等载体，学习《宪法》《民法典》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等法律法规及征地政策文件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。三是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邀请单位法律顾问围绕信息公开、涉法涉诉等内容进行培训，深入交流探讨，切实提高干部职工的法律意识和法律素养。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（二）推动贯彻落实情况及解决问题情况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开展干部职工教育培训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业务骨干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围绕农村集体土地征收政策、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征地工作流程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进行讲解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，旨在规范工作流程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能力等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。二是组织法治知识竞赛，检验学习成果，切实让学法、守法、用法落到实处。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制定内部审计制度、修订信访工作流程，进一步完善单位内控制度，切实推动各项工作制度化、规范化。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（三）完善依法行政制度体系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一是司法拆迁专班</w:t>
      </w:r>
      <w:r>
        <w:rPr>
          <w:rFonts w:hint="eastAsia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加强与法律顾问的沟通协作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，重点解决</w:t>
      </w:r>
      <w:r>
        <w:rPr>
          <w:rFonts w:hint="eastAsia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农村集体土地征收中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的重点、难点问题，提升基层法治能力水平。二是落实法律顾问经费保障，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聘请法律顾问，在重大行政决策问题上、在签订合同等</w:t>
      </w:r>
      <w:r>
        <w:rPr>
          <w:rFonts w:hint="eastAsia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事项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中充分征求意见，在涉及法律诉讼、化解征拆安置矛盾纠纷中，法律顾问列席行政、司法事件</w:t>
      </w:r>
      <w:r>
        <w:rPr>
          <w:rFonts w:hint="eastAsia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十余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次，</w:t>
      </w:r>
      <w:r>
        <w:rPr>
          <w:rFonts w:hint="eastAsia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并提出意见建议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充分发挥其在依法决策、依法办事中的作用</w:t>
      </w:r>
      <w:r>
        <w:rPr>
          <w:rFonts w:hint="default" w:ascii="Times New Roman" w:hAnsi="Times New Roman" w:eastAsia="方正仿宋_GBK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年推进法治政府建设存在的不足和原因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一是对习近平法治思想及其论述的学习不够深入，理解不够深刻。二是在运用法律知识解决实际问题方面还有欠缺，在学法用法上还需进一步加强。三是法治宣传教育开展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力度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还不够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干部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依法行政意识还不强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运用法律手段解决实际问题的能力和水平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有待提高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三、2023年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党政主要负责人履行推进法治建设第一责任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职责的有关情况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党政主要负责人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eastAsia="zh-CN" w:bidi="ar-SA"/>
        </w:rPr>
        <w:t>切实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履行推进法治建设第一责任人职责，落实“述法”要求，及时报告上年度法治建设工作情况，并进行公示。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eastAsia="zh-CN" w:bidi="ar-SA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落实主要负责人出庭应诉有关工作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，组织干部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参加重庆市大渡口区法治理论知识考试。三是为干部职工发放法治理论书籍，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开展关于法治知识的学习培训，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营造尊法学法守法用法的浓厚氛围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。四是依法依规开展农村集体土地征收工作，推动征拆工作高质量发展。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年推进法治政府建设的工作思路目标举措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一是继续学习宣传贯彻习近平总书记关于全面依法治国的有关论述，切实把习近平法治思想落到实处。二是抓好关于征地拆迁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领域内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的行政复议和行政应诉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，按要求做好行政机关负责人出庭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应诉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。三是加强法治宣传和农村征地拆迁政策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宣讲，依法依规开展征拆工作。四是配合相关部门开展全面依法治区相关工作。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大渡口区征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服务中心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YwZjM4OTg0NzhlNmI4MzFmYjk1YWJlYmViZjgifQ=="/>
  </w:docVars>
  <w:rsids>
    <w:rsidRoot w:val="51970D13"/>
    <w:rsid w:val="0BCE6BA4"/>
    <w:rsid w:val="148118D7"/>
    <w:rsid w:val="16C4364F"/>
    <w:rsid w:val="3FFFB257"/>
    <w:rsid w:val="51970D13"/>
    <w:rsid w:val="5D9E5B73"/>
    <w:rsid w:val="5EFBCE89"/>
    <w:rsid w:val="5FDD2220"/>
    <w:rsid w:val="69B464F6"/>
    <w:rsid w:val="6FFFE917"/>
    <w:rsid w:val="7FEFD497"/>
    <w:rsid w:val="7FFD74AC"/>
    <w:rsid w:val="B6CC2DE8"/>
    <w:rsid w:val="C2F6BCFD"/>
    <w:rsid w:val="D9FDCF3E"/>
    <w:rsid w:val="E6FEBB7B"/>
    <w:rsid w:val="EB8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2024-01-18T02:02:00Z</dcterms:created>
  <dc:creator>zdzx</dc:creator>
  <cp:lastModifiedBy>syq</cp:lastModifiedBy>
  <dcterms:modified xsi:type="dcterms:W3CDTF">2024-03-18T17:37:47Z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EC8C1C9900534209A9D8D0B1A087E539_12</vt:lpwstr>
  </property>
</Properties>
</file>