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0928">
      <w:pPr>
        <w:jc w:val="right"/>
      </w:pPr>
    </w:p>
    <w:tbl>
      <w:tblPr>
        <w:tblW w:w="0" w:type="auto"/>
        <w:tblInd w:w="5508" w:type="dxa"/>
        <w:tblLook w:val="04A0"/>
      </w:tblPr>
      <w:tblGrid>
        <w:gridCol w:w="723"/>
        <w:gridCol w:w="3233"/>
        <w:gridCol w:w="388"/>
      </w:tblGrid>
      <w:tr w:rsidR="00000000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92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B0928">
            <w:pPr>
              <w:jc w:val="center"/>
            </w:pPr>
            <w:r>
              <w:rPr>
                <w:rStyle w:val="17"/>
                <w:rFonts w:ascii="楷体_GB2312" w:hint="eastAsia"/>
                <w:b/>
                <w:bCs/>
              </w:rPr>
              <w:t>统一社会信用代码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928">
            <w:pPr>
              <w:rPr>
                <w:rFonts w:ascii="宋体"/>
                <w:sz w:val="24"/>
                <w:szCs w:val="24"/>
              </w:rPr>
            </w:pPr>
          </w:p>
        </w:tc>
      </w:tr>
      <w:tr w:rsidR="00000000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92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B0928">
            <w:pPr>
              <w:jc w:val="center"/>
            </w:pPr>
            <w:r>
              <w:rPr>
                <w:rStyle w:val="17"/>
                <w:rFonts w:cs="Times New Roman"/>
                <w:b/>
                <w:bCs/>
              </w:rPr>
              <w:t>12500104MB1G04366L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0928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000000" w:rsidRDefault="001B0928">
      <w:pPr>
        <w:jc w:val="right"/>
      </w:pPr>
      <w:r>
        <w:t xml:space="preserve"> </w:t>
      </w:r>
    </w:p>
    <w:p w:rsidR="00000000" w:rsidRDefault="001B0928">
      <w:pPr>
        <w:jc w:val="right"/>
      </w:pPr>
      <w:r>
        <w:t xml:space="preserve"> </w:t>
      </w:r>
    </w:p>
    <w:p w:rsidR="00000000" w:rsidRDefault="001B0928">
      <w:pPr>
        <w:jc w:val="right"/>
      </w:pPr>
      <w:r>
        <w:t xml:space="preserve"> </w:t>
      </w:r>
    </w:p>
    <w:p w:rsidR="00000000" w:rsidRDefault="001B0928">
      <w:pPr>
        <w:jc w:val="right"/>
      </w:pPr>
      <w:r>
        <w:t xml:space="preserve"> </w:t>
      </w:r>
    </w:p>
    <w:p w:rsidR="00000000" w:rsidRDefault="001B0928">
      <w:pPr>
        <w:jc w:val="center"/>
      </w:pPr>
      <w:r>
        <w:rPr>
          <w:rStyle w:val="20"/>
          <w:rFonts w:ascii="黑体" w:hAnsi="黑体" w:hint="default"/>
          <w:b/>
          <w:bCs/>
        </w:rPr>
        <w:t>事业单位法人年度报告书</w:t>
      </w:r>
    </w:p>
    <w:p w:rsidR="00000000" w:rsidRDefault="001B0928">
      <w:pPr>
        <w:jc w:val="center"/>
        <w:rPr>
          <w:rFonts w:eastAsia="黑体"/>
          <w:b/>
          <w:bCs/>
          <w:spacing w:val="30"/>
        </w:rPr>
      </w:pPr>
      <w:r>
        <w:rPr>
          <w:rFonts w:eastAsia="黑体"/>
          <w:b/>
          <w:bCs/>
          <w:spacing w:val="30"/>
        </w:rPr>
        <w:t xml:space="preserve"> </w:t>
      </w:r>
    </w:p>
    <w:tbl>
      <w:tblPr>
        <w:tblW w:w="0" w:type="auto"/>
        <w:jc w:val="center"/>
        <w:tblLook w:val="04A0"/>
      </w:tblPr>
      <w:tblGrid>
        <w:gridCol w:w="594"/>
        <w:gridCol w:w="1814"/>
        <w:gridCol w:w="1440"/>
      </w:tblGrid>
      <w:tr w:rsidR="00000000"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B0928">
            <w:pPr>
              <w:jc w:val="center"/>
            </w:pPr>
            <w:r>
              <w:rPr>
                <w:rStyle w:val="17"/>
                <w:rFonts w:ascii="楷体_GB2312" w:hint="eastAsia"/>
                <w:b/>
                <w:bCs/>
              </w:rPr>
              <w:t>（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B0928" w:rsidP="00B75B8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sz w:val="32"/>
                <w:szCs w:val="32"/>
              </w:rPr>
              <w:t>202</w:t>
            </w:r>
            <w:r w:rsidR="00B75B83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B0928">
            <w:pPr>
              <w:jc w:val="center"/>
            </w:pPr>
            <w:r>
              <w:rPr>
                <w:rStyle w:val="17"/>
                <w:rFonts w:ascii="楷体_GB2312" w:hint="eastAsia"/>
                <w:b/>
                <w:bCs/>
              </w:rPr>
              <w:t>）年度</w:t>
            </w:r>
          </w:p>
        </w:tc>
      </w:tr>
    </w:tbl>
    <w:p w:rsidR="00000000" w:rsidRDefault="001B092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1B0928">
      <w:pPr>
        <w:jc w:val="center"/>
      </w:pPr>
      <w:r>
        <w:t xml:space="preserve"> </w:t>
      </w:r>
    </w:p>
    <w:p w:rsidR="00000000" w:rsidRDefault="001B0928">
      <w:pPr>
        <w:jc w:val="center"/>
      </w:pPr>
      <w:r>
        <w:t xml:space="preserve"> </w:t>
      </w:r>
    </w:p>
    <w:p w:rsidR="00000000" w:rsidRDefault="001B0928">
      <w:pPr>
        <w:jc w:val="center"/>
      </w:pPr>
      <w:r>
        <w:t xml:space="preserve"> </w:t>
      </w:r>
    </w:p>
    <w:p w:rsidR="00000000" w:rsidRDefault="001B0928">
      <w:pPr>
        <w:jc w:val="center"/>
      </w:pPr>
      <w:r>
        <w:t xml:space="preserve"> </w:t>
      </w:r>
    </w:p>
    <w:tbl>
      <w:tblPr>
        <w:tblW w:w="0" w:type="auto"/>
        <w:jc w:val="center"/>
        <w:tblLook w:val="04A0"/>
      </w:tblPr>
      <w:tblGrid>
        <w:gridCol w:w="2405"/>
        <w:gridCol w:w="5294"/>
      </w:tblGrid>
      <w:tr w:rsidR="00000000">
        <w:trPr>
          <w:trHeight w:val="61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1B0928">
            <w:pPr>
              <w:jc w:val="distribute"/>
            </w:pPr>
            <w:r>
              <w:rPr>
                <w:rStyle w:val="18"/>
                <w:rFonts w:hAnsi="黑体" w:hint="default"/>
                <w:b/>
                <w:bCs/>
              </w:rPr>
              <w:t>单</w:t>
            </w:r>
            <w:r>
              <w:rPr>
                <w:rStyle w:val="18"/>
                <w:rFonts w:hint="default"/>
                <w:b/>
                <w:bCs/>
              </w:rPr>
              <w:t xml:space="preserve"> </w:t>
            </w:r>
            <w:r>
              <w:rPr>
                <w:rStyle w:val="18"/>
                <w:rFonts w:hAnsi="黑体" w:hint="default"/>
                <w:b/>
                <w:bCs/>
              </w:rPr>
              <w:t>位</w:t>
            </w:r>
            <w:r>
              <w:rPr>
                <w:rStyle w:val="18"/>
                <w:rFonts w:hint="default"/>
                <w:b/>
                <w:bCs/>
              </w:rPr>
              <w:t xml:space="preserve"> </w:t>
            </w:r>
            <w:r>
              <w:rPr>
                <w:rStyle w:val="18"/>
                <w:rFonts w:hAnsi="黑体" w:hint="default"/>
                <w:b/>
                <w:bCs/>
              </w:rPr>
              <w:t>名</w:t>
            </w:r>
            <w:r>
              <w:rPr>
                <w:rStyle w:val="18"/>
                <w:rFonts w:hint="default"/>
                <w:b/>
                <w:bCs/>
              </w:rPr>
              <w:t xml:space="preserve"> </w:t>
            </w:r>
            <w:r>
              <w:rPr>
                <w:rStyle w:val="18"/>
                <w:rFonts w:hAnsi="黑体" w:hint="default"/>
                <w:b/>
                <w:bCs/>
              </w:rPr>
              <w:t>称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</w:rPr>
              <w:t>重庆市大渡口区茄子溪街道社区文化服务中心</w:t>
            </w:r>
          </w:p>
        </w:tc>
      </w:tr>
    </w:tbl>
    <w:p w:rsidR="00000000" w:rsidRDefault="001B0928">
      <w:pPr>
        <w:rPr>
          <w:rFonts w:ascii="黑体" w:eastAsia="黑体" w:hAnsi="宋体"/>
          <w:b/>
          <w:bCs/>
          <w:sz w:val="24"/>
          <w:szCs w:val="24"/>
          <w:u w:val="single"/>
        </w:rPr>
      </w:pPr>
      <w:r>
        <w:rPr>
          <w:rFonts w:ascii="黑体" w:eastAsia="黑体" w:hAnsi="宋体" w:hint="eastAsia"/>
          <w:b/>
          <w:bCs/>
          <w:sz w:val="24"/>
          <w:szCs w:val="24"/>
          <w:u w:val="single"/>
        </w:rPr>
        <w:t xml:space="preserve"> </w:t>
      </w:r>
    </w:p>
    <w:tbl>
      <w:tblPr>
        <w:tblW w:w="0" w:type="auto"/>
        <w:jc w:val="center"/>
        <w:tblLook w:val="04A0"/>
      </w:tblPr>
      <w:tblGrid>
        <w:gridCol w:w="2365"/>
        <w:gridCol w:w="5254"/>
      </w:tblGrid>
      <w:tr w:rsidR="00000000">
        <w:trPr>
          <w:trHeight w:val="615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1B0928">
            <w:pPr>
              <w:jc w:val="distribute"/>
            </w:pPr>
            <w:r>
              <w:rPr>
                <w:rStyle w:val="18"/>
                <w:rFonts w:hAnsi="黑体" w:hint="default"/>
                <w:b/>
                <w:bCs/>
              </w:rPr>
              <w:t>法</w:t>
            </w:r>
            <w:r>
              <w:rPr>
                <w:rStyle w:val="18"/>
                <w:rFonts w:hAnsi="黑体" w:hint="default"/>
                <w:b/>
                <w:bCs/>
                <w:spacing w:val="30"/>
              </w:rPr>
              <w:t>定代表</w:t>
            </w:r>
            <w:r>
              <w:rPr>
                <w:rStyle w:val="18"/>
                <w:rFonts w:hAnsi="黑体" w:hint="default"/>
                <w:b/>
                <w:bCs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000000" w:rsidRDefault="001B092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Style w:val="15"/>
                <w:rFonts w:ascii="楷体_GB2312" w:hint="eastAsia"/>
              </w:rPr>
              <w:t>何丽霞</w:t>
            </w:r>
          </w:p>
        </w:tc>
      </w:tr>
    </w:tbl>
    <w:p w:rsidR="00000000" w:rsidRDefault="001B0928">
      <w:pPr>
        <w:ind w:firstLineChars="300" w:firstLine="723"/>
        <w:rPr>
          <w:rFonts w:ascii="黑体" w:eastAsia="黑体" w:hAnsi="宋体" w:hint="eastAsia"/>
          <w:b/>
          <w:bCs/>
          <w:sz w:val="24"/>
          <w:szCs w:val="24"/>
          <w:u w:val="single"/>
        </w:rPr>
      </w:pPr>
      <w:r>
        <w:rPr>
          <w:rFonts w:ascii="黑体" w:eastAsia="黑体" w:hAnsi="宋体" w:hint="eastAsia"/>
          <w:b/>
          <w:bCs/>
          <w:sz w:val="24"/>
          <w:szCs w:val="24"/>
          <w:u w:val="single"/>
        </w:rPr>
        <w:t xml:space="preserve"> </w:t>
      </w:r>
    </w:p>
    <w:tbl>
      <w:tblPr>
        <w:tblW w:w="0" w:type="auto"/>
        <w:jc w:val="center"/>
        <w:tblLook w:val="04A0"/>
      </w:tblPr>
      <w:tblGrid>
        <w:gridCol w:w="2405"/>
        <w:gridCol w:w="5294"/>
      </w:tblGrid>
      <w:tr w:rsidR="00000000">
        <w:trPr>
          <w:trHeight w:val="61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092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cs="Times New Roman"/>
                <w:b/>
                <w:bCs/>
              </w:rPr>
              <w:t xml:space="preserve"> </w:t>
            </w:r>
          </w:p>
        </w:tc>
      </w:tr>
    </w:tbl>
    <w:p w:rsidR="00000000" w:rsidRDefault="001B0928">
      <w:pPr>
        <w:jc w:val="center"/>
        <w:rPr>
          <w:rFonts w:ascii="黑体" w:eastAsia="黑体" w:hAnsi="宋体" w:hint="eastAsia"/>
          <w:b/>
          <w:bCs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</w:p>
    <w:p w:rsidR="00000000" w:rsidRDefault="001B0928">
      <w:pPr>
        <w:jc w:val="center"/>
        <w:rPr>
          <w:rFonts w:hint="eastAsia"/>
          <w:u w:val="single"/>
        </w:rPr>
      </w:pPr>
      <w:r>
        <w:rPr>
          <w:u w:val="single"/>
        </w:rPr>
        <w:t xml:space="preserve"> </w:t>
      </w:r>
    </w:p>
    <w:p w:rsidR="00000000" w:rsidRDefault="001B0928">
      <w:pPr>
        <w:jc w:val="center"/>
        <w:rPr>
          <w:rFonts w:eastAsia="楷体_GB2312" w:cs="楷体_GB2312"/>
          <w:b/>
          <w:bCs/>
          <w:sz w:val="32"/>
          <w:szCs w:val="32"/>
        </w:rPr>
      </w:pPr>
      <w:r>
        <w:rPr>
          <w:rStyle w:val="15"/>
          <w:rFonts w:ascii="楷体_GB2312" w:hint="eastAsia"/>
          <w:b/>
          <w:bCs/>
        </w:rPr>
        <w:t>国家事业单位登记管理局制</w:t>
      </w:r>
    </w:p>
    <w:p w:rsidR="00000000" w:rsidRDefault="001B0928">
      <w:pPr>
        <w:jc w:val="center"/>
        <w:rPr>
          <w:rFonts w:eastAsia="楷体_GB2312" w:cs="楷体_GB2312"/>
          <w:b/>
          <w:bCs/>
          <w:sz w:val="32"/>
          <w:szCs w:val="32"/>
        </w:rPr>
      </w:pPr>
      <w:r>
        <w:rPr>
          <w:rStyle w:val="15"/>
          <w:b/>
          <w:bCs/>
        </w:rPr>
        <w:t xml:space="preserve"> </w:t>
      </w:r>
    </w:p>
    <w:p w:rsidR="00000000" w:rsidRDefault="001B0928">
      <w:pPr>
        <w:jc w:val="center"/>
        <w:rPr>
          <w:rFonts w:eastAsia="楷体_GB2312" w:cs="楷体_GB2312"/>
          <w:b/>
          <w:bCs/>
          <w:sz w:val="32"/>
          <w:szCs w:val="32"/>
        </w:rPr>
      </w:pPr>
      <w:r>
        <w:rPr>
          <w:rStyle w:val="15"/>
          <w:b/>
          <w:bCs/>
        </w:rPr>
        <w:t xml:space="preserve"> </w:t>
      </w:r>
    </w:p>
    <w:p w:rsidR="00000000" w:rsidRDefault="001B0928">
      <w:pPr>
        <w:jc w:val="center"/>
        <w:rPr>
          <w:rFonts w:eastAsia="楷体_GB2312" w:cs="楷体_GB2312"/>
          <w:b/>
          <w:bCs/>
          <w:sz w:val="32"/>
          <w:szCs w:val="32"/>
        </w:rPr>
      </w:pPr>
      <w:r>
        <w:rPr>
          <w:rStyle w:val="15"/>
          <w:b/>
          <w:bCs/>
        </w:rPr>
        <w:t xml:space="preserve"> </w:t>
      </w:r>
    </w:p>
    <w:p w:rsidR="00000000" w:rsidRDefault="001B0928">
      <w:pPr>
        <w:rPr>
          <w:rFonts w:eastAsia="楷体_GB2312" w:cs="楷体_GB2312"/>
          <w:b/>
          <w:bCs/>
          <w:sz w:val="32"/>
          <w:szCs w:val="32"/>
        </w:rPr>
      </w:pPr>
      <w:r>
        <w:rPr>
          <w:rStyle w:val="15"/>
          <w:b/>
          <w:bCs/>
        </w:rPr>
        <w:t xml:space="preserve"> </w:t>
      </w:r>
    </w:p>
    <w:p w:rsidR="00000000" w:rsidRDefault="001B0928">
      <w:pPr>
        <w:rPr>
          <w:u w:val="single"/>
        </w:rPr>
      </w:pPr>
      <w:r>
        <w:rPr>
          <w:u w:val="single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097"/>
        <w:gridCol w:w="1831"/>
        <w:gridCol w:w="1923"/>
        <w:gridCol w:w="1940"/>
        <w:gridCol w:w="1968"/>
      </w:tblGrid>
      <w:tr w:rsidR="00000000">
        <w:trPr>
          <w:trHeight w:val="680"/>
          <w:jc w:val="center"/>
        </w:trPr>
        <w:tc>
          <w:tcPr>
            <w:tcW w:w="20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lastRenderedPageBreak/>
              <w:t>《事业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单位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法人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证书》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登载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事项</w:t>
            </w:r>
          </w:p>
        </w:tc>
        <w:tc>
          <w:tcPr>
            <w:tcW w:w="18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单位名称</w:t>
            </w:r>
          </w:p>
        </w:tc>
        <w:tc>
          <w:tcPr>
            <w:tcW w:w="583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1B0928">
            <w:pPr>
              <w:rPr>
                <w:rFonts w:ascii="宋体"/>
                <w:sz w:val="24"/>
                <w:szCs w:val="24"/>
              </w:rPr>
            </w:pPr>
            <w:r>
              <w:rPr>
                <w:rStyle w:val="15"/>
                <w:rFonts w:ascii="楷体_GB2312" w:hint="eastAsia"/>
                <w:sz w:val="28"/>
                <w:szCs w:val="28"/>
              </w:rPr>
              <w:t>重庆市大渡口区茄子溪街道社区文化服务中心</w:t>
            </w:r>
          </w:p>
        </w:tc>
      </w:tr>
      <w:tr w:rsidR="00000000">
        <w:trPr>
          <w:trHeight w:val="153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widowControl/>
              <w:jc w:val="left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宗</w:t>
            </w:r>
            <w:r>
              <w:rPr>
                <w:rStyle w:val="15"/>
                <w:b/>
                <w:bCs/>
              </w:rPr>
              <w:t xml:space="preserve"> </w:t>
            </w:r>
            <w:r>
              <w:rPr>
                <w:rStyle w:val="15"/>
                <w:rFonts w:ascii="楷体_GB2312" w:hint="eastAsia"/>
                <w:b/>
                <w:bCs/>
              </w:rPr>
              <w:t>旨</w:t>
            </w:r>
            <w:r>
              <w:rPr>
                <w:rStyle w:val="15"/>
                <w:b/>
                <w:bCs/>
              </w:rPr>
              <w:t xml:space="preserve"> </w:t>
            </w:r>
            <w:r>
              <w:rPr>
                <w:rStyle w:val="15"/>
                <w:rFonts w:ascii="楷体_GB2312" w:hint="eastAsia"/>
                <w:b/>
                <w:bCs/>
              </w:rPr>
              <w:t>和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业务范围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1B0928">
            <w:pPr>
              <w:rPr>
                <w:rFonts w:ascii="宋体"/>
                <w:sz w:val="24"/>
                <w:szCs w:val="24"/>
              </w:rPr>
            </w:pPr>
            <w:r>
              <w:rPr>
                <w:rStyle w:val="15"/>
                <w:rFonts w:ascii="楷体_GB2312" w:hint="eastAsia"/>
                <w:sz w:val="28"/>
                <w:szCs w:val="28"/>
              </w:rPr>
              <w:t>提供基本公共文化服务，推动群众文化事业发展。</w:t>
            </w:r>
          </w:p>
        </w:tc>
      </w:tr>
      <w:tr w:rsidR="00000000">
        <w:trPr>
          <w:trHeight w:val="53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widowControl/>
              <w:jc w:val="left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住</w:t>
            </w:r>
            <w:r>
              <w:rPr>
                <w:rStyle w:val="15"/>
                <w:b/>
                <w:bCs/>
              </w:rPr>
              <w:t xml:space="preserve"> </w:t>
            </w:r>
            <w:r>
              <w:rPr>
                <w:rStyle w:val="15"/>
                <w:rFonts w:cs="Times New Roman"/>
                <w:b/>
                <w:bCs/>
              </w:rPr>
              <w:t xml:space="preserve">   </w:t>
            </w:r>
            <w:r>
              <w:rPr>
                <w:rStyle w:val="15"/>
                <w:rFonts w:ascii="楷体_GB2312" w:hint="eastAsia"/>
                <w:b/>
                <w:bCs/>
              </w:rPr>
              <w:t>所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1B0928">
            <w:pPr>
              <w:rPr>
                <w:rFonts w:eastAsia="楷体_GB2312" w:cs="楷体_GB2312"/>
                <w:sz w:val="28"/>
                <w:szCs w:val="28"/>
              </w:rPr>
            </w:pPr>
            <w:r>
              <w:rPr>
                <w:rStyle w:val="15"/>
                <w:rFonts w:ascii="楷体_GB2312" w:hint="eastAsia"/>
                <w:sz w:val="28"/>
                <w:szCs w:val="28"/>
              </w:rPr>
              <w:t>重庆市大渡口区茄子溪街道制材二村</w:t>
            </w:r>
            <w:r>
              <w:rPr>
                <w:rStyle w:val="15"/>
                <w:rFonts w:cs="Times New Roman"/>
                <w:sz w:val="28"/>
                <w:szCs w:val="28"/>
              </w:rPr>
              <w:t>29</w:t>
            </w:r>
            <w:r>
              <w:rPr>
                <w:rStyle w:val="15"/>
                <w:rFonts w:ascii="楷体_GB2312" w:hint="eastAsia"/>
                <w:sz w:val="28"/>
                <w:szCs w:val="28"/>
              </w:rPr>
              <w:t>号</w:t>
            </w:r>
          </w:p>
        </w:tc>
      </w:tr>
      <w:tr w:rsidR="00000000">
        <w:trPr>
          <w:trHeight w:val="53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widowControl/>
              <w:jc w:val="left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法定代表人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1B0928">
            <w:pPr>
              <w:rPr>
                <w:rFonts w:eastAsia="楷体_GB2312" w:cs="楷体_GB2312"/>
                <w:sz w:val="28"/>
                <w:szCs w:val="28"/>
              </w:rPr>
            </w:pPr>
            <w:r>
              <w:rPr>
                <w:rStyle w:val="15"/>
                <w:rFonts w:ascii="楷体_GB2312" w:hint="eastAsia"/>
                <w:sz w:val="28"/>
                <w:szCs w:val="28"/>
              </w:rPr>
              <w:t>何丽霞</w:t>
            </w:r>
          </w:p>
        </w:tc>
      </w:tr>
      <w:tr w:rsidR="00000000">
        <w:trPr>
          <w:trHeight w:val="53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widowControl/>
              <w:jc w:val="left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开办资金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1B0928">
            <w:pPr>
              <w:jc w:val="left"/>
            </w:pPr>
            <w:r>
              <w:rPr>
                <w:rStyle w:val="15"/>
                <w:rFonts w:cs="Times New Roman"/>
              </w:rPr>
              <w:t>         10       </w:t>
            </w:r>
            <w:r>
              <w:rPr>
                <w:rStyle w:val="15"/>
                <w:rFonts w:ascii="楷体_GB2312" w:hint="eastAsia"/>
              </w:rPr>
              <w:t>万元</w:t>
            </w:r>
          </w:p>
        </w:tc>
      </w:tr>
      <w:tr w:rsidR="00000000">
        <w:trPr>
          <w:trHeight w:val="53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widowControl/>
              <w:jc w:val="left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经费来源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1B0928">
            <w:pPr>
              <w:rPr>
                <w:rFonts w:eastAsia="楷体_GB2312" w:cs="楷体_GB2312"/>
                <w:sz w:val="28"/>
                <w:szCs w:val="28"/>
              </w:rPr>
            </w:pPr>
            <w:r>
              <w:rPr>
                <w:rStyle w:val="15"/>
                <w:rFonts w:ascii="楷体_GB2312" w:hint="eastAsia"/>
                <w:sz w:val="28"/>
                <w:szCs w:val="28"/>
              </w:rPr>
              <w:t>财政补助</w:t>
            </w:r>
          </w:p>
        </w:tc>
      </w:tr>
      <w:tr w:rsidR="00000000">
        <w:trPr>
          <w:trHeight w:val="53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widowControl/>
              <w:jc w:val="left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举办单位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1B0928">
            <w:pPr>
              <w:rPr>
                <w:rFonts w:eastAsia="楷体_GB2312" w:cs="楷体_GB2312"/>
                <w:sz w:val="28"/>
                <w:szCs w:val="28"/>
              </w:rPr>
            </w:pPr>
            <w:r>
              <w:rPr>
                <w:rStyle w:val="15"/>
                <w:rFonts w:ascii="楷体_GB2312" w:hint="eastAsia"/>
                <w:sz w:val="28"/>
                <w:szCs w:val="28"/>
              </w:rPr>
              <w:t>重庆市大渡口区人民政府茄子溪街道办事处</w:t>
            </w:r>
          </w:p>
        </w:tc>
      </w:tr>
      <w:tr w:rsidR="00000000">
        <w:trPr>
          <w:trHeight w:val="674"/>
          <w:jc w:val="center"/>
        </w:trPr>
        <w:tc>
          <w:tcPr>
            <w:tcW w:w="209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资产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损益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情况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净资产合计（所有者权益合计）</w:t>
            </w:r>
          </w:p>
        </w:tc>
      </w:tr>
      <w:tr w:rsidR="00000000">
        <w:trPr>
          <w:trHeight w:val="674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widowControl/>
              <w:jc w:val="left"/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年初数（万元）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年末数（万元）</w:t>
            </w:r>
          </w:p>
        </w:tc>
      </w:tr>
      <w:tr w:rsidR="00000000">
        <w:trPr>
          <w:trHeight w:val="674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widowControl/>
              <w:jc w:val="left"/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1B092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sz w:val="30"/>
                <w:szCs w:val="30"/>
              </w:rPr>
              <w:t>10</w:t>
            </w:r>
          </w:p>
        </w:tc>
      </w:tr>
      <w:tr w:rsidR="00000000">
        <w:trPr>
          <w:trHeight w:val="90"/>
          <w:jc w:val="center"/>
        </w:trPr>
        <w:tc>
          <w:tcPr>
            <w:tcW w:w="2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网上名称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重庆市大渡口区茄子溪街道社区文化服务中心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从业人数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0000" w:rsidRDefault="001B092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3</w:t>
            </w:r>
          </w:p>
        </w:tc>
      </w:tr>
      <w:tr w:rsidR="00000000" w:rsidTr="00B75B83">
        <w:trPr>
          <w:trHeight w:val="4312"/>
          <w:jc w:val="center"/>
        </w:trPr>
        <w:tc>
          <w:tcPr>
            <w:tcW w:w="20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对《条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例》和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实施细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则有关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变更登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记规定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的执行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情</w:t>
            </w:r>
            <w:r>
              <w:rPr>
                <w:rStyle w:val="15"/>
                <w:b/>
                <w:bCs/>
              </w:rPr>
              <w:t xml:space="preserve"> </w:t>
            </w:r>
            <w:r>
              <w:rPr>
                <w:rStyle w:val="15"/>
                <w:rFonts w:ascii="楷体_GB2312" w:hint="eastAsia"/>
                <w:b/>
                <w:bCs/>
              </w:rPr>
              <w:t>况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000000" w:rsidRDefault="001B092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我单位今年以来登记事项未发生变化。</w:t>
            </w:r>
          </w:p>
        </w:tc>
      </w:tr>
      <w:tr w:rsidR="00000000" w:rsidTr="00B75B83">
        <w:trPr>
          <w:trHeight w:val="1104"/>
          <w:jc w:val="center"/>
        </w:trPr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lastRenderedPageBreak/>
              <w:t>开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展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业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务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活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动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情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况</w:t>
            </w:r>
          </w:p>
        </w:tc>
        <w:tc>
          <w:tcPr>
            <w:tcW w:w="766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75B83" w:rsidRPr="00B75B83" w:rsidRDefault="00B75B83" w:rsidP="00B75B83">
            <w:pPr>
              <w:widowControl/>
              <w:spacing w:line="560" w:lineRule="atLeast"/>
              <w:rPr>
                <w:color w:val="000000"/>
                <w:kern w:val="0"/>
                <w:sz w:val="30"/>
                <w:szCs w:val="30"/>
              </w:rPr>
            </w:pPr>
            <w:r w:rsidRPr="00B75B83"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工作开展情况</w:t>
            </w:r>
          </w:p>
          <w:p w:rsidR="00B75B83" w:rsidRPr="00B75B83" w:rsidRDefault="00B75B83" w:rsidP="00B75B83">
            <w:pPr>
              <w:widowControl/>
              <w:ind w:firstLine="640"/>
              <w:rPr>
                <w:color w:val="000000"/>
                <w:kern w:val="0"/>
                <w:sz w:val="28"/>
                <w:szCs w:val="28"/>
              </w:rPr>
            </w:pPr>
            <w:r w:rsidRPr="00B75B83">
              <w:rPr>
                <w:rFonts w:ascii="方正楷体_GBK" w:eastAsia="方正楷体_GBK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（一）</w:t>
            </w:r>
            <w:r w:rsidRPr="00B75B83">
              <w:rPr>
                <w:rFonts w:ascii="方正楷体_GBK" w:eastAsia="方正楷体_GBK" w:hint="eastAsia"/>
                <w:color w:val="000000"/>
                <w:kern w:val="0"/>
                <w:sz w:val="28"/>
                <w:szCs w:val="28"/>
              </w:rPr>
              <w:t>升规入统，服务企业发展。</w:t>
            </w:r>
            <w:r w:rsidRPr="00B75B83"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根据“五经普”清查阶段数据，茄子溪街道现有市场主体3479家（其中企业1196家），今年新入统企业5家（合计43家），11月新提交入统企业资料6家，12月将新提交入统个体资料4家。预计全年新注册市场主体900余家，增长率25.8%，涉及软件信息技术、文化传媒、企业管理等行业。</w:t>
            </w:r>
          </w:p>
          <w:p w:rsidR="00B75B83" w:rsidRPr="00B75B83" w:rsidRDefault="00B75B83" w:rsidP="00B75B83">
            <w:pPr>
              <w:widowControl/>
              <w:spacing w:line="560" w:lineRule="atLeast"/>
              <w:ind w:firstLine="640"/>
              <w:rPr>
                <w:color w:val="000000"/>
                <w:kern w:val="0"/>
                <w:sz w:val="28"/>
                <w:szCs w:val="28"/>
              </w:rPr>
            </w:pPr>
            <w:r w:rsidRPr="00B75B83">
              <w:rPr>
                <w:rFonts w:ascii="方正楷体_GBK" w:eastAsia="方正楷体_GBK" w:hint="eastAsia"/>
                <w:color w:val="000000"/>
                <w:kern w:val="0"/>
                <w:sz w:val="28"/>
                <w:szCs w:val="28"/>
              </w:rPr>
              <w:t>（二）网格服务，加强包片联系。</w:t>
            </w:r>
            <w:r w:rsidRPr="00B75B83"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  <w:t>街道分管领导带队，科室分行业联系服务企业，建立“街道-社区-网格员”三级服务企业体系，划分服务企业网格51个，切实推动“网格化”包片联系落到实处。结合企业需求，就“无息贷款政策、小额担保贷款政策、分时电价政策”等内容开展上门宣传。开展用人、用工、用地、融资等专项调研107家次，帮助解决困难问题6个。积极帮助符合条件的企业（个体）申请无息贷款130万元，帮助3家困难企业申请困难补助5万余元，为去年升规入统企业落实奖补资金66万元。组织291名企业职工进行在岗培训，帮助职工更好适应工作岗位。</w:t>
            </w:r>
          </w:p>
          <w:p w:rsidR="00B75B83" w:rsidRPr="00B75B83" w:rsidRDefault="00B75B83" w:rsidP="00B75B83">
            <w:pPr>
              <w:widowControl/>
              <w:spacing w:line="560" w:lineRule="atLeast"/>
              <w:ind w:firstLine="640"/>
              <w:rPr>
                <w:color w:val="000000"/>
                <w:kern w:val="0"/>
                <w:sz w:val="28"/>
                <w:szCs w:val="28"/>
              </w:rPr>
            </w:pPr>
            <w:r w:rsidRPr="00B75B83">
              <w:rPr>
                <w:rFonts w:ascii="方正楷体_GBK" w:eastAsia="方正楷体_GBK" w:hint="eastAsia"/>
                <w:color w:val="000000"/>
                <w:kern w:val="0"/>
                <w:sz w:val="28"/>
                <w:szCs w:val="28"/>
              </w:rPr>
              <w:t>（三）引资引智，协助招商引资。</w:t>
            </w:r>
            <w:r w:rsidRPr="00B75B83"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  <w:t>街道将引入“优质增量”与培育“健康存量”相结合，依托国内第二家、重庆首家好莱坞品牌影视基地—4号仓库影视基地，极力打造影视产业孵化、影视文化展览、影视互动娱乐于一体的重庆影视文化产业地标，为电影、电视剧等录制以及影视专业人才培养、实习、</w:t>
            </w:r>
            <w:r w:rsidRPr="00B75B83"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  <w:lastRenderedPageBreak/>
              <w:t>创业提供服务。同时依托该公司进行引资引智，已引进有发展潜能的、带动力较强的重庆渝笑堂视界文化传媒有限公司、重庆民财饰艺设计有限公司等35家文化企业，今年已有</w:t>
            </w:r>
            <w:r w:rsidRPr="00B75B83">
              <w:rPr>
                <w:color w:val="000000"/>
                <w:kern w:val="0"/>
                <w:sz w:val="28"/>
                <w:szCs w:val="28"/>
              </w:rPr>
              <w:t>1</w:t>
            </w:r>
            <w:r w:rsidRPr="00B75B83"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  <w:t>家纳入限上统计。盘活社区综合服务设施，采用“保底分成”的模式获取项目运营收入的一部分，预计</w:t>
            </w:r>
            <w:r w:rsidRPr="00B75B83">
              <w:rPr>
                <w:color w:val="000000"/>
                <w:kern w:val="0"/>
                <w:sz w:val="28"/>
                <w:szCs w:val="28"/>
              </w:rPr>
              <w:t>5</w:t>
            </w:r>
            <w:r w:rsidRPr="00B75B83"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  <w:t>年将获得运营收入</w:t>
            </w:r>
            <w:r w:rsidRPr="00B75B83">
              <w:rPr>
                <w:color w:val="000000"/>
                <w:kern w:val="0"/>
                <w:sz w:val="28"/>
                <w:szCs w:val="28"/>
              </w:rPr>
              <w:t>56.86</w:t>
            </w:r>
            <w:r w:rsidRPr="00B75B83"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  <w:t>万元。经街道党工委会研究，提供两个地址用于有意向注册企业集群注册，为企业落地提供有效支撑。</w:t>
            </w:r>
          </w:p>
          <w:p w:rsidR="00000000" w:rsidRPr="00B75B83" w:rsidRDefault="00B75B83" w:rsidP="00B75B83">
            <w:pPr>
              <w:widowControl/>
              <w:ind w:firstLine="640"/>
              <w:rPr>
                <w:color w:val="000000"/>
                <w:kern w:val="0"/>
              </w:rPr>
            </w:pPr>
            <w:r w:rsidRPr="00B75B83">
              <w:rPr>
                <w:rFonts w:ascii="方正楷体_GBK" w:eastAsia="方正楷体_GBK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（四）群众参与，丰富文化生活。</w:t>
            </w:r>
            <w:r w:rsidRPr="00B75B83"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  <w:t>根据群众需求，向区体育局申请金额近5万元的乒乓球台、棋牌桌等健身设施。申报桥口社区图书馆为区图书馆桥口分馆，获区图书馆捐赠图书800册。打造桥口和街道群众健身场地费用10万元。向区文旅委申报2023年文化补助资金11万元。将桥口社区申报为“市级扫黄打非示范社区”、街道申报为“市级公共文化服务示范街道”，已提交资料，待上级验收。落实三个社会性文化经营单位作为街道“扫黄打非”工作点，促进扫黄打非工作落实落地。开展庆端午、“纪念木综厂建厂70周年”和非遗“二十四节气”等主题文艺活动15场次，通过活动增强凝聚力，形成正向引导。</w:t>
            </w:r>
          </w:p>
        </w:tc>
      </w:tr>
      <w:tr w:rsidR="00000000" w:rsidTr="00B75B83">
        <w:trPr>
          <w:trHeight w:val="2809"/>
          <w:jc w:val="center"/>
        </w:trPr>
        <w:tc>
          <w:tcPr>
            <w:tcW w:w="2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lastRenderedPageBreak/>
              <w:t>相关资质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认可或执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业许可证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明文件及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有效期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000000" w:rsidRDefault="001B0928">
            <w:pPr>
              <w:rPr>
                <w:rFonts w:ascii="宋体"/>
                <w:sz w:val="24"/>
                <w:szCs w:val="24"/>
              </w:rPr>
            </w:pPr>
            <w:r>
              <w:rPr>
                <w:rFonts w:eastAsia="方正楷体_GBK"/>
                <w:sz w:val="30"/>
                <w:szCs w:val="30"/>
              </w:rPr>
              <w:t>2020</w:t>
            </w:r>
            <w:r>
              <w:rPr>
                <w:rFonts w:ascii="方正楷体_GBK" w:eastAsia="方正楷体_GBK" w:hint="eastAsia"/>
                <w:sz w:val="30"/>
                <w:szCs w:val="30"/>
              </w:rPr>
              <w:t>年</w:t>
            </w:r>
            <w:r>
              <w:rPr>
                <w:rFonts w:eastAsia="方正楷体_GBK"/>
                <w:sz w:val="30"/>
                <w:szCs w:val="30"/>
              </w:rPr>
              <w:t>5</w:t>
            </w:r>
            <w:r>
              <w:rPr>
                <w:rFonts w:ascii="方正楷体_GBK" w:eastAsia="方正楷体_GBK" w:hint="eastAsia"/>
                <w:sz w:val="30"/>
                <w:szCs w:val="30"/>
              </w:rPr>
              <w:t>月</w:t>
            </w:r>
            <w:r>
              <w:rPr>
                <w:rFonts w:eastAsia="方正楷体_GBK"/>
                <w:sz w:val="30"/>
                <w:szCs w:val="30"/>
              </w:rPr>
              <w:t>28</w:t>
            </w:r>
            <w:r>
              <w:rPr>
                <w:rFonts w:ascii="方正楷体_GBK" w:eastAsia="方正楷体_GBK" w:hint="eastAsia"/>
                <w:sz w:val="30"/>
                <w:szCs w:val="30"/>
              </w:rPr>
              <w:t>日至</w:t>
            </w:r>
            <w:r>
              <w:rPr>
                <w:rFonts w:eastAsia="方正楷体_GBK"/>
                <w:sz w:val="30"/>
                <w:szCs w:val="30"/>
              </w:rPr>
              <w:t>2025</w:t>
            </w:r>
            <w:r>
              <w:rPr>
                <w:rFonts w:ascii="方正楷体_GBK" w:eastAsia="方正楷体_GBK" w:hint="eastAsia"/>
                <w:sz w:val="30"/>
                <w:szCs w:val="30"/>
              </w:rPr>
              <w:t>年</w:t>
            </w:r>
            <w:r>
              <w:rPr>
                <w:rFonts w:eastAsia="方正楷体_GBK"/>
                <w:sz w:val="30"/>
                <w:szCs w:val="30"/>
              </w:rPr>
              <w:t>5</w:t>
            </w:r>
            <w:r>
              <w:rPr>
                <w:rFonts w:ascii="方正楷体_GBK" w:eastAsia="方正楷体_GBK" w:hint="eastAsia"/>
                <w:sz w:val="30"/>
                <w:szCs w:val="30"/>
              </w:rPr>
              <w:t>月</w:t>
            </w:r>
            <w:r>
              <w:rPr>
                <w:rFonts w:eastAsia="方正楷体_GBK"/>
                <w:sz w:val="30"/>
                <w:szCs w:val="30"/>
              </w:rPr>
              <w:t>28</w:t>
            </w:r>
            <w:r>
              <w:rPr>
                <w:rFonts w:ascii="方正楷体_GBK" w:eastAsia="方正楷体_GBK" w:hint="eastAsia"/>
                <w:sz w:val="30"/>
                <w:szCs w:val="30"/>
              </w:rPr>
              <w:t>日</w:t>
            </w:r>
          </w:p>
        </w:tc>
      </w:tr>
      <w:tr w:rsidR="00000000" w:rsidTr="00B75B83">
        <w:trPr>
          <w:trHeight w:val="2236"/>
          <w:jc w:val="center"/>
        </w:trPr>
        <w:tc>
          <w:tcPr>
            <w:tcW w:w="2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绩</w:t>
            </w:r>
            <w:r>
              <w:rPr>
                <w:rStyle w:val="15"/>
                <w:b/>
                <w:bCs/>
              </w:rPr>
              <w:t xml:space="preserve"> </w:t>
            </w:r>
            <w:r>
              <w:rPr>
                <w:rStyle w:val="15"/>
                <w:rFonts w:ascii="楷体_GB2312" w:hint="eastAsia"/>
                <w:b/>
                <w:bCs/>
              </w:rPr>
              <w:t>效</w:t>
            </w:r>
            <w:r>
              <w:rPr>
                <w:rStyle w:val="15"/>
                <w:b/>
                <w:bCs/>
              </w:rPr>
              <w:t xml:space="preserve"> </w:t>
            </w:r>
            <w:r>
              <w:rPr>
                <w:rStyle w:val="15"/>
                <w:rFonts w:ascii="楷体_GB2312" w:hint="eastAsia"/>
                <w:b/>
                <w:bCs/>
              </w:rPr>
              <w:t>和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受奖惩及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诉讼投诉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情</w:t>
            </w:r>
            <w:r>
              <w:rPr>
                <w:rStyle w:val="15"/>
                <w:b/>
                <w:bCs/>
              </w:rPr>
              <w:t xml:space="preserve"> </w:t>
            </w:r>
            <w:r>
              <w:rPr>
                <w:rStyle w:val="15"/>
                <w:rFonts w:ascii="楷体_GB2312" w:hint="eastAsia"/>
                <w:b/>
                <w:bCs/>
              </w:rPr>
              <w:t>况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000000" w:rsidRDefault="001B092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无</w:t>
            </w:r>
          </w:p>
        </w:tc>
      </w:tr>
      <w:tr w:rsidR="00000000" w:rsidTr="00B75B83">
        <w:trPr>
          <w:trHeight w:val="1988"/>
          <w:jc w:val="center"/>
        </w:trPr>
        <w:tc>
          <w:tcPr>
            <w:tcW w:w="2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接受捐赠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资助及其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使用情况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000000" w:rsidRDefault="001B092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无</w:t>
            </w:r>
          </w:p>
        </w:tc>
      </w:tr>
      <w:tr w:rsidR="00000000">
        <w:trPr>
          <w:trHeight w:val="396"/>
          <w:jc w:val="center"/>
        </w:trPr>
        <w:tc>
          <w:tcPr>
            <w:tcW w:w="209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事业单位</w:t>
            </w:r>
          </w:p>
          <w:p w:rsidR="00000000" w:rsidRDefault="001B0928">
            <w:pPr>
              <w:jc w:val="center"/>
            </w:pPr>
            <w:r>
              <w:rPr>
                <w:rStyle w:val="15"/>
                <w:rFonts w:ascii="楷体_GB2312" w:hint="eastAsia"/>
                <w:b/>
                <w:bCs/>
              </w:rPr>
              <w:t>委托意见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000000" w:rsidRDefault="001B0928">
            <w:r>
              <w:rPr>
                <w:rStyle w:val="15"/>
                <w:rFonts w:ascii="楷体_GB2312" w:hint="eastAsia"/>
                <w:b/>
                <w:bCs/>
              </w:rPr>
              <w:t>兹委托登记管理机关公示我单位年度报告书。</w:t>
            </w:r>
          </w:p>
        </w:tc>
      </w:tr>
      <w:tr w:rsidR="00000000">
        <w:trPr>
          <w:trHeight w:val="84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widowControl/>
              <w:jc w:val="left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1B0928">
            <w:r>
              <w:rPr>
                <w:rStyle w:val="21"/>
                <w:rFonts w:ascii="楷体_GB2312" w:hint="eastAsia"/>
                <w:b/>
                <w:bCs/>
              </w:rPr>
              <w:t>法定代表人：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1B0928">
            <w:pPr>
              <w:rPr>
                <w:b/>
                <w:bCs/>
              </w:rPr>
            </w:pPr>
            <w: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00000" w:rsidRDefault="001B0928">
            <w:r>
              <w:rPr>
                <w:rStyle w:val="15"/>
                <w:rFonts w:ascii="楷体_GB2312" w:hint="eastAsia"/>
                <w:b/>
                <w:bCs/>
              </w:rPr>
              <w:t>公章：</w:t>
            </w:r>
          </w:p>
        </w:tc>
      </w:tr>
      <w:tr w:rsidR="00000000">
        <w:trPr>
          <w:trHeight w:val="44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widowControl/>
              <w:jc w:val="left"/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B0928">
            <w:pPr>
              <w:rPr>
                <w:b/>
                <w:bCs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B0928">
            <w:pPr>
              <w:rPr>
                <w:b/>
                <w:bCs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00000" w:rsidRDefault="001B0928">
            <w:pPr>
              <w:jc w:val="right"/>
            </w:pPr>
            <w:r>
              <w:rPr>
                <w:rStyle w:val="15"/>
                <w:rFonts w:cs="Times New Roman"/>
                <w:b/>
                <w:bCs/>
              </w:rPr>
              <w:t xml:space="preserve">      </w:t>
            </w:r>
            <w:r>
              <w:rPr>
                <w:rStyle w:val="15"/>
                <w:rFonts w:ascii="楷体_GB2312" w:hint="eastAsia"/>
                <w:b/>
                <w:bCs/>
              </w:rPr>
              <w:t>年</w:t>
            </w:r>
            <w:r>
              <w:rPr>
                <w:rStyle w:val="15"/>
                <w:b/>
                <w:bCs/>
              </w:rPr>
              <w:t xml:space="preserve"> </w:t>
            </w:r>
            <w:r>
              <w:rPr>
                <w:rStyle w:val="15"/>
                <w:rFonts w:cs="Times New Roman"/>
                <w:b/>
                <w:bCs/>
              </w:rPr>
              <w:t xml:space="preserve">  </w:t>
            </w:r>
            <w:r>
              <w:rPr>
                <w:rStyle w:val="15"/>
                <w:rFonts w:ascii="楷体_GB2312" w:hint="eastAsia"/>
                <w:b/>
                <w:bCs/>
              </w:rPr>
              <w:t>月</w:t>
            </w:r>
            <w:r>
              <w:rPr>
                <w:rStyle w:val="15"/>
                <w:b/>
                <w:bCs/>
              </w:rPr>
              <w:t xml:space="preserve"> </w:t>
            </w:r>
            <w:r>
              <w:rPr>
                <w:rStyle w:val="15"/>
                <w:rFonts w:cs="Times New Roman"/>
                <w:b/>
                <w:bCs/>
              </w:rPr>
              <w:t xml:space="preserve">  </w:t>
            </w:r>
            <w:r>
              <w:rPr>
                <w:rStyle w:val="15"/>
                <w:rFonts w:ascii="楷体_GB2312" w:hint="eastAsia"/>
                <w:b/>
                <w:bCs/>
              </w:rPr>
              <w:t>日</w:t>
            </w:r>
            <w:r>
              <w:rPr>
                <w:rStyle w:val="15"/>
                <w:b/>
                <w:bCs/>
              </w:rPr>
              <w:t xml:space="preserve"> </w:t>
            </w:r>
            <w:r>
              <w:rPr>
                <w:rStyle w:val="15"/>
                <w:rFonts w:cs="Times New Roman"/>
                <w:b/>
                <w:bCs/>
              </w:rPr>
              <w:t xml:space="preserve"> </w:t>
            </w:r>
          </w:p>
        </w:tc>
      </w:tr>
      <w:tr w:rsidR="00000000">
        <w:trPr>
          <w:trHeight w:val="1450"/>
          <w:jc w:val="center"/>
        </w:trPr>
        <w:tc>
          <w:tcPr>
            <w:tcW w:w="209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jc w:val="center"/>
            </w:pPr>
            <w:r>
              <w:rPr>
                <w:rStyle w:val="21"/>
                <w:rFonts w:ascii="楷体_GB2312" w:hint="eastAsia"/>
                <w:b/>
                <w:bCs/>
              </w:rPr>
              <w:t>举办单位</w:t>
            </w:r>
          </w:p>
          <w:p w:rsidR="00000000" w:rsidRDefault="001B0928">
            <w:pPr>
              <w:jc w:val="center"/>
            </w:pPr>
            <w:r>
              <w:rPr>
                <w:rStyle w:val="21"/>
                <w:rFonts w:ascii="楷体_GB2312" w:hint="eastAsia"/>
                <w:b/>
                <w:bCs/>
              </w:rPr>
              <w:t>意见（含</w:t>
            </w:r>
          </w:p>
          <w:p w:rsidR="00000000" w:rsidRDefault="001B0928">
            <w:pPr>
              <w:jc w:val="center"/>
            </w:pPr>
            <w:r>
              <w:rPr>
                <w:rStyle w:val="21"/>
                <w:rFonts w:ascii="楷体_GB2312" w:hint="eastAsia"/>
                <w:b/>
                <w:bCs/>
              </w:rPr>
              <w:t>保密审查</w:t>
            </w:r>
          </w:p>
          <w:p w:rsidR="00000000" w:rsidRDefault="001B0928">
            <w:pPr>
              <w:jc w:val="center"/>
            </w:pPr>
            <w:r>
              <w:rPr>
                <w:rStyle w:val="21"/>
                <w:rFonts w:ascii="楷体_GB2312" w:hint="eastAsia"/>
                <w:b/>
                <w:bCs/>
              </w:rPr>
              <w:t>意</w:t>
            </w:r>
            <w:r>
              <w:rPr>
                <w:rStyle w:val="21"/>
                <w:b/>
                <w:bCs/>
              </w:rPr>
              <w:t xml:space="preserve"> </w:t>
            </w:r>
            <w:r>
              <w:rPr>
                <w:rStyle w:val="21"/>
                <w:rFonts w:ascii="楷体_GB2312" w:hint="eastAsia"/>
                <w:b/>
                <w:bCs/>
              </w:rPr>
              <w:t>见）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000000" w:rsidRDefault="001B092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该年度报告书情况属实，并经保密审查，可以向社会公示。</w:t>
            </w:r>
          </w:p>
        </w:tc>
      </w:tr>
      <w:tr w:rsidR="00000000">
        <w:trPr>
          <w:trHeight w:val="44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widowControl/>
              <w:jc w:val="left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092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1B0928">
            <w:pPr>
              <w:rPr>
                <w:b/>
                <w:bCs/>
              </w:rPr>
            </w:pPr>
            <w: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00000" w:rsidRDefault="001B0928">
            <w:r>
              <w:rPr>
                <w:rStyle w:val="15"/>
                <w:rFonts w:ascii="楷体_GB2312" w:hint="eastAsia"/>
                <w:b/>
                <w:bCs/>
              </w:rPr>
              <w:t>公章：</w:t>
            </w:r>
          </w:p>
        </w:tc>
      </w:tr>
      <w:tr w:rsidR="00000000" w:rsidTr="00B75B83">
        <w:trPr>
          <w:trHeight w:val="17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B0928">
            <w:pPr>
              <w:widowControl/>
              <w:jc w:val="left"/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B0928">
            <w:pPr>
              <w:rPr>
                <w:b/>
                <w:bCs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B0928">
            <w:pPr>
              <w:rPr>
                <w:b/>
                <w:bCs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00000" w:rsidRDefault="001B0928">
            <w:pPr>
              <w:jc w:val="right"/>
            </w:pPr>
            <w:r>
              <w:rPr>
                <w:rStyle w:val="15"/>
                <w:rFonts w:cs="Times New Roman"/>
                <w:b/>
                <w:bCs/>
              </w:rPr>
              <w:t xml:space="preserve">      </w:t>
            </w:r>
            <w:r>
              <w:rPr>
                <w:rStyle w:val="15"/>
                <w:rFonts w:ascii="楷体_GB2312" w:hint="eastAsia"/>
                <w:b/>
                <w:bCs/>
              </w:rPr>
              <w:t>年</w:t>
            </w:r>
            <w:r>
              <w:rPr>
                <w:rStyle w:val="15"/>
                <w:b/>
                <w:bCs/>
              </w:rPr>
              <w:t xml:space="preserve"> </w:t>
            </w:r>
            <w:r>
              <w:rPr>
                <w:rStyle w:val="15"/>
                <w:rFonts w:cs="Times New Roman"/>
                <w:b/>
                <w:bCs/>
              </w:rPr>
              <w:t xml:space="preserve">  </w:t>
            </w:r>
            <w:r>
              <w:rPr>
                <w:rStyle w:val="15"/>
                <w:rFonts w:ascii="楷体_GB2312" w:hint="eastAsia"/>
                <w:b/>
                <w:bCs/>
              </w:rPr>
              <w:t>月</w:t>
            </w:r>
            <w:r>
              <w:rPr>
                <w:rStyle w:val="15"/>
                <w:b/>
                <w:bCs/>
              </w:rPr>
              <w:t xml:space="preserve"> </w:t>
            </w:r>
            <w:r>
              <w:rPr>
                <w:rStyle w:val="15"/>
                <w:rFonts w:cs="Times New Roman"/>
                <w:b/>
                <w:bCs/>
              </w:rPr>
              <w:t xml:space="preserve">  </w:t>
            </w:r>
            <w:r>
              <w:rPr>
                <w:rStyle w:val="15"/>
                <w:rFonts w:ascii="楷体_GB2312" w:hint="eastAsia"/>
                <w:b/>
                <w:bCs/>
              </w:rPr>
              <w:t>日</w:t>
            </w:r>
            <w:r>
              <w:rPr>
                <w:rStyle w:val="15"/>
                <w:b/>
                <w:bCs/>
              </w:rPr>
              <w:t xml:space="preserve"> </w:t>
            </w:r>
            <w:r>
              <w:rPr>
                <w:rStyle w:val="15"/>
                <w:rFonts w:cs="Times New Roman"/>
                <w:b/>
                <w:bCs/>
              </w:rPr>
              <w:t xml:space="preserve">  </w:t>
            </w:r>
          </w:p>
        </w:tc>
      </w:tr>
      <w:tr w:rsidR="00000000">
        <w:trPr>
          <w:trHeight w:val="593"/>
          <w:jc w:val="center"/>
        </w:trPr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B0928">
            <w:pPr>
              <w:jc w:val="left"/>
            </w:pPr>
            <w:r>
              <w:rPr>
                <w:rStyle w:val="21"/>
                <w:rFonts w:ascii="楷体_GB2312" w:hint="eastAsia"/>
                <w:b/>
                <w:bCs/>
              </w:rPr>
              <w:t>填表人：</w:t>
            </w:r>
            <w:r>
              <w:rPr>
                <w:rStyle w:val="21"/>
                <w:rFonts w:cs="Times New Roman"/>
                <w:b/>
                <w:bCs/>
              </w:rPr>
              <w:t xml:space="preserve">                      </w:t>
            </w:r>
            <w:r>
              <w:rPr>
                <w:rStyle w:val="21"/>
                <w:rFonts w:ascii="楷体_GB2312" w:hint="eastAsia"/>
                <w:b/>
                <w:bCs/>
              </w:rPr>
              <w:t>联系电话：</w:t>
            </w:r>
            <w:r>
              <w:rPr>
                <w:rStyle w:val="21"/>
                <w:rFonts w:cs="Times New Roman"/>
                <w:b/>
                <w:bCs/>
              </w:rPr>
              <w:t xml:space="preserve">                      </w:t>
            </w:r>
            <w:r>
              <w:rPr>
                <w:rStyle w:val="21"/>
                <w:rFonts w:ascii="楷体_GB2312" w:hint="eastAsia"/>
                <w:b/>
                <w:bCs/>
              </w:rPr>
              <w:t>报送日期：</w:t>
            </w:r>
          </w:p>
        </w:tc>
      </w:tr>
    </w:tbl>
    <w:p w:rsidR="001B0928" w:rsidRDefault="001B0928">
      <w:pPr>
        <w:jc w:val="left"/>
        <w:rPr>
          <w:rFonts w:ascii="楷体_GB2312" w:eastAsia="楷体_GB2312"/>
          <w:b/>
          <w:bCs/>
          <w:sz w:val="18"/>
          <w:szCs w:val="18"/>
        </w:rPr>
      </w:pPr>
      <w:r>
        <w:rPr>
          <w:rFonts w:eastAsia="楷体_GB2312"/>
          <w:b/>
          <w:bCs/>
          <w:sz w:val="18"/>
          <w:szCs w:val="18"/>
        </w:rPr>
        <w:t xml:space="preserve"> </w:t>
      </w:r>
    </w:p>
    <w:sectPr w:rsidR="001B0928">
      <w:pgSz w:w="11906" w:h="16838"/>
      <w:pgMar w:top="1440" w:right="1135" w:bottom="1440" w:left="113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</w:compat>
  <w:rsids>
    <w:rsidRoot w:val="00E14E01"/>
    <w:rsid w:val="001B0928"/>
    <w:rsid w:val="00B75B83"/>
    <w:rsid w:val="00E1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uiPriority="0" w:unhideWhenUsed="0"/>
    <w:lsdException w:name="index 2" w:uiPriority="0" w:unhideWhenUsed="0"/>
    <w:lsdException w:name="index 3" w:uiPriority="0" w:unhideWhenUsed="0"/>
    <w:lsdException w:name="index 4" w:uiPriority="0" w:unhideWhenUsed="0"/>
    <w:lsdException w:name="index 5" w:uiPriority="0" w:unhideWhenUsed="0"/>
    <w:lsdException w:name="index 6" w:uiPriority="0" w:unhideWhenUsed="0"/>
    <w:lsdException w:name="index 7" w:uiPriority="0" w:unhideWhenUsed="0"/>
    <w:lsdException w:name="index 8" w:uiPriority="0" w:unhideWhenUsed="0"/>
    <w:lsdException w:name="index 9" w:uiPriority="0" w:unhideWhenUsed="0"/>
    <w:lsdException w:name="toc 1" w:uiPriority="0" w:unhideWhenUsed="0"/>
    <w:lsdException w:name="toc 2" w:uiPriority="0" w:unhideWhenUsed="0"/>
    <w:lsdException w:name="toc 3" w:uiPriority="0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Normal Indent" w:uiPriority="0" w:unhideWhenUsed="0"/>
    <w:lsdException w:name="footnote text" w:uiPriority="0" w:unhideWhenUsed="0"/>
    <w:lsdException w:name="annotation text" w:uiPriority="0" w:unhideWhenUsed="0"/>
    <w:lsdException w:name="header" w:uiPriority="0" w:unhideWhenUsed="0"/>
    <w:lsdException w:name="footer" w:uiPriority="0" w:unhideWhenUsed="0"/>
    <w:lsdException w:name="index heading" w:uiPriority="0" w:unhideWhenUsed="0"/>
    <w:lsdException w:name="caption" w:semiHidden="1" w:uiPriority="0" w:qFormat="1"/>
    <w:lsdException w:name="table of figures" w:uiPriority="0" w:unhideWhenUsed="0"/>
    <w:lsdException w:name="envelope address" w:uiPriority="0" w:unhideWhenUsed="0"/>
    <w:lsdException w:name="envelope return" w:uiPriority="0" w:unhideWhenUsed="0"/>
    <w:lsdException w:name="footnote reference" w:uiPriority="0" w:unhideWhenUsed="0"/>
    <w:lsdException w:name="annotation reference" w:uiPriority="0" w:unhideWhenUsed="0"/>
    <w:lsdException w:name="line number" w:uiPriority="0" w:unhideWhenUsed="0"/>
    <w:lsdException w:name="page number" w:uiPriority="0" w:unhideWhenUsed="0"/>
    <w:lsdException w:name="endnote reference" w:uiPriority="0" w:unhideWhenUsed="0"/>
    <w:lsdException w:name="endnote text" w:uiPriority="0" w:unhideWhenUsed="0"/>
    <w:lsdException w:name="table of authorities" w:uiPriority="0" w:unhideWhenUsed="0"/>
    <w:lsdException w:name="macro" w:uiPriority="0" w:unhideWhenUsed="0"/>
    <w:lsdException w:name="toa heading" w:uiPriority="0" w:unhideWhenUsed="0"/>
    <w:lsdException w:name="List" w:uiPriority="0" w:unhideWhenUsed="0"/>
    <w:lsdException w:name="List Bullet" w:uiPriority="0" w:unhideWhenUsed="0"/>
    <w:lsdException w:name="List Number" w:uiPriority="0" w:unhideWhenUsed="0"/>
    <w:lsdException w:name="List 2" w:uiPriority="0" w:unhideWhenUsed="0"/>
    <w:lsdException w:name="List 3" w:uiPriority="0" w:unhideWhenUsed="0"/>
    <w:lsdException w:name="List 4" w:uiPriority="0" w:unhideWhenUsed="0"/>
    <w:lsdException w:name="List 5" w:uiPriority="0" w:unhideWhenUsed="0"/>
    <w:lsdException w:name="List Bullet 2" w:uiPriority="0" w:unhideWhenUsed="0"/>
    <w:lsdException w:name="List Bullet 3" w:uiPriority="0" w:unhideWhenUsed="0"/>
    <w:lsdException w:name="List Bullet 4" w:uiPriority="0" w:unhideWhenUsed="0"/>
    <w:lsdException w:name="List Bullet 5" w:uiPriority="0" w:unhideWhenUsed="0"/>
    <w:lsdException w:name="List Number 2" w:uiPriority="0" w:unhideWhenUsed="0"/>
    <w:lsdException w:name="List Number 3" w:uiPriority="0" w:unhideWhenUsed="0"/>
    <w:lsdException w:name="List Number 4" w:uiPriority="0" w:unhideWhenUsed="0"/>
    <w:lsdException w:name="List Number 5" w:uiPriority="0" w:unhideWhenUsed="0"/>
    <w:lsdException w:name="Title" w:uiPriority="0" w:unhideWhenUsed="0" w:qFormat="1"/>
    <w:lsdException w:name="Closing" w:uiPriority="0" w:unhideWhenUsed="0"/>
    <w:lsdException w:name="Signature" w:uiPriority="0" w:unhideWhenUsed="0"/>
    <w:lsdException w:name="Body Text" w:uiPriority="0" w:unhideWhenUsed="0"/>
    <w:lsdException w:name="Body Text Indent" w:uiPriority="0" w:unhideWhenUsed="0"/>
    <w:lsdException w:name="List Continue" w:uiPriority="0" w:unhideWhenUsed="0"/>
    <w:lsdException w:name="List Continue 2" w:uiPriority="0" w:unhideWhenUsed="0"/>
    <w:lsdException w:name="List Continue 3" w:uiPriority="0" w:unhideWhenUsed="0"/>
    <w:lsdException w:name="List Continue 4" w:uiPriority="0" w:unhideWhenUsed="0"/>
    <w:lsdException w:name="List Continue 5" w:uiPriority="0" w:unhideWhenUsed="0"/>
    <w:lsdException w:name="Message Header" w:uiPriority="0" w:unhideWhenUsed="0"/>
    <w:lsdException w:name="Subtitle" w:uiPriority="0" w:unhideWhenUsed="0" w:qFormat="1"/>
    <w:lsdException w:name="Salutation" w:uiPriority="0" w:unhideWhenUsed="0"/>
    <w:lsdException w:name="Date" w:uiPriority="0" w:unhideWhenUsed="0"/>
    <w:lsdException w:name="Body Text First Indent" w:uiPriority="0" w:unhideWhenUsed="0"/>
    <w:lsdException w:name="Body Text First Indent 2" w:uiPriority="0" w:unhideWhenUsed="0"/>
    <w:lsdException w:name="Note Heading" w:uiPriority="0" w:unhideWhenUsed="0"/>
    <w:lsdException w:name="Body Text 2" w:uiPriority="0" w:unhideWhenUsed="0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Hyperlink" w:uiPriority="0" w:unhideWhenUsed="0"/>
    <w:lsdException w:name="FollowedHyperlink" w:uiPriority="0" w:unhideWhenUsed="0"/>
    <w:lsdException w:name="Strong" w:uiPriority="0" w:unhideWhenUsed="0" w:qFormat="1"/>
    <w:lsdException w:name="Emphasis" w:uiPriority="0" w:unhideWhenUsed="0" w:qFormat="1"/>
    <w:lsdException w:name="Document Map" w:uiPriority="0" w:unhideWhenUsed="0"/>
    <w:lsdException w:name="Plain Text" w:uiPriority="0" w:unhideWhenUsed="0"/>
    <w:lsdException w:name="E-mail Signature" w:uiPriority="0" w:unhideWhenUsed="0"/>
    <w:lsdException w:name="HTML Top of Form" w:semiHidden="1"/>
    <w:lsdException w:name="HTML Bottom of Form" w:semiHidden="1"/>
    <w:lsdException w:name="Normal (Web)" w:uiPriority="0" w:unhideWhenUsed="0"/>
    <w:lsdException w:name="HTML Acronym" w:uiPriority="0" w:unhideWhenUsed="0"/>
    <w:lsdException w:name="HTML Address" w:uiPriority="0" w:unhideWhenUsed="0"/>
    <w:lsdException w:name="HTML Cite" w:uiPriority="0" w:unhideWhenUsed="0"/>
    <w:lsdException w:name="HTML Code" w:uiPriority="0" w:unhideWhenUsed="0"/>
    <w:lsdException w:name="HTML Definition" w:uiPriority="0" w:unhideWhenUsed="0"/>
    <w:lsdException w:name="HTML Keyboard" w:uiPriority="0" w:unhideWhenUsed="0"/>
    <w:lsdException w:name="HTML Preformatted" w:uiPriority="0" w:unhideWhenUsed="0"/>
    <w:lsdException w:name="HTML Sample" w:uiPriority="0" w:unhideWhenUsed="0"/>
    <w:lsdException w:name="HTML Typewriter" w:uiPriority="0" w:unhideWhenUsed="0"/>
    <w:lsdException w:name="HTML Variable" w:uiPriority="0" w:unhideWhenUsed="0"/>
    <w:lsdException w:name="annotation subject" w:uiPriority="0" w:unhideWhenUsed="0"/>
    <w:lsdException w:name="Outline List 1" w:semiHidden="1"/>
    <w:lsdException w:name="Outline List 2" w:semiHidden="1"/>
    <w:lsdException w:name="Outline List 3" w:semiHidden="1"/>
    <w:lsdException w:name="Balloon Text" w:uiPriority="0" w:unhideWhenUsed="0"/>
    <w:lsdException w:name="No Spacing" w:unhideWhenUsed="0" w:qFormat="1"/>
    <w:lsdException w:name="Revision" w:semiHidden="1"/>
    <w:lsdException w:name="List Paragraph" w:unhideWhenUsed="0" w:qFormat="1"/>
    <w:lsdException w:name="Quote" w:unhideWhenUsed="0" w:qFormat="1"/>
    <w:lsdException w:name="Intense Quote" w:unhideWhenUsed="0" w:qFormat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eastAsia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Pr>
      <w:rFonts w:eastAsia="宋体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Pr>
      <w:rFonts w:eastAsia="宋体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Char">
    <w:name w:val="普通(网站) Cha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Pr>
      <w:rFonts w:ascii="Courier New" w:eastAsia="宋体" w:hAnsi="Courier New" w:cs="Courier New"/>
      <w:kern w:val="2"/>
    </w:rPr>
  </w:style>
  <w:style w:type="paragraph" w:customStyle="1" w:styleId="font7">
    <w:name w:val="font7"/>
    <w:basedOn w:val="a"/>
    <w:pPr>
      <w:widowControl/>
      <w:jc w:val="left"/>
    </w:pPr>
    <w:rPr>
      <w:rFonts w:eastAsia="楷体_GB2312" w:hAnsi="宋体" w:cs="楷体_GB2312"/>
      <w:kern w:val="0"/>
      <w:sz w:val="28"/>
      <w:szCs w:val="28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reChar">
    <w:name w:val="pre Char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TMLChar1">
    <w:name w:val="HTML 预设格式 Char1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3">
    <w:name w:val="font3"/>
    <w:basedOn w:val="a"/>
    <w:pPr>
      <w:widowControl/>
      <w:jc w:val="left"/>
    </w:pPr>
    <w:rPr>
      <w:rFonts w:eastAsia="黑体" w:hAnsi="宋体" w:cs="宋体"/>
      <w:spacing w:val="40"/>
      <w:kern w:val="0"/>
      <w:sz w:val="52"/>
      <w:szCs w:val="52"/>
    </w:rPr>
  </w:style>
  <w:style w:type="paragraph" w:customStyle="1" w:styleId="font2">
    <w:name w:val="font2"/>
    <w:basedOn w:val="a"/>
    <w:pPr>
      <w:widowControl/>
      <w:jc w:val="left"/>
    </w:pPr>
    <w:rPr>
      <w:rFonts w:eastAsia="楷体_GB2312" w:hAnsi="宋体" w:cs="楷体_GB2312"/>
      <w:kern w:val="0"/>
      <w:sz w:val="30"/>
      <w:szCs w:val="30"/>
    </w:rPr>
  </w:style>
  <w:style w:type="paragraph" w:customStyle="1" w:styleId="font1">
    <w:name w:val="font1"/>
    <w:basedOn w:val="a"/>
    <w:pPr>
      <w:widowControl/>
      <w:jc w:val="left"/>
    </w:pPr>
    <w:rPr>
      <w:rFonts w:ascii="宋体" w:eastAsia="仿宋_GB2312" w:hAnsi="宋体" w:cs="宋体"/>
      <w:kern w:val="0"/>
      <w:sz w:val="30"/>
      <w:szCs w:val="30"/>
    </w:rPr>
  </w:style>
  <w:style w:type="paragraph" w:customStyle="1" w:styleId="font8">
    <w:name w:val="font8"/>
    <w:basedOn w:val="a"/>
    <w:pPr>
      <w:widowControl/>
      <w:jc w:val="left"/>
    </w:pPr>
    <w:rPr>
      <w:rFonts w:eastAsia="楷体_GB2312" w:hAnsi="宋体" w:cs="楷体_GB2312"/>
      <w:kern w:val="0"/>
      <w:sz w:val="24"/>
      <w:szCs w:val="24"/>
    </w:rPr>
  </w:style>
  <w:style w:type="paragraph" w:customStyle="1" w:styleId="font5">
    <w:name w:val="font5"/>
    <w:basedOn w:val="a"/>
    <w:pPr>
      <w:widowControl/>
      <w:jc w:val="left"/>
    </w:pPr>
    <w:rPr>
      <w:rFonts w:ascii="黑体" w:eastAsia="黑体" w:hAnsi="宋体" w:cs="宋体"/>
      <w:kern w:val="0"/>
      <w:sz w:val="36"/>
      <w:szCs w:val="36"/>
    </w:rPr>
  </w:style>
  <w:style w:type="paragraph" w:customStyle="1" w:styleId="font6">
    <w:name w:val="font6"/>
    <w:basedOn w:val="a"/>
    <w:pPr>
      <w:widowControl/>
      <w:jc w:val="left"/>
    </w:pPr>
    <w:rPr>
      <w:rFonts w:eastAsia="楷体_GB2312" w:hAnsi="宋体" w:cs="楷体_GB2312"/>
      <w:kern w:val="0"/>
      <w:sz w:val="32"/>
      <w:szCs w:val="32"/>
    </w:rPr>
  </w:style>
  <w:style w:type="paragraph" w:customStyle="1" w:styleId="font4">
    <w:name w:val="font4"/>
    <w:basedOn w:val="a"/>
    <w:pPr>
      <w:widowControl/>
      <w:jc w:val="left"/>
    </w:pPr>
    <w:rPr>
      <w:rFonts w:ascii="宋体" w:eastAsia="楷体_GB2312" w:hAnsi="宋体" w:cs="宋体"/>
      <w:spacing w:val="30"/>
      <w:kern w:val="0"/>
      <w:sz w:val="36"/>
      <w:szCs w:val="36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Times New Roman" w:eastAsia="楷体_GB2312" w:hAnsi="Times New Roman" w:cs="楷体_GB2312" w:hint="default"/>
      <w:sz w:val="32"/>
      <w:szCs w:val="32"/>
    </w:rPr>
  </w:style>
  <w:style w:type="character" w:customStyle="1" w:styleId="16">
    <w:name w:val="16"/>
    <w:basedOn w:val="a0"/>
    <w:rPr>
      <w:rFonts w:ascii="Times New Roman" w:eastAsia="楷体_GB2312" w:hAnsi="Times New Roman" w:cs="Times New Roman" w:hint="default"/>
      <w:spacing w:val="30"/>
      <w:sz w:val="36"/>
      <w:szCs w:val="36"/>
    </w:rPr>
  </w:style>
  <w:style w:type="character" w:customStyle="1" w:styleId="17">
    <w:name w:val="17"/>
    <w:basedOn w:val="a0"/>
    <w:rPr>
      <w:rFonts w:ascii="Times New Roman" w:eastAsia="楷体_GB2312" w:hAnsi="Times New Roman" w:cs="楷体_GB2312" w:hint="default"/>
      <w:sz w:val="30"/>
      <w:szCs w:val="30"/>
    </w:rPr>
  </w:style>
  <w:style w:type="character" w:customStyle="1" w:styleId="18">
    <w:name w:val="18"/>
    <w:basedOn w:val="a0"/>
    <w:rPr>
      <w:rFonts w:ascii="黑体" w:eastAsia="黑体" w:hAnsi="宋体" w:hint="eastAsia"/>
      <w:sz w:val="36"/>
      <w:szCs w:val="36"/>
    </w:rPr>
  </w:style>
  <w:style w:type="character" w:customStyle="1" w:styleId="19">
    <w:name w:val="19"/>
    <w:basedOn w:val="a0"/>
    <w:rPr>
      <w:rFonts w:ascii="Times New Roman" w:hAnsi="Times New Roman" w:cs="Times New Roman" w:hint="default"/>
    </w:rPr>
  </w:style>
  <w:style w:type="character" w:customStyle="1" w:styleId="20">
    <w:name w:val="20"/>
    <w:basedOn w:val="a0"/>
    <w:rPr>
      <w:rFonts w:ascii="Times New Roman" w:eastAsia="黑体" w:hAnsi="宋体" w:hint="eastAsia"/>
      <w:spacing w:val="40"/>
      <w:sz w:val="52"/>
      <w:szCs w:val="52"/>
    </w:rPr>
  </w:style>
  <w:style w:type="character" w:customStyle="1" w:styleId="21">
    <w:name w:val="21"/>
    <w:basedOn w:val="a0"/>
    <w:rPr>
      <w:rFonts w:ascii="Times New Roman" w:eastAsia="楷体_GB2312" w:hAnsi="Times New Roman" w:cs="楷体_GB2312" w:hint="default"/>
      <w:sz w:val="28"/>
      <w:szCs w:val="28"/>
    </w:rPr>
  </w:style>
  <w:style w:type="character" w:customStyle="1" w:styleId="22">
    <w:name w:val="22"/>
    <w:basedOn w:val="a0"/>
    <w:rPr>
      <w:rFonts w:ascii="Times New Roman" w:hAnsi="Times New Roman" w:cs="Times New Roman" w:hint="default"/>
    </w:rPr>
  </w:style>
  <w:style w:type="character" w:customStyle="1" w:styleId="23">
    <w:name w:val="23"/>
    <w:basedOn w:val="a0"/>
    <w:rPr>
      <w:rFonts w:ascii="Times New Roman" w:eastAsia="仿宋_GB2312" w:hAnsi="Times New Roman" w:cs="Times New Roman" w:hint="default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2024-01-12T02:44:00Z</dcterms:created>
  <dcterms:modified xsi:type="dcterms:W3CDTF">2024-01-12T02:47:00Z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EE720E3BF6B047EA9B81FAD53EBDEF8E_12</vt:lpwstr>
  </property>
</Properties>
</file>