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方正仿宋_GBK" w:cs="Times New Roman"/>
          <w:sz w:val="32"/>
          <w:lang w:val="en-US" w:eastAsia="zh-CN"/>
        </w:rPr>
      </w:pPr>
      <w:r>
        <w:rPr>
          <w:rFonts w:hint="eastAsia" w:ascii="Times New Roman" w:hAnsi="Times New Roman" w:eastAsia="方正仿宋_GBK" w:cs="Times New Roman"/>
          <w:sz w:val="32"/>
        </w:rPr>
        <w:pict>
          <v:shape id="_x0000_s2050" o:spid="_x0000_s2050" o:spt="136" type="#_x0000_t136" style="position:absolute;left:0pt;margin-left:88.15pt;margin-top:90.85pt;height:53.85pt;width:411pt;mso-position-horizontal-relative:page;mso-position-vertical-relative:margin;z-index:251719680;mso-width-relative:page;mso-height-relative:page;" fillcolor="#FF0000" filled="t" stroked="f" coordsize="21600,21600">
            <v:path/>
            <v:fill on="t" focussize="0,0"/>
            <v:stroke on="f" color="#FF0000"/>
            <v:imagedata o:title=""/>
            <o:lock v:ext="edit"/>
            <v:textpath on="t" fitshape="t" fitpath="t" trim="t" xscale="f" string="重庆市大渡口区人民政府办公室文件" style="font-family:方正小标宋_GBK;font-size:36pt;font-weight:bold;v-rotate-letters:f;v-same-letter-heights:f;v-text-align:center;"/>
          </v:shape>
        </w:pict>
      </w:r>
      <w:r>
        <w:rPr>
          <w:rFonts w:hint="eastAsia" w:ascii="Times New Roman" w:hAnsi="Times New Roman" w:eastAsia="方正仿宋_GBK" w:cs="Times New Roman"/>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32"/>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大渡口府办发〔202</w:t>
      </w:r>
      <w:r>
        <w:rPr>
          <w:rFonts w:hint="eastAsia" w:ascii="方正仿宋_GBK" w:hAnsi="方正仿宋_GBK" w:eastAsia="方正仿宋_GBK" w:cs="方正仿宋_GBK"/>
          <w:sz w:val="32"/>
          <w:lang w:val="en-US" w:eastAsia="zh-CN"/>
        </w:rPr>
        <w:t>2</w:t>
      </w:r>
      <w:r>
        <w:rPr>
          <w:rFonts w:hint="eastAsia" w:ascii="方正仿宋_GBK" w:hAnsi="方正仿宋_GBK" w:eastAsia="方正仿宋_GBK" w:cs="方正仿宋_GBK"/>
          <w:sz w:val="32"/>
        </w:rPr>
        <w:t>〕</w:t>
      </w:r>
      <w:r>
        <w:rPr>
          <w:rFonts w:hint="eastAsia" w:ascii="方正仿宋_GBK" w:hAnsi="方正仿宋_GBK" w:eastAsia="方正仿宋_GBK" w:cs="方正仿宋_GBK"/>
          <w:sz w:val="32"/>
          <w:lang w:val="en-US" w:eastAsia="zh-CN"/>
        </w:rPr>
        <w:t>9</w:t>
      </w:r>
      <w:r>
        <w:rPr>
          <w:rFonts w:hint="eastAsia" w:ascii="方正仿宋_GBK" w:hAnsi="方正仿宋_GBK" w:cs="方正仿宋_GBK"/>
          <w:sz w:val="32"/>
          <w:lang w:val="en-US" w:eastAsia="zh-CN"/>
        </w:rPr>
        <w:t>8</w:t>
      </w:r>
      <w:r>
        <w:rPr>
          <w:rFonts w:hint="eastAsia" w:ascii="方正仿宋_GBK" w:hAnsi="方正仿宋_GBK" w:eastAsia="方正仿宋_GBK" w:cs="方正仿宋_GBK"/>
          <w:sz w:val="32"/>
        </w:rPr>
        <w:t>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mc:AlternateContent>
          <mc:Choice Requires="wps">
            <w:drawing>
              <wp:anchor distT="0" distB="0" distL="114300" distR="114300" simplePos="0" relativeHeight="251720704" behindDoc="0" locked="0" layoutInCell="1" allowOverlap="1">
                <wp:simplePos x="0" y="0"/>
                <wp:positionH relativeFrom="page">
                  <wp:posOffset>929640</wp:posOffset>
                </wp:positionH>
                <wp:positionV relativeFrom="margin">
                  <wp:posOffset>3041015</wp:posOffset>
                </wp:positionV>
                <wp:extent cx="5615940" cy="0"/>
                <wp:effectExtent l="0" t="10795" r="7620" b="12065"/>
                <wp:wrapNone/>
                <wp:docPr id="9" name="直接连接符 9"/>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3.2pt;margin-top:239.45pt;height:0pt;width:442.2pt;mso-position-horizontal-relative:page;mso-position-vertical-relative:margin;z-index:251720704;mso-width-relative:page;mso-height-relative:page;" filled="f" stroked="t" coordsize="21600,21600" o:gfxdata="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fFvNnYAAAADAEA&#10;AA8AAAAAAAAAAQAgAAAAIgAAAGRycy9kb3ducmV2LnhtbFBLAQIUABQAAAAIAIdO4kBysm6b4QEA&#10;AKUDAAAOAAAAAAAAAAEAIAAAACcBAABkcnMvZTJvRG9jLnhtbFBLBQYAAAAABgAGAFkBAAB6BQAA&#10;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重庆市大渡口区人民政府办公室</w:t>
      </w: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关于印发大渡口区双创载体提质发展</w:t>
      </w: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工作方案的通知</w:t>
      </w:r>
    </w:p>
    <w:p>
      <w:pPr>
        <w:keepNext w:val="0"/>
        <w:keepLines w:val="0"/>
        <w:pageBreakBefore w:val="0"/>
        <w:kinsoku/>
        <w:overflowPunct/>
        <w:topLinePunct w:val="0"/>
        <w:bidi w:val="0"/>
        <w:spacing w:line="600" w:lineRule="exact"/>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bidi w:val="0"/>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rPr>
        <w:t>各镇人民政府，各</w:t>
      </w:r>
      <w:r>
        <w:rPr>
          <w:rFonts w:hint="default" w:ascii="Times New Roman" w:hAnsi="Times New Roman" w:eastAsia="方正仿宋_GBK" w:cs="Times New Roman"/>
          <w:sz w:val="32"/>
        </w:rPr>
        <w:t>街道办事</w:t>
      </w:r>
      <w:r>
        <w:rPr>
          <w:rFonts w:hint="default" w:ascii="Times New Roman" w:hAnsi="Times New Roman" w:eastAsia="方正仿宋_GBK" w:cs="Times New Roman"/>
          <w:color w:val="000000"/>
          <w:sz w:val="32"/>
        </w:rPr>
        <w:t>处，区政府各部门，有关单位</w:t>
      </w:r>
      <w:r>
        <w:rPr>
          <w:rFonts w:hint="default" w:ascii="Times New Roman" w:hAnsi="Times New Roman" w:eastAsia="方正仿宋_GBK" w:cs="Times New Roman"/>
          <w:sz w:val="32"/>
          <w:szCs w:val="32"/>
        </w:rPr>
        <w:t>：</w:t>
      </w:r>
    </w:p>
    <w:p>
      <w:pPr>
        <w:keepNext w:val="0"/>
        <w:keepLines w:val="0"/>
        <w:pageBreakBefore w:val="0"/>
        <w:kinsoku/>
        <w:overflowPunct/>
        <w:topLinePunct w:val="0"/>
        <w:bidi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《大渡口区深入实施双创载体提质发展工作方案》已经区政府同意，现印发给你们，请认真贯彻执行。</w:t>
      </w:r>
    </w:p>
    <w:p>
      <w:pPr>
        <w:keepNext w:val="0"/>
        <w:keepLines w:val="0"/>
        <w:pageBreakBefore w:val="0"/>
        <w:kinsoku/>
        <w:wordWrap w:val="0"/>
        <w:overflowPunct/>
        <w:topLinePunct w:val="0"/>
        <w:bidi w:val="0"/>
        <w:spacing w:line="600" w:lineRule="exact"/>
        <w:ind w:firstLine="640" w:firstLineChars="200"/>
        <w:jc w:val="right"/>
        <w:textAlignment w:val="auto"/>
        <w:rPr>
          <w:rFonts w:hint="default" w:ascii="Times New Roman" w:hAnsi="Times New Roman" w:eastAsia="方正仿宋_GBK" w:cs="Times New Roman"/>
          <w:sz w:val="32"/>
        </w:rPr>
      </w:pPr>
    </w:p>
    <w:p>
      <w:pPr>
        <w:keepNext w:val="0"/>
        <w:keepLines w:val="0"/>
        <w:pageBreakBefore w:val="0"/>
        <w:kinsoku/>
        <w:wordWrap/>
        <w:overflowPunct/>
        <w:topLinePunct w:val="0"/>
        <w:bidi w:val="0"/>
        <w:spacing w:line="600" w:lineRule="exact"/>
        <w:ind w:firstLine="640" w:firstLineChars="200"/>
        <w:jc w:val="right"/>
        <w:textAlignment w:val="auto"/>
        <w:rPr>
          <w:rFonts w:hint="default" w:ascii="Times New Roman" w:hAnsi="Times New Roman" w:eastAsia="方正仿宋_GBK" w:cs="Times New Roman"/>
          <w:sz w:val="32"/>
        </w:rPr>
      </w:pPr>
      <w:r>
        <w:rPr>
          <w:rFonts w:hint="eastAsia"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 xml:space="preserve">重庆市大渡口区人民政府办公室    </w:t>
      </w:r>
    </w:p>
    <w:p>
      <w:pPr>
        <w:keepNext w:val="0"/>
        <w:keepLines w:val="0"/>
        <w:pageBreakBefore w:val="0"/>
        <w:kinsoku/>
        <w:overflowPunct/>
        <w:topLinePunct w:val="0"/>
        <w:bidi w:val="0"/>
        <w:spacing w:line="600" w:lineRule="exact"/>
        <w:jc w:val="center"/>
        <w:textAlignment w:val="auto"/>
        <w:rPr>
          <w:rFonts w:hint="default" w:ascii="Times New Roman" w:hAnsi="Times New Roman" w:eastAsia="方正仿宋_GBK" w:cs="Times New Roman"/>
          <w:sz w:val="32"/>
        </w:rPr>
      </w:pPr>
      <w:r>
        <w:rPr>
          <w:rFonts w:hint="eastAsia"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202</w:t>
      </w:r>
      <w:r>
        <w:rPr>
          <w:rFonts w:hint="default" w:ascii="Times New Roman" w:hAnsi="Times New Roman" w:eastAsia="方正仿宋_GBK" w:cs="Times New Roman"/>
          <w:sz w:val="32"/>
          <w:lang w:val="en-US" w:eastAsia="zh-CN"/>
        </w:rPr>
        <w:t>2</w:t>
      </w:r>
      <w:r>
        <w:rPr>
          <w:rFonts w:hint="default" w:ascii="Times New Roman" w:hAnsi="Times New Roman" w:eastAsia="方正仿宋_GBK" w:cs="Times New Roman"/>
          <w:sz w:val="32"/>
        </w:rPr>
        <w:t>年</w:t>
      </w:r>
      <w:r>
        <w:rPr>
          <w:rFonts w:hint="default" w:ascii="Times New Roman" w:hAnsi="Times New Roman" w:eastAsia="方正仿宋_GBK" w:cs="Times New Roman"/>
          <w:sz w:val="32"/>
          <w:lang w:val="en-US" w:eastAsia="zh-CN"/>
        </w:rPr>
        <w:t>10</w:t>
      </w:r>
      <w:r>
        <w:rPr>
          <w:rFonts w:hint="default" w:ascii="Times New Roman" w:hAnsi="Times New Roman" w:eastAsia="方正仿宋_GBK" w:cs="Times New Roman"/>
          <w:sz w:val="32"/>
        </w:rPr>
        <w:t>月</w:t>
      </w:r>
      <w:r>
        <w:rPr>
          <w:rFonts w:hint="eastAsia" w:ascii="Times New Roman" w:hAnsi="Times New Roman" w:eastAsia="方正仿宋_GBK" w:cs="Times New Roman"/>
          <w:sz w:val="32"/>
          <w:lang w:val="en-US" w:eastAsia="zh-CN"/>
        </w:rPr>
        <w:t>28</w:t>
      </w:r>
      <w:r>
        <w:rPr>
          <w:rFonts w:hint="default" w:ascii="Times New Roman" w:hAnsi="Times New Roman" w:eastAsia="方正仿宋_GBK" w:cs="Times New Roman"/>
          <w:sz w:val="32"/>
        </w:rPr>
        <w:t xml:space="preserve">日      </w:t>
      </w:r>
    </w:p>
    <w:p>
      <w:pPr>
        <w:keepNext w:val="0"/>
        <w:keepLines w:val="0"/>
        <w:pageBreakBefore w:val="0"/>
        <w:kinsoku/>
        <w:overflowPunct/>
        <w:topLinePunct w:val="0"/>
        <w:bidi w:val="0"/>
        <w:spacing w:line="600" w:lineRule="exact"/>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sz w:val="32"/>
          <w:lang w:eastAsia="zh-CN"/>
        </w:rPr>
        <w:t>（此件公开发布）</w:t>
      </w:r>
      <w:bookmarkStart w:id="7" w:name="_GoBack"/>
      <w:bookmarkEnd w:id="7"/>
      <w:r>
        <w:rPr>
          <w:rFonts w:hint="default" w:ascii="Times New Roman" w:hAnsi="Times New Roman" w:eastAsia="方正仿宋_GBK" w:cs="Times New Roman"/>
          <w:sz w:val="32"/>
        </w:rPr>
        <w:t xml:space="preserve">  </w:t>
      </w:r>
    </w:p>
    <w:p>
      <w:pPr>
        <w:pStyle w:val="29"/>
        <w:keepNext w:val="0"/>
        <w:keepLines w:val="0"/>
        <w:pageBreakBefore w:val="0"/>
        <w:kinsoku/>
        <w:overflowPunct/>
        <w:topLinePunct w:val="0"/>
        <w:bidi w:val="0"/>
        <w:spacing w:line="600" w:lineRule="exact"/>
        <w:textAlignment w:val="auto"/>
        <w:rPr>
          <w:rFonts w:hint="default" w:ascii="Times New Roman" w:hAnsi="Times New Roman" w:eastAsia="方正仿宋_GBK" w:cs="Times New Roman"/>
          <w:sz w:val="32"/>
          <w:szCs w:val="32"/>
        </w:rPr>
        <w:sectPr>
          <w:footerReference r:id="rId5" w:type="first"/>
          <w:footerReference r:id="rId3" w:type="default"/>
          <w:footerReference r:id="rId4" w:type="even"/>
          <w:pgSz w:w="11906" w:h="16838"/>
          <w:pgMar w:top="2098" w:right="1531" w:bottom="1984" w:left="1531" w:header="851" w:footer="1474" w:gutter="0"/>
          <w:pgNumType w:fmt="decimal"/>
          <w:cols w:space="720" w:num="1"/>
          <w:docGrid w:type="linesAndChars" w:linePitch="579" w:charSpace="0"/>
        </w:sectPr>
      </w:pPr>
    </w:p>
    <w:p>
      <w:pPr>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大渡口区双创载体提质发展工作方案</w:t>
      </w:r>
    </w:p>
    <w:p>
      <w:pPr>
        <w:spacing w:line="594" w:lineRule="exact"/>
        <w:ind w:firstLine="630"/>
        <w:rPr>
          <w:rFonts w:hint="default" w:ascii="Times New Roman" w:hAnsi="Times New Roman" w:eastAsia="方正仿宋_GBK" w:cs="Times New Roman"/>
          <w:sz w:val="32"/>
          <w:szCs w:val="32"/>
        </w:rPr>
      </w:pPr>
    </w:p>
    <w:p>
      <w:pPr>
        <w:pageBreakBefore w:val="0"/>
        <w:kinsoku/>
        <w:wordWrap/>
        <w:overflowPunct/>
        <w:topLinePunct w:val="0"/>
        <w:autoSpaceDE/>
        <w:autoSpaceDN/>
        <w:bidi w:val="0"/>
        <w:adjustRightInd/>
        <w:snapToGrid/>
        <w:spacing w:line="240" w:lineRule="auto"/>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全面贯彻国务院关于推进大众创业万众创新的决策部署，深入落实创新创业高质量发展、打造“双创”升级版以及《重庆市人民政府办公厅关于印发重庆市高质量孵化载体建设实施方案（2021—2025年）的通知》（渝府办发〔2021〕142号）有关要求，推动全区双创载体提质发展，培育优质双创市场主体，营造创新创业良好环境，促进产业转型升级，高质量建设大渡口区国家双创示范基地建设，特制定本工作方案。</w:t>
      </w:r>
    </w:p>
    <w:p>
      <w:pPr>
        <w:pStyle w:val="20"/>
        <w:pageBreakBefore w:val="0"/>
        <w:kinsoku/>
        <w:wordWrap/>
        <w:overflowPunct/>
        <w:topLinePunct w:val="0"/>
        <w:autoSpaceDE/>
        <w:autoSpaceDN/>
        <w:bidi w:val="0"/>
        <w:adjustRightInd/>
        <w:snapToGrid/>
        <w:spacing w:before="0" w:after="0" w:line="240" w:lineRule="auto"/>
        <w:textAlignment w:val="auto"/>
        <w:rPr>
          <w:rFonts w:hint="default" w:ascii="Times New Roman" w:hAnsi="Times New Roman" w:cs="Times New Roman"/>
        </w:rPr>
      </w:pPr>
      <w:r>
        <w:rPr>
          <w:rFonts w:hint="default" w:ascii="Times New Roman" w:hAnsi="Times New Roman" w:cs="Times New Roman"/>
        </w:rPr>
        <w:t>一、建设目标</w:t>
      </w:r>
    </w:p>
    <w:p>
      <w:pPr>
        <w:pageBreakBefore w:val="0"/>
        <w:kinsoku/>
        <w:wordWrap/>
        <w:overflowPunct/>
        <w:topLinePunct w:val="0"/>
        <w:autoSpaceDE/>
        <w:autoSpaceDN/>
        <w:bidi w:val="0"/>
        <w:adjustRightInd/>
        <w:snapToGrid/>
        <w:spacing w:line="240" w:lineRule="auto"/>
        <w:ind w:firstLine="63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szCs w:val="32"/>
        </w:rPr>
        <w:t>聚焦五大百亿级产业重点方向，围绕“创业苗圃—孵化器—加速器”三级孵化链条，按照“提质发展一批、挖掘包装一批”的思路，充分利用存量物业资源，建设改造一批软件和信息服务、生物医药、文化创意等细分产业的专业化双创载体，形成产业定位清晰、服务功能完备、生活配套完善、孵化层次分明的双创孵化载体体系。到2025年底，建成</w:t>
      </w:r>
      <w:r>
        <w:rPr>
          <w:rFonts w:hint="default" w:ascii="Times New Roman" w:hAnsi="Times New Roman" w:eastAsia="方正仿宋_GBK" w:cs="Times New Roman"/>
          <w:sz w:val="32"/>
        </w:rPr>
        <w:t>各类孵化载体20个以上，总面积20万平方米以上；聚集企业和团队1600个以上；孵化科技型企业160个以上。</w:t>
      </w:r>
    </w:p>
    <w:p>
      <w:pPr>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rPr>
      </w:pPr>
      <w:r>
        <w:rPr>
          <w:rFonts w:hint="default" w:ascii="Times New Roman" w:hAnsi="Times New Roman" w:eastAsia="方正仿宋_GBK" w:cs="Times New Roman"/>
          <w:sz w:val="32"/>
          <w:szCs w:val="32"/>
        </w:rPr>
        <w:t>坚持以创促建，遴选一批运行良好、绩效突出的孵化载体创建众创空间、科技孵化器、就业创业孵化基地、小微企业创业创新示范基地等国家级、市级牌子。到2025年，新授牌市级及以上孵化载体</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个以上，其中国家级1个以上。区科技局要积极协助指导相关牵头部门做好科技孵化器、众创空间的包装打造，确保2025年前</w:t>
      </w:r>
      <w:r>
        <w:rPr>
          <w:rFonts w:hint="default" w:ascii="Times New Roman" w:hAnsi="Times New Roman" w:eastAsia="方正仿宋_GBK" w:cs="Times New Roman"/>
          <w:sz w:val="32"/>
          <w:szCs w:val="32"/>
          <w:lang w:val="en-US" w:eastAsia="zh-CN"/>
        </w:rPr>
        <w:t>累计</w:t>
      </w:r>
      <w:r>
        <w:rPr>
          <w:rFonts w:hint="default" w:ascii="Times New Roman" w:hAnsi="Times New Roman" w:eastAsia="方正仿宋_GBK" w:cs="Times New Roman"/>
          <w:sz w:val="32"/>
          <w:szCs w:val="32"/>
        </w:rPr>
        <w:t>新增市级及以上科技孵化器</w:t>
      </w:r>
      <w:r>
        <w:rPr>
          <w:rFonts w:hint="default" w:ascii="Times New Roman" w:hAnsi="Times New Roman" w:eastAsia="方正仿宋_GBK" w:cs="Times New Roman"/>
          <w:sz w:val="32"/>
          <w:szCs w:val="32"/>
          <w:lang w:val="en-US" w:eastAsia="zh-CN"/>
        </w:rPr>
        <w:t>或</w:t>
      </w:r>
      <w:r>
        <w:rPr>
          <w:rFonts w:hint="default" w:ascii="Times New Roman" w:hAnsi="Times New Roman" w:eastAsia="方正仿宋_GBK" w:cs="Times New Roman"/>
          <w:sz w:val="32"/>
          <w:szCs w:val="32"/>
        </w:rPr>
        <w:t>众创空间3个以上。区人力社保局要积极协助指导相关牵头部门做好创业孵化基地的包装打造，确保2025年前新增市级及以上就业创业孵化基地</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个。</w:t>
      </w:r>
    </w:p>
    <w:p>
      <w:pPr>
        <w:pStyle w:val="20"/>
        <w:pageBreakBefore w:val="0"/>
        <w:kinsoku/>
        <w:wordWrap/>
        <w:overflowPunct/>
        <w:topLinePunct w:val="0"/>
        <w:autoSpaceDE/>
        <w:autoSpaceDN/>
        <w:bidi w:val="0"/>
        <w:adjustRightInd/>
        <w:snapToGrid/>
        <w:spacing w:before="0" w:after="0" w:line="240" w:lineRule="auto"/>
        <w:textAlignment w:val="auto"/>
        <w:rPr>
          <w:rFonts w:hint="default" w:ascii="Times New Roman" w:hAnsi="Times New Roman" w:cs="Times New Roman"/>
        </w:rPr>
      </w:pPr>
      <w:r>
        <w:rPr>
          <w:rFonts w:hint="default" w:ascii="Times New Roman" w:hAnsi="Times New Roman" w:cs="Times New Roman"/>
        </w:rPr>
        <w:t>二、聚焦重点产业方向</w:t>
      </w:r>
    </w:p>
    <w:p>
      <w:pPr>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bookmarkStart w:id="0" w:name="_Toc65798851"/>
      <w:r>
        <w:rPr>
          <w:rStyle w:val="23"/>
          <w:rFonts w:hint="default" w:ascii="Times New Roman" w:hAnsi="Times New Roman" w:eastAsia="方正楷体_GBK" w:cs="Times New Roman"/>
          <w:b w:val="0"/>
        </w:rPr>
        <w:t>（一）大数据智能化产业</w:t>
      </w:r>
      <w:bookmarkEnd w:id="0"/>
      <w:r>
        <w:rPr>
          <w:rStyle w:val="23"/>
          <w:rFonts w:hint="default" w:ascii="Times New Roman" w:hAnsi="Times New Roman" w:eastAsia="方正楷体_GBK" w:cs="Times New Roman"/>
          <w:b w:val="0"/>
        </w:rPr>
        <w:t>。</w:t>
      </w:r>
      <w:r>
        <w:rPr>
          <w:rFonts w:hint="default" w:ascii="Times New Roman" w:hAnsi="Times New Roman" w:eastAsia="方正仿宋_GBK" w:cs="Times New Roman"/>
          <w:sz w:val="32"/>
          <w:szCs w:val="32"/>
        </w:rPr>
        <w:t>融入重庆市“芯屏器核网”“云联数算用”产业布局，提高海康威视重庆建设基地、萤石智能家居等制造基地就业承载力，强化用工保障，支持建设校企联合培养项目、就业实践基地等。大力发展软件产业，聚焦工业互联网、智慧城市、信创、网络游戏</w:t>
      </w:r>
      <w:r>
        <w:rPr>
          <w:rFonts w:hint="default" w:ascii="Times New Roman" w:hAnsi="Times New Roman" w:eastAsia="方正仿宋_GBK" w:cs="Times New Roman"/>
          <w:sz w:val="32"/>
          <w:szCs w:val="32"/>
          <w:lang w:eastAsia="zh-CN"/>
        </w:rPr>
        <w:t>、数字内容</w:t>
      </w:r>
      <w:r>
        <w:rPr>
          <w:rFonts w:hint="default" w:ascii="Times New Roman" w:hAnsi="Times New Roman" w:eastAsia="方正仿宋_GBK" w:cs="Times New Roman"/>
          <w:sz w:val="32"/>
          <w:szCs w:val="32"/>
        </w:rPr>
        <w:t>等重点领域，构建 “1+2+N”产业空间格局，进一步优化资源要素配置，引导企业和人才集聚。围绕泛娱乐网络文化产业，支持快手等打造电商直播园，</w:t>
      </w:r>
      <w:r>
        <w:rPr>
          <w:rFonts w:hint="default" w:ascii="Times New Roman" w:hAnsi="Times New Roman" w:eastAsia="方正仿宋_GBK" w:cs="Times New Roman"/>
          <w:kern w:val="0"/>
          <w:sz w:val="32"/>
          <w:szCs w:val="32"/>
        </w:rPr>
        <w:t>建立从人员培训孵化、直播带货、短视频制作、新媒体流量推广、产品原产地供应、售后服务管理的“网红运营+产品供应”全产业链体系，</w:t>
      </w:r>
      <w:r>
        <w:rPr>
          <w:rFonts w:hint="default" w:ascii="Times New Roman" w:hAnsi="Times New Roman" w:eastAsia="方正仿宋_GBK" w:cs="Times New Roman"/>
          <w:sz w:val="32"/>
          <w:szCs w:val="32"/>
        </w:rPr>
        <w:t>扩大内容生产、发行、渠道等就业群体。</w:t>
      </w:r>
    </w:p>
    <w:p>
      <w:pPr>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bookmarkStart w:id="1" w:name="_Toc65798853"/>
      <w:bookmarkStart w:id="2" w:name="_Toc65798852"/>
      <w:r>
        <w:rPr>
          <w:rStyle w:val="23"/>
          <w:rFonts w:hint="default" w:ascii="Times New Roman" w:hAnsi="Times New Roman" w:eastAsia="方正楷体_GBK" w:cs="Times New Roman"/>
          <w:b w:val="0"/>
          <w:bCs w:val="0"/>
        </w:rPr>
        <w:t>（二）大健康生物医药产业</w:t>
      </w:r>
      <w:bookmarkEnd w:id="1"/>
      <w:r>
        <w:rPr>
          <w:rStyle w:val="23"/>
          <w:rFonts w:hint="default" w:ascii="Times New Roman" w:hAnsi="Times New Roman" w:eastAsia="方正楷体_GBK" w:cs="Times New Roman"/>
          <w:b w:val="0"/>
          <w:bCs w:val="0"/>
        </w:rPr>
        <w:t>。</w:t>
      </w:r>
      <w:r>
        <w:rPr>
          <w:rFonts w:hint="default" w:ascii="Times New Roman" w:hAnsi="Times New Roman" w:eastAsia="方正仿宋_GBK" w:cs="Times New Roman"/>
          <w:sz w:val="32"/>
          <w:szCs w:val="32"/>
        </w:rPr>
        <w:t>深耕体外诊断产业，提质国家基因检测技术应用示范中心、重庆精准医疗生物科技产业园、建桥生物科技园建设，构建“原料+试剂+仪器+机加配套+第三方检验”全产业链，完善体外诊断研发生产配套体系、第三方冷链物流配送配套体系、基因检测应用服务配套体系，打造全国体外诊断产业高地。积极发挥重庆市体外诊断技术创新战略联盟平台优势，围绕细分领域，打造公共研发服务平台，积极引进高校、科研院所的科技成果落地转化，助推产业协同创新。</w:t>
      </w:r>
    </w:p>
    <w:p>
      <w:pPr>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Style w:val="23"/>
          <w:rFonts w:hint="default" w:ascii="Times New Roman" w:hAnsi="Times New Roman" w:eastAsia="方正楷体_GBK" w:cs="Times New Roman"/>
          <w:b w:val="0"/>
        </w:rPr>
        <w:t>（三）生态环保产业</w:t>
      </w:r>
      <w:bookmarkEnd w:id="2"/>
      <w:r>
        <w:rPr>
          <w:rStyle w:val="23"/>
          <w:rFonts w:hint="default" w:ascii="Times New Roman" w:hAnsi="Times New Roman" w:eastAsia="方正楷体_GBK" w:cs="Times New Roman"/>
          <w:b w:val="0"/>
        </w:rPr>
        <w:t>。</w:t>
      </w:r>
      <w:r>
        <w:rPr>
          <w:rFonts w:hint="default" w:ascii="Times New Roman" w:hAnsi="Times New Roman" w:eastAsia="方正仿宋_GBK" w:cs="Times New Roman"/>
          <w:sz w:val="32"/>
          <w:szCs w:val="32"/>
        </w:rPr>
        <w:t>强化固废治理龙头地位，强化标准制定、技术攻关和市场开拓等协同，提升固废处置综合能力和效益，推动生活垃圾焚烧发电、污水和污泥处理设备、大气污染防治设备（产品）等产业集群化发展，扩大产业就业空间和容量，加快建设重庆环保科技产业园。鼓励发展净水器、室内空气治理、居家检测等环保消费品领域，举办生态环保创新创业大赛等活动，大力吸引相关创业团队落户。加强与重庆环科院等科研院所的合作，建设环保技术与贸易交流服务平台、资源与环境交易平台、智慧环保产业联盟等。</w:t>
      </w:r>
    </w:p>
    <w:p>
      <w:pPr>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rPr>
      </w:pPr>
      <w:r>
        <w:rPr>
          <w:rStyle w:val="23"/>
          <w:rFonts w:hint="default" w:ascii="Times New Roman" w:hAnsi="Times New Roman" w:eastAsia="方正楷体_GBK" w:cs="Times New Roman"/>
          <w:b w:val="0"/>
          <w:bCs w:val="0"/>
        </w:rPr>
        <w:t>（四）新材料产业。</w:t>
      </w:r>
      <w:r>
        <w:rPr>
          <w:rFonts w:hint="default" w:ascii="Times New Roman" w:hAnsi="Times New Roman" w:eastAsia="方正仿宋_GBK" w:cs="Times New Roman"/>
          <w:sz w:val="32"/>
          <w:szCs w:val="32"/>
        </w:rPr>
        <w:t>打造玻纤材料产业集群，以国际复合为龙头，聚焦汽车工业、电子信息、新能源、轨道交通等应用领域，引进培育一批有行业竞争优势的企业，鼓励企业开发下游应用领域玻纤制品及复合材料，不断延伸下游产业链。完善“龙头+孵化”生态，鼓励国际复合、重钢等龙头企业建设新材料产业孵化中心，发挥龙头企业创新资源、市场渠道、供应链等优势，吸引产业链上具有创新潜力的团队入驻创业，完善实验研发平台、中小试厂房、创新创业、金融投资、市场对接等方面孵化服务，推动创新团队快速融入主导产业链。</w:t>
      </w:r>
    </w:p>
    <w:p>
      <w:pPr>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bookmarkStart w:id="3" w:name="_Toc65798854"/>
      <w:r>
        <w:rPr>
          <w:rStyle w:val="23"/>
          <w:rFonts w:hint="default" w:ascii="Times New Roman" w:hAnsi="Times New Roman" w:eastAsia="方正楷体_GBK" w:cs="Times New Roman"/>
          <w:b w:val="0"/>
        </w:rPr>
        <w:t>（五）重庆小面产业。</w:t>
      </w:r>
      <w:r>
        <w:rPr>
          <w:rFonts w:hint="default" w:ascii="Times New Roman" w:hAnsi="Times New Roman" w:eastAsia="方正仿宋_GBK" w:cs="Times New Roman"/>
          <w:sz w:val="32"/>
          <w:szCs w:val="32"/>
        </w:rPr>
        <w:t>建设重庆小面特色产业园，聚集品牌重庆小面企业、配料调料企业，推动本土知名农产品深度参与，制定重庆小面团体标准和重庆小面生产技术规范地方标准，建设重庆小面产业化C2M标杆工厂，塑造高端品牌，构建重庆小面全产业链生态圈，从农业、工业、商业各领域带动创业就业。建设重庆小面电商产业园，加强与电商平台的合作，拓展销售渠道，提升重庆小面品牌影响力。</w:t>
      </w:r>
    </w:p>
    <w:p>
      <w:pPr>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Style w:val="23"/>
          <w:rFonts w:hint="default" w:ascii="Times New Roman" w:hAnsi="Times New Roman" w:eastAsia="方正楷体_GBK" w:cs="Times New Roman"/>
          <w:b w:val="0"/>
        </w:rPr>
        <w:t>（六）文化创意旅游产业</w:t>
      </w:r>
      <w:bookmarkEnd w:id="3"/>
      <w:r>
        <w:rPr>
          <w:rFonts w:hint="default" w:ascii="Times New Roman" w:hAnsi="Times New Roman" w:eastAsia="方正仿宋_GBK" w:cs="Times New Roman"/>
          <w:sz w:val="32"/>
          <w:szCs w:val="32"/>
        </w:rPr>
        <w:t>。围绕钓鱼嘴音乐半岛建设，以“音乐+文创+文旅+科技”为主要功能，大力吸引音乐人、电影人等创业，发展音乐教学、交互创作、在线演艺、影视制作等，建设重庆原创音乐版权孵化基地、影视音乐创业孵化基地。以工业设计、专业设计、软件设计等为重点，打造工业创意产业，充分利用闲置老旧厂房，加强与四川美术学院等艺术院校合作，建设大学生工业创意产业园。以滨江湿地、古镇、博物馆、乡村为基础，打造都市观光购物精品旅游线路，带动艺术民宿、非遗工坊、科技农业体验园、乡村研学基地等多样化创业就业，引导社会资本、大学生创客、返乡人员等开展“互联网+乡村旅游”创业项目，打造乡村旅游创客基地。</w:t>
      </w:r>
    </w:p>
    <w:p>
      <w:pPr>
        <w:pStyle w:val="11"/>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方正仿宋_GBK" w:cs="Times New Roman"/>
          <w:sz w:val="32"/>
          <w:szCs w:val="32"/>
        </w:rPr>
      </w:pPr>
      <w:r>
        <w:rPr>
          <w:rStyle w:val="23"/>
          <w:rFonts w:hint="default" w:eastAsia="方正楷体_GBK"/>
          <w:b w:val="0"/>
          <w:kern w:val="2"/>
          <w:lang w:val="en-US" w:eastAsia="zh-CN" w:bidi="ar-SA"/>
        </w:rPr>
        <w:t>（七）社会服务领域。</w:t>
      </w:r>
      <w:r>
        <w:rPr>
          <w:rFonts w:hint="default" w:ascii="Times New Roman" w:hAnsi="Times New Roman" w:eastAsia="方正仿宋_GBK" w:cs="Times New Roman"/>
          <w:sz w:val="32"/>
          <w:szCs w:val="32"/>
        </w:rPr>
        <w:t>聚焦“互联网平台+创业单元”等新模式，围绕社会亟需、就业容量大、门槛低的托幼、养老、家政等服务领域，推动社会服务领域双创带动就业。依托重庆家庭服务业创新创业基地，示范带动更多市场主体参与创业，打造智慧家政服务平台，形成线上接单、线下体验、学校培训、公司就业的家政服务产业链条。推广线上健康管理、托育、早教等创新模式，鼓励智慧视觉、智能传感、智能穿戴等双创企业参与智慧养老托育服务新业态，带动相关领域高水平创业就业。支持建立灵活就业、“共享用工”服务平台，提供线上职业培训、灵活就业供需对接等就业服务，打造新职业培训示范基地。</w:t>
      </w:r>
    </w:p>
    <w:p>
      <w:pPr>
        <w:pStyle w:val="20"/>
        <w:pageBreakBefore w:val="0"/>
        <w:kinsoku/>
        <w:wordWrap/>
        <w:overflowPunct/>
        <w:topLinePunct w:val="0"/>
        <w:autoSpaceDE/>
        <w:autoSpaceDN/>
        <w:bidi w:val="0"/>
        <w:adjustRightInd/>
        <w:snapToGrid/>
        <w:spacing w:before="0" w:after="0" w:line="240" w:lineRule="auto"/>
        <w:textAlignment w:val="auto"/>
        <w:rPr>
          <w:rFonts w:hint="default" w:ascii="Times New Roman" w:hAnsi="Times New Roman" w:cs="Times New Roman"/>
        </w:rPr>
      </w:pPr>
      <w:r>
        <w:rPr>
          <w:rFonts w:hint="default" w:ascii="Times New Roman" w:hAnsi="Times New Roman" w:cs="Times New Roman"/>
        </w:rPr>
        <w:t>三、构建孵化载体链条</w:t>
      </w:r>
    </w:p>
    <w:p>
      <w:pPr>
        <w:pStyle w:val="11"/>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方正楷体_GBK" w:cs="Times New Roman"/>
          <w:b/>
          <w:sz w:val="32"/>
          <w:szCs w:val="32"/>
        </w:rPr>
      </w:pPr>
      <w:bookmarkStart w:id="4" w:name="_Toc65798860"/>
      <w:r>
        <w:rPr>
          <w:rStyle w:val="23"/>
          <w:rFonts w:hint="default" w:ascii="Times New Roman" w:hAnsi="Times New Roman" w:eastAsia="方正楷体_GBK" w:cs="Times New Roman"/>
          <w:b w:val="0"/>
        </w:rPr>
        <w:t>（一）打造低成本创业苗圃</w:t>
      </w:r>
      <w:bookmarkEnd w:id="4"/>
    </w:p>
    <w:p>
      <w:pPr>
        <w:pStyle w:val="11"/>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1.载体建设主要思路</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点围绕家庭服务业、电商直播、文化创意等领域，推动现有众创空间提档升级，支持知名运营机构利用创客咖啡、虚拟空间等新型模式参与运营，与市内高校共建大学生创业基地，打造重点人群就业基地，吸引大学生、科研人员、新职业群体就业创业；积极整合闲置物业，盘活区位条件较好的零散商务商业楼宇，鼓励科研院所、高校、投资机构、行业组织等，围绕自身优势建设低成本、便利化创业苗圃。</w:t>
      </w:r>
    </w:p>
    <w:p>
      <w:pPr>
        <w:bidi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2.提质存量载体重点任务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区科技局牵头，推动天安T+SPACE国家级众创空间提质增效，结合周边楼宇提升创业孵化功能，做好众创空间整体运营；利用微托邦众创空间（原）等物业，加强与市内重点高校合作，打造低成本大学生创业苗圃。区商务委牵头，围绕家政、养老托幼等家庭服务领域，加强包装推介，集聚孵化企业，推动现有家庭服务业创新创业基地特色发展。区残联牵头，完善爱心惠残众创空间残疾人创业服务功能，提高残疾人创业集聚度。</w:t>
      </w:r>
    </w:p>
    <w:p>
      <w:pPr>
        <w:bidi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3.挖掘包装载体重点任务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区经济信息委牵头，加强重庆小面电商产业园包装策划，明确运营机构，完善创业孵化功能，加快企业入驻，积极创建市级众创空间。区文化旅游委牵头，围绕电影制作、音乐等领域，重点包装4号仓库棚基地等老旧厂房，打造影视音乐创业孵化基地。</w:t>
      </w:r>
    </w:p>
    <w:p>
      <w:pPr>
        <w:pStyle w:val="11"/>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Style w:val="23"/>
          <w:rFonts w:hint="default" w:ascii="Times New Roman" w:hAnsi="Times New Roman" w:eastAsia="方正楷体_GBK" w:cs="Times New Roman"/>
        </w:rPr>
      </w:pPr>
      <w:bookmarkStart w:id="5" w:name="_Toc65798861"/>
      <w:r>
        <w:rPr>
          <w:rStyle w:val="23"/>
          <w:rFonts w:hint="default" w:ascii="Times New Roman" w:hAnsi="Times New Roman" w:eastAsia="方正楷体_GBK" w:cs="Times New Roman"/>
          <w:b w:val="0"/>
        </w:rPr>
        <w:t>（二）打造创新型科技孵化器</w:t>
      </w:r>
      <w:bookmarkEnd w:id="5"/>
    </w:p>
    <w:p>
      <w:pPr>
        <w:pStyle w:val="11"/>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rPr>
        <w:t>1.载体建设主要思路</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重点围绕软件、新材料、生物医药等领域，采取“业主+运营+政策”的方式，</w:t>
      </w:r>
      <w:r>
        <w:rPr>
          <w:rFonts w:hint="default" w:ascii="Times New Roman" w:hAnsi="Times New Roman" w:eastAsia="方正仿宋_GBK" w:cs="Times New Roman"/>
          <w:kern w:val="2"/>
          <w:sz w:val="32"/>
          <w:szCs w:val="32"/>
        </w:rPr>
        <w:t>支持现有孵化器从专业度、商业模式、投资与服务结合等多方面实现转型，</w:t>
      </w:r>
      <w:r>
        <w:rPr>
          <w:rFonts w:hint="default" w:ascii="Times New Roman" w:hAnsi="Times New Roman" w:eastAsia="方正仿宋_GBK" w:cs="Times New Roman"/>
          <w:sz w:val="32"/>
          <w:szCs w:val="32"/>
        </w:rPr>
        <w:t>吸引龙头企业、科研院所在区设立分支机构或育成中心、成果转化中心等，积极创建国家级科技企业孵化器；</w:t>
      </w:r>
      <w:r>
        <w:rPr>
          <w:rFonts w:hint="default" w:ascii="Times New Roman" w:hAnsi="Times New Roman" w:eastAsia="方正仿宋_GBK" w:cs="Times New Roman"/>
          <w:kern w:val="2"/>
          <w:sz w:val="32"/>
          <w:szCs w:val="32"/>
        </w:rPr>
        <w:t>梳理盘活商圈闲置商务商业楼宇，保护利用好老旧厂房，加强政策集合引导，采取“业主+运营+政策”的方式，新建一批集办公、研发、商务服务于一体的科技孵化器。</w:t>
      </w:r>
    </w:p>
    <w:p>
      <w:pPr>
        <w:pStyle w:val="11"/>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2.提质存量载体重点任务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区经济信息委</w:t>
      </w:r>
      <w:r>
        <w:rPr>
          <w:rFonts w:hint="default" w:ascii="Times New Roman" w:hAnsi="Times New Roman" w:eastAsia="方正仿宋_GBK" w:cs="Times New Roman"/>
          <w:sz w:val="32"/>
          <w:szCs w:val="32"/>
          <w:lang w:eastAsia="zh-CN"/>
        </w:rPr>
        <w:t>会同渝台公司，</w:t>
      </w:r>
      <w:r>
        <w:rPr>
          <w:rFonts w:hint="default" w:ascii="Times New Roman" w:hAnsi="Times New Roman" w:eastAsia="方正仿宋_GBK" w:cs="Times New Roman"/>
          <w:sz w:val="32"/>
          <w:szCs w:val="32"/>
        </w:rPr>
        <w:t>将重庆微企梦工场打造为软件产业孵化园，完善软件产业发展生态，强化技术交易、人才培养等功能；推动重研新材强化孵化运营，建设新材料产业专业孵化器。区科技局牵头，督促万源等科技孵化器突出重点产业，提升孵化服务功能。</w:t>
      </w:r>
    </w:p>
    <w:p>
      <w:pPr>
        <w:bidi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3.挖掘包装载体重点任务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区经济信息委牵头，积极协助推动原重钢</w:t>
      </w:r>
      <w:r>
        <w:rPr>
          <w:rFonts w:hint="eastAsia" w:ascii="方正仿宋_GBK" w:hAnsi="方正仿宋_GBK" w:eastAsia="方正仿宋_GBK" w:cs="方正仿宋_GBK"/>
          <w:sz w:val="32"/>
          <w:szCs w:val="32"/>
          <w:lang w:eastAsia="zh-CN"/>
        </w:rPr>
        <w:t>电讯大楼、</w:t>
      </w:r>
      <w:r>
        <w:rPr>
          <w:rFonts w:hint="eastAsia" w:ascii="方正仿宋_GBK" w:hAnsi="方正仿宋_GBK" w:eastAsia="方正仿宋_GBK" w:cs="方正仿宋_GBK"/>
          <w:sz w:val="32"/>
          <w:szCs w:val="32"/>
        </w:rPr>
        <w:t>科协</w:t>
      </w:r>
      <w:r>
        <w:rPr>
          <w:rFonts w:hint="eastAsia" w:ascii="方正仿宋_GBK" w:hAnsi="方正仿宋_GBK" w:eastAsia="方正仿宋_GBK" w:cs="方正仿宋_GBK"/>
          <w:sz w:val="32"/>
          <w:szCs w:val="32"/>
          <w:lang w:eastAsia="zh-CN"/>
        </w:rPr>
        <w:t>大</w:t>
      </w:r>
      <w:r>
        <w:rPr>
          <w:rFonts w:hint="eastAsia" w:ascii="方正仿宋_GBK" w:hAnsi="方正仿宋_GBK" w:eastAsia="方正仿宋_GBK" w:cs="方正仿宋_GBK"/>
          <w:sz w:val="32"/>
          <w:szCs w:val="32"/>
        </w:rPr>
        <w:t>楼、钢城大厦等物业整体策划招商，建设新材料、</w:t>
      </w:r>
      <w:r>
        <w:rPr>
          <w:rFonts w:hint="eastAsia" w:ascii="方正仿宋_GBK" w:hAnsi="方正仿宋_GBK" w:eastAsia="方正仿宋_GBK" w:cs="方正仿宋_GBK"/>
          <w:sz w:val="32"/>
          <w:szCs w:val="32"/>
          <w:lang w:eastAsia="zh-CN"/>
        </w:rPr>
        <w:t>生态</w:t>
      </w:r>
      <w:r>
        <w:rPr>
          <w:rFonts w:hint="eastAsia" w:ascii="方正仿宋_GBK" w:hAnsi="方正仿宋_GBK" w:eastAsia="方正仿宋_GBK" w:cs="方正仿宋_GBK"/>
          <w:sz w:val="32"/>
          <w:szCs w:val="32"/>
        </w:rPr>
        <w:t>环保等领域产业孵化器。区商务委、九宫庙商圈公司牵头，围绕文创体育、特色商业等领域，重点包装九宫庙商圈区域闲置商业物业，打造特色消费创业企业集聚地。</w:t>
      </w:r>
    </w:p>
    <w:p>
      <w:pPr>
        <w:pStyle w:val="11"/>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（三）打造专业化产业加速器</w:t>
      </w:r>
    </w:p>
    <w:p>
      <w:pPr>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1.载体建设主要思路</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围绕“五大百亿级产业集群”垂直细分领域，集聚科技成果、龙头企业、创投资本、高端人才、专业服务等创新要素，建设集科研、孵化、会议、办公、生活为一体的孵化载体集群，形成“产业加速+资源链接+园区运营”的服务生态；鼓励多元主体参与，积极挖掘存量楼宇资源和现有产业载体，高质量建设产业加速器。</w:t>
      </w:r>
    </w:p>
    <w:p>
      <w:pPr>
        <w:pStyle w:val="11"/>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2.提质存量载体重点任务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区经济信息委</w:t>
      </w:r>
      <w:r>
        <w:rPr>
          <w:rFonts w:hint="default" w:ascii="Times New Roman" w:hAnsi="Times New Roman" w:eastAsia="方正仿宋_GBK" w:cs="Times New Roman"/>
          <w:sz w:val="32"/>
          <w:szCs w:val="32"/>
          <w:lang w:eastAsia="zh-CN"/>
        </w:rPr>
        <w:t>会同渝台公司</w:t>
      </w:r>
      <w:r>
        <w:rPr>
          <w:rFonts w:hint="default" w:ascii="Times New Roman" w:hAnsi="Times New Roman" w:eastAsia="方正仿宋_GBK" w:cs="Times New Roman"/>
          <w:sz w:val="32"/>
          <w:szCs w:val="32"/>
        </w:rPr>
        <w:t>，完善重庆移动互联网产业园（软件产业园）公共服务配套和产业公共平台，优化入驻政策，打造软件和信息服务产业集聚地。区台办牵头，提质建设台湾中小企业产业园，大力培育和吸引台资企业和外资企业，打造开放型经济平台。区文化旅游委牵头，围绕文创产业方向，协助艺度创运营机构做好招商引资，强化业态经营。</w:t>
      </w:r>
    </w:p>
    <w:p>
      <w:pPr>
        <w:pStyle w:val="11"/>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rPr>
        <w:t>3.挖掘包装载体重点任务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科技局牵头，围绕医疗器械、体外诊断等领域，重点包装重庆精准医疗生物科技产业园、建桥生物科技园、元石国际等物业，打造大健康生物医药产业加速器。区经济信息委牵头，加快重庆小面产业园建设，加强企业招商和项目包装，完善小面产业链和生态圈，打造小面产业加速器。建桥公司牵头，加强招商引资，积极寻找皖新大厦投资建设方，做好项目整体包装策划，打造生产性服务业加速器。</w:t>
      </w:r>
    </w:p>
    <w:p>
      <w:pPr>
        <w:pStyle w:val="20"/>
        <w:pageBreakBefore w:val="0"/>
        <w:kinsoku/>
        <w:wordWrap/>
        <w:overflowPunct/>
        <w:topLinePunct w:val="0"/>
        <w:autoSpaceDE/>
        <w:autoSpaceDN/>
        <w:bidi w:val="0"/>
        <w:adjustRightInd/>
        <w:snapToGrid/>
        <w:spacing w:before="0" w:after="0" w:line="240" w:lineRule="auto"/>
        <w:textAlignment w:val="auto"/>
        <w:rPr>
          <w:rFonts w:hint="default" w:ascii="Times New Roman" w:hAnsi="Times New Roman" w:cs="Times New Roman"/>
        </w:rPr>
      </w:pPr>
      <w:r>
        <w:rPr>
          <w:rFonts w:hint="default" w:ascii="Times New Roman" w:hAnsi="Times New Roman" w:cs="Times New Roman"/>
        </w:rPr>
        <w:t>四、完善配套服务措施</w:t>
      </w:r>
    </w:p>
    <w:p>
      <w:pPr>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（一）提升金融功能。</w:t>
      </w:r>
      <w:r>
        <w:rPr>
          <w:rFonts w:hint="default" w:ascii="Times New Roman" w:hAnsi="Times New Roman" w:eastAsia="方正仿宋_GBK" w:cs="Times New Roman"/>
          <w:sz w:val="32"/>
          <w:szCs w:val="32"/>
        </w:rPr>
        <w:t>丰富双创金融服务工具，完善双创金融服务链条，充实金融资本服务主体，举办多种形式的金融对接活动。区科技局、渝台公司牵头，发挥创业种子基金“育苗、壮苗、留苗”作用。积极吸引各类社会资本参与载体建设，大力吸引更多股权投资机构。</w:t>
      </w:r>
    </w:p>
    <w:p>
      <w:pPr>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（二）提高技术服务。</w:t>
      </w:r>
      <w:r>
        <w:rPr>
          <w:rFonts w:hint="default" w:ascii="Times New Roman" w:hAnsi="Times New Roman" w:eastAsia="方正仿宋_GBK" w:cs="Times New Roman"/>
          <w:sz w:val="32"/>
          <w:szCs w:val="32"/>
        </w:rPr>
        <w:t>区科技局牵头，与重庆</w:t>
      </w:r>
      <w:r>
        <w:rPr>
          <w:rFonts w:hint="default" w:ascii="Times New Roman" w:hAnsi="Times New Roman" w:eastAsia="方正仿宋_GBK" w:cs="Times New Roman"/>
          <w:sz w:val="32"/>
          <w:szCs w:val="32"/>
          <w:lang w:val="en-US" w:eastAsia="zh-CN"/>
        </w:rPr>
        <w:t>理工</w:t>
      </w:r>
      <w:r>
        <w:rPr>
          <w:rFonts w:hint="default" w:ascii="Times New Roman" w:hAnsi="Times New Roman" w:eastAsia="方正仿宋_GBK" w:cs="Times New Roman"/>
          <w:sz w:val="32"/>
          <w:szCs w:val="32"/>
        </w:rPr>
        <w:t>大学、</w:t>
      </w:r>
      <w:r>
        <w:rPr>
          <w:rFonts w:hint="default" w:ascii="Times New Roman" w:hAnsi="Times New Roman" w:eastAsia="方正仿宋_GBK" w:cs="Times New Roman"/>
          <w:sz w:val="32"/>
          <w:szCs w:val="32"/>
          <w:lang w:val="en-US" w:eastAsia="zh-CN"/>
        </w:rPr>
        <w:t>重庆科技学院、</w:t>
      </w:r>
      <w:r>
        <w:rPr>
          <w:rFonts w:hint="default" w:ascii="Times New Roman" w:hAnsi="Times New Roman" w:eastAsia="方正仿宋_GBK" w:cs="Times New Roman"/>
          <w:sz w:val="32"/>
          <w:szCs w:val="32"/>
        </w:rPr>
        <w:t>重庆医科大学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重庆邮电大学等高校和科研院所开展深入合作，建立成果转化、知识产权交易等平台，搭建共性技术平台，深入实施大中小企业融通创新专项行动，完善“龙头+孵化”生态。</w:t>
      </w:r>
    </w:p>
    <w:p>
      <w:pPr>
        <w:pStyle w:val="11"/>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方正仿宋_GBK" w:cs="Times New Roman"/>
          <w:sz w:val="32"/>
          <w:szCs w:val="32"/>
        </w:rPr>
      </w:pPr>
      <w:bookmarkStart w:id="6" w:name="_Toc65798871"/>
      <w:r>
        <w:rPr>
          <w:rFonts w:hint="default" w:ascii="Times New Roman" w:hAnsi="Times New Roman" w:eastAsia="方正楷体_GBK" w:cs="Times New Roman"/>
          <w:kern w:val="2"/>
          <w:sz w:val="32"/>
          <w:szCs w:val="32"/>
        </w:rPr>
        <w:t>（三）完善生活配套</w:t>
      </w:r>
      <w:bookmarkEnd w:id="6"/>
      <w:r>
        <w:rPr>
          <w:rFonts w:hint="default" w:ascii="Times New Roman" w:hAnsi="Times New Roman" w:eastAsia="方正楷体_GBK" w:cs="Times New Roman"/>
          <w:kern w:val="2"/>
          <w:sz w:val="32"/>
          <w:szCs w:val="32"/>
        </w:rPr>
        <w:t>。</w:t>
      </w:r>
      <w:r>
        <w:rPr>
          <w:rFonts w:hint="default" w:ascii="Times New Roman" w:hAnsi="Times New Roman" w:eastAsia="方正仿宋_GBK" w:cs="Times New Roman"/>
          <w:sz w:val="32"/>
          <w:szCs w:val="32"/>
        </w:rPr>
        <w:t>区商务委牵头，会同建桥公司、九宫庙商圈公司、渝台公司等，通过市场化方式，给予政策引导，在建桥园区、天安数码城等双创活跃区域周边谋划建设24小时生活配套服务圈，引进商务咖啡、社交娱乐、小型连锁超市等业态。区城乡建委、渝台公司牵头，鼓励社会机构参与，规划建设满足各层次双创人才需要的人才公寓。区交通局牵头，完善公共交通系统，</w:t>
      </w:r>
      <w:r>
        <w:rPr>
          <w:rFonts w:hint="default" w:ascii="Times New Roman" w:hAnsi="Times New Roman" w:eastAsia="方正仿宋_GBK" w:cs="Times New Roman"/>
          <w:sz w:val="32"/>
          <w:szCs w:val="32"/>
          <w:lang w:eastAsia="zh-CN"/>
        </w:rPr>
        <w:t>优化公交线网布局</w:t>
      </w:r>
      <w:r>
        <w:rPr>
          <w:rFonts w:hint="default" w:ascii="Times New Roman" w:hAnsi="Times New Roman" w:eastAsia="方正仿宋_GBK" w:cs="Times New Roman"/>
          <w:sz w:val="32"/>
          <w:szCs w:val="32"/>
        </w:rPr>
        <w:t>，联通各双创园区和重点商业商务区、轨道站点。</w:t>
      </w:r>
    </w:p>
    <w:p>
      <w:pPr>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（四）强化人才培养。</w:t>
      </w:r>
      <w:r>
        <w:rPr>
          <w:rFonts w:hint="default" w:ascii="Times New Roman" w:hAnsi="Times New Roman" w:eastAsia="方正仿宋_GBK" w:cs="Times New Roman"/>
          <w:sz w:val="32"/>
          <w:szCs w:val="32"/>
        </w:rPr>
        <w:t>高标准建设创新人才培养基地，以高校毕业生等群体为重点，加快培育高技能人才，鼓励区内企业与高校共建人才培养项目。积极开展创业辅导，提供法律、知识产权、财务、技术咨询等服务培训，组织面向双创团队、双创企业的开放式专题培训交流活动，建立多层次创业导师队伍。区人力社保局牵头，积极打造人力资源产业园。</w:t>
      </w:r>
    </w:p>
    <w:p>
      <w:pPr>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（五）优化配套政策。</w:t>
      </w:r>
      <w:r>
        <w:rPr>
          <w:rFonts w:hint="default" w:ascii="Times New Roman" w:hAnsi="Times New Roman" w:eastAsia="方正仿宋_GBK" w:cs="Times New Roman"/>
          <w:sz w:val="32"/>
          <w:szCs w:val="32"/>
        </w:rPr>
        <w:t>区发展改革委牵头，会同区财政局、区科技局、区人力社保局、渝台公司等有关单位，结合区情实际，统筹制定孵化载体</w:t>
      </w:r>
      <w:r>
        <w:rPr>
          <w:rFonts w:hint="default" w:ascii="Times New Roman" w:hAnsi="Times New Roman" w:eastAsia="方正仿宋_GBK" w:cs="Times New Roman"/>
          <w:sz w:val="32"/>
          <w:szCs w:val="32"/>
          <w:lang w:eastAsia="zh-CN"/>
        </w:rPr>
        <w:t>支持</w:t>
      </w:r>
      <w:r>
        <w:rPr>
          <w:rFonts w:hint="default" w:ascii="Times New Roman" w:hAnsi="Times New Roman" w:eastAsia="方正仿宋_GBK" w:cs="Times New Roman"/>
          <w:sz w:val="32"/>
          <w:szCs w:val="32"/>
        </w:rPr>
        <w:t>政策，优化调整创新创业扶持政策，对孵化载体运营机构、入孵企业给予孵化培育、载体运营、开展活动、</w:t>
      </w:r>
      <w:r>
        <w:rPr>
          <w:rFonts w:hint="default" w:ascii="Times New Roman" w:hAnsi="Times New Roman" w:eastAsia="方正仿宋_GBK" w:cs="Times New Roman"/>
          <w:color w:val="000000"/>
          <w:sz w:val="32"/>
          <w:szCs w:val="32"/>
          <w:shd w:val="clear" w:color="auto" w:fill="FFFFFF"/>
        </w:rPr>
        <w:t>产学研合作、</w:t>
      </w:r>
      <w:r>
        <w:rPr>
          <w:rFonts w:hint="default" w:ascii="Times New Roman" w:hAnsi="Times New Roman" w:eastAsia="方正仿宋_GBK" w:cs="Times New Roman"/>
          <w:sz w:val="32"/>
          <w:szCs w:val="32"/>
        </w:rPr>
        <w:t>争取授牌等方面政策支持，提升载体孵化运营质效。定期收集编印双创政策汇编，加大政策宣传力度，确保各项政策落实见效。</w:t>
      </w:r>
    </w:p>
    <w:p>
      <w:pPr>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（六）强化资金保障。</w:t>
      </w:r>
      <w:r>
        <w:rPr>
          <w:rFonts w:hint="default" w:ascii="Times New Roman" w:hAnsi="Times New Roman" w:eastAsia="方正仿宋_GBK" w:cs="Times New Roman"/>
          <w:sz w:val="32"/>
          <w:szCs w:val="32"/>
        </w:rPr>
        <w:t>区人力社保局要积极向上争取专项资金，支持我区建设国家老工业基地转型就业创业示范区。区发展改革委、区科技局、区经济信息委等部门要会同相关部门加大载体包装策划力度，积极争取各类上级资金。区财政局要做好资金保障，将双创示范基地建设中涉及的物业租赁、运营建设、政策兑现等资金纳入区级财政预算统筹安排。</w:t>
      </w:r>
    </w:p>
    <w:p>
      <w:pPr>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（七）营造浓厚氛围</w:t>
      </w:r>
      <w:r>
        <w:rPr>
          <w:rFonts w:hint="eastAsia"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联合知名机构、高校院所、大企业共同举办品牌性活动，区发展改革委、渝台公司牵头，精心组织开展年度双创活动周、义渡赛创会等一批“品牌化、开放化、持续化”双创活动，策划有影响力的高端创新创业盛会，提升示范基地在全国范围的知名度和影响力。</w:t>
      </w:r>
    </w:p>
    <w:p>
      <w:pPr>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（八）健全工作机制</w:t>
      </w:r>
      <w:r>
        <w:rPr>
          <w:rFonts w:hint="eastAsia"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区发展改革委要发挥牵头职能，统筹好全区双创载体建设，定期组织召开双创示范基地建设领导小组会，研究解决载体建设中存在的问题。各载体牵头部门要牵头做好载体包装打造，制定建设方案，督促运营机构按照孵化定位加强招商引资和孵化运营，积极争取有关授牌。渝台公司要做好相关孵化载体的运营，优化服务功能，提升运营质量，完善造血功能。</w:t>
      </w:r>
    </w:p>
    <w:p>
      <w:pPr>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p>
    <w:p>
      <w:pPr>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 提质发展孵化载体清单</w:t>
      </w:r>
    </w:p>
    <w:p>
      <w:pPr>
        <w:pageBreakBefore w:val="0"/>
        <w:kinsoku/>
        <w:wordWrap/>
        <w:overflowPunct/>
        <w:topLinePunct w:val="0"/>
        <w:autoSpaceDE/>
        <w:autoSpaceDN/>
        <w:bidi w:val="0"/>
        <w:adjustRightInd/>
        <w:snapToGrid/>
        <w:spacing w:line="240" w:lineRule="auto"/>
        <w:ind w:firstLine="1600" w:firstLineChars="5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挖掘包装孵化载体清单</w:t>
      </w:r>
    </w:p>
    <w:p>
      <w:pPr>
        <w:keepNext w:val="0"/>
        <w:keepLines w:val="0"/>
        <w:pageBreakBefore w:val="0"/>
        <w:widowControl w:val="0"/>
        <w:kinsoku/>
        <w:wordWrap/>
        <w:overflowPunct/>
        <w:topLinePunct w:val="0"/>
        <w:autoSpaceDE/>
        <w:autoSpaceDN/>
        <w:bidi w:val="0"/>
        <w:adjustRightInd/>
        <w:snapToGrid/>
        <w:spacing w:line="240" w:lineRule="auto"/>
        <w:ind w:right="611" w:rightChars="291"/>
        <w:jc w:val="right"/>
        <w:textAlignment w:val="auto"/>
        <w:rPr>
          <w:rFonts w:hint="eastAsia" w:ascii="方正仿宋_GBK" w:eastAsia="方正仿宋_GBK"/>
          <w:snapToGrid w:val="0"/>
          <w:kern w:val="0"/>
          <w:sz w:val="32"/>
          <w:szCs w:val="32"/>
        </w:rPr>
      </w:pPr>
    </w:p>
    <w:p>
      <w:pPr>
        <w:numPr>
          <w:ilvl w:val="0"/>
          <w:numId w:val="1"/>
        </w:numPr>
        <w:spacing w:line="570" w:lineRule="exact"/>
        <w:ind w:firstLine="1600" w:firstLineChars="500"/>
        <w:rPr>
          <w:rFonts w:hint="default"/>
        </w:rPr>
        <w:sectPr>
          <w:footerReference r:id="rId6" w:type="default"/>
          <w:pgSz w:w="11906" w:h="16838"/>
          <w:pgMar w:top="2098" w:right="1531" w:bottom="1984" w:left="1531" w:header="851" w:footer="1474" w:gutter="0"/>
          <w:pgNumType w:fmt="decimal"/>
          <w:cols w:space="0" w:num="1"/>
          <w:rtlGutter w:val="0"/>
          <w:docGrid w:type="linesAndChars" w:linePitch="579" w:charSpace="0"/>
        </w:sectPr>
      </w:pPr>
      <w:r>
        <w:rPr>
          <w:rFonts w:hint="default" w:ascii="Times New Roman" w:hAnsi="Times New Roman" w:eastAsia="方正仿宋_GBK" w:cs="Times New Roman"/>
          <w:kern w:val="0"/>
          <w:sz w:val="32"/>
          <w:szCs w:val="32"/>
        </w:rPr>
        <w:br w:type="page"/>
      </w:r>
    </w:p>
    <w:p>
      <w:pPr>
        <w:widowControl/>
        <w:jc w:val="left"/>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附件1</w:t>
      </w: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提质发展孵化载体清单</w:t>
      </w:r>
    </w:p>
    <w:tbl>
      <w:tblPr>
        <w:tblStyle w:val="27"/>
        <w:tblW w:w="159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803"/>
        <w:gridCol w:w="1030"/>
        <w:gridCol w:w="1363"/>
        <w:gridCol w:w="1692"/>
        <w:gridCol w:w="1693"/>
        <w:gridCol w:w="1552"/>
        <w:gridCol w:w="2398"/>
        <w:gridCol w:w="3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blHeader/>
          <w:jc w:val="center"/>
        </w:trPr>
        <w:tc>
          <w:tcPr>
            <w:tcW w:w="500" w:type="dxa"/>
            <w:vAlign w:val="center"/>
          </w:tcPr>
          <w:p>
            <w:pPr>
              <w:spacing w:line="300" w:lineRule="exact"/>
              <w:jc w:val="center"/>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序号</w:t>
            </w:r>
          </w:p>
        </w:tc>
        <w:tc>
          <w:tcPr>
            <w:tcW w:w="1803" w:type="dxa"/>
            <w:vAlign w:val="center"/>
          </w:tcPr>
          <w:p>
            <w:pPr>
              <w:spacing w:line="300" w:lineRule="exact"/>
              <w:jc w:val="center"/>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载体名称</w:t>
            </w:r>
          </w:p>
        </w:tc>
        <w:tc>
          <w:tcPr>
            <w:tcW w:w="1030" w:type="dxa"/>
            <w:vAlign w:val="center"/>
          </w:tcPr>
          <w:p>
            <w:pPr>
              <w:spacing w:line="300" w:lineRule="exact"/>
              <w:jc w:val="center"/>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面积</w:t>
            </w:r>
          </w:p>
          <w:p>
            <w:pPr>
              <w:spacing w:line="300" w:lineRule="exact"/>
              <w:jc w:val="center"/>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0"/>
                <w:szCs w:val="21"/>
              </w:rPr>
              <w:t>（万m</w:t>
            </w:r>
            <w:r>
              <w:rPr>
                <w:rFonts w:hint="default" w:ascii="Times New Roman" w:hAnsi="Times New Roman" w:eastAsia="方正黑体_GBK" w:cs="Times New Roman"/>
                <w:kern w:val="0"/>
                <w:sz w:val="20"/>
                <w:szCs w:val="21"/>
                <w:vertAlign w:val="superscript"/>
              </w:rPr>
              <w:t>2</w:t>
            </w:r>
            <w:r>
              <w:rPr>
                <w:rFonts w:hint="default" w:ascii="Times New Roman" w:hAnsi="Times New Roman" w:eastAsia="方正黑体_GBK" w:cs="Times New Roman"/>
                <w:kern w:val="0"/>
                <w:sz w:val="20"/>
                <w:szCs w:val="21"/>
              </w:rPr>
              <w:t>）</w:t>
            </w:r>
          </w:p>
        </w:tc>
        <w:tc>
          <w:tcPr>
            <w:tcW w:w="1363" w:type="dxa"/>
            <w:vAlign w:val="center"/>
          </w:tcPr>
          <w:p>
            <w:pPr>
              <w:spacing w:line="300" w:lineRule="exact"/>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运营机构</w:t>
            </w:r>
          </w:p>
        </w:tc>
        <w:tc>
          <w:tcPr>
            <w:tcW w:w="1692" w:type="dxa"/>
            <w:vAlign w:val="center"/>
          </w:tcPr>
          <w:p>
            <w:pPr>
              <w:spacing w:line="300" w:lineRule="exact"/>
              <w:jc w:val="center"/>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牵头部门</w:t>
            </w:r>
          </w:p>
        </w:tc>
        <w:tc>
          <w:tcPr>
            <w:tcW w:w="1693" w:type="dxa"/>
            <w:vAlign w:val="center"/>
          </w:tcPr>
          <w:p>
            <w:pPr>
              <w:spacing w:line="300" w:lineRule="exact"/>
              <w:jc w:val="center"/>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指导部门</w:t>
            </w:r>
          </w:p>
        </w:tc>
        <w:tc>
          <w:tcPr>
            <w:tcW w:w="1552" w:type="dxa"/>
            <w:vAlign w:val="center"/>
          </w:tcPr>
          <w:p>
            <w:pPr>
              <w:spacing w:line="300" w:lineRule="exact"/>
              <w:jc w:val="center"/>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孵化定位</w:t>
            </w:r>
          </w:p>
        </w:tc>
        <w:tc>
          <w:tcPr>
            <w:tcW w:w="2398" w:type="dxa"/>
            <w:vAlign w:val="center"/>
          </w:tcPr>
          <w:p>
            <w:pPr>
              <w:spacing w:line="300" w:lineRule="exact"/>
              <w:jc w:val="center"/>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已有授牌</w:t>
            </w:r>
          </w:p>
        </w:tc>
        <w:tc>
          <w:tcPr>
            <w:tcW w:w="3885" w:type="dxa"/>
            <w:vAlign w:val="center"/>
          </w:tcPr>
          <w:p>
            <w:pPr>
              <w:spacing w:line="300" w:lineRule="exact"/>
              <w:jc w:val="center"/>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500"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w:t>
            </w:r>
          </w:p>
        </w:tc>
        <w:tc>
          <w:tcPr>
            <w:tcW w:w="1803"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天安T+SPACE众创空间</w:t>
            </w:r>
          </w:p>
        </w:tc>
        <w:tc>
          <w:tcPr>
            <w:tcW w:w="1030"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0.5</w:t>
            </w:r>
          </w:p>
        </w:tc>
        <w:tc>
          <w:tcPr>
            <w:tcW w:w="1363" w:type="dxa"/>
            <w:vAlign w:val="center"/>
          </w:tcPr>
          <w:p>
            <w:pPr>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天安公司</w:t>
            </w:r>
          </w:p>
        </w:tc>
        <w:tc>
          <w:tcPr>
            <w:tcW w:w="1692"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区科技局</w:t>
            </w:r>
          </w:p>
        </w:tc>
        <w:tc>
          <w:tcPr>
            <w:tcW w:w="1693"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区科技局</w:t>
            </w:r>
          </w:p>
        </w:tc>
        <w:tc>
          <w:tcPr>
            <w:tcW w:w="1552"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综合性创业苗圃</w:t>
            </w:r>
          </w:p>
        </w:tc>
        <w:tc>
          <w:tcPr>
            <w:tcW w:w="2398" w:type="dxa"/>
            <w:vAlign w:val="center"/>
          </w:tcPr>
          <w:p>
            <w:pPr>
              <w:spacing w:line="24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国家级众创空间</w:t>
            </w:r>
          </w:p>
        </w:tc>
        <w:tc>
          <w:tcPr>
            <w:tcW w:w="3885" w:type="dxa"/>
            <w:vAlign w:val="center"/>
          </w:tcPr>
          <w:p>
            <w:pPr>
              <w:spacing w:line="30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尽快完成运营机构移交。督促指导天安公司强化孵化功能，做好整体运营，通过国家级众创空间评估。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500"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w:t>
            </w:r>
          </w:p>
        </w:tc>
        <w:tc>
          <w:tcPr>
            <w:tcW w:w="1803"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微托帮众创空间（原）</w:t>
            </w:r>
          </w:p>
        </w:tc>
        <w:tc>
          <w:tcPr>
            <w:tcW w:w="1030"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0.2</w:t>
            </w:r>
          </w:p>
        </w:tc>
        <w:tc>
          <w:tcPr>
            <w:tcW w:w="1363" w:type="dxa"/>
            <w:vAlign w:val="center"/>
          </w:tcPr>
          <w:p>
            <w:pPr>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渝台公司</w:t>
            </w:r>
          </w:p>
        </w:tc>
        <w:tc>
          <w:tcPr>
            <w:tcW w:w="1692"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区科技局</w:t>
            </w:r>
          </w:p>
        </w:tc>
        <w:tc>
          <w:tcPr>
            <w:tcW w:w="1693" w:type="dxa"/>
            <w:vAlign w:val="center"/>
          </w:tcPr>
          <w:p>
            <w:pPr>
              <w:spacing w:line="24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区科技局</w:t>
            </w:r>
          </w:p>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区人力社保局</w:t>
            </w:r>
          </w:p>
        </w:tc>
        <w:tc>
          <w:tcPr>
            <w:tcW w:w="1552"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大学生创业苗圃</w:t>
            </w:r>
          </w:p>
        </w:tc>
        <w:tc>
          <w:tcPr>
            <w:tcW w:w="2398" w:type="dxa"/>
            <w:vAlign w:val="center"/>
          </w:tcPr>
          <w:p>
            <w:pPr>
              <w:spacing w:line="24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市级众创空间</w:t>
            </w:r>
          </w:p>
          <w:p>
            <w:pPr>
              <w:spacing w:line="24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市级创业孵化基地</w:t>
            </w:r>
          </w:p>
        </w:tc>
        <w:tc>
          <w:tcPr>
            <w:tcW w:w="3885" w:type="dxa"/>
            <w:vAlign w:val="center"/>
          </w:tcPr>
          <w:p>
            <w:pPr>
              <w:spacing w:line="30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加强与市内重点高校合作，明确主导产业领域，围绕大学生创业打造低成本创业苗圃。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00"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w:t>
            </w:r>
          </w:p>
        </w:tc>
        <w:tc>
          <w:tcPr>
            <w:tcW w:w="1803"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家庭服务业创新创业基地（原）</w:t>
            </w:r>
          </w:p>
        </w:tc>
        <w:tc>
          <w:tcPr>
            <w:tcW w:w="1030"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0.2</w:t>
            </w:r>
          </w:p>
        </w:tc>
        <w:tc>
          <w:tcPr>
            <w:tcW w:w="1363" w:type="dxa"/>
            <w:vAlign w:val="center"/>
          </w:tcPr>
          <w:p>
            <w:pPr>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渝台公司</w:t>
            </w:r>
          </w:p>
        </w:tc>
        <w:tc>
          <w:tcPr>
            <w:tcW w:w="1692"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区商务委</w:t>
            </w:r>
          </w:p>
        </w:tc>
        <w:tc>
          <w:tcPr>
            <w:tcW w:w="1693"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区人力社保局</w:t>
            </w:r>
          </w:p>
        </w:tc>
        <w:tc>
          <w:tcPr>
            <w:tcW w:w="1552"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家庭服务业创业苗圃</w:t>
            </w:r>
          </w:p>
        </w:tc>
        <w:tc>
          <w:tcPr>
            <w:tcW w:w="2398" w:type="dxa"/>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市级农民工返乡创业园</w:t>
            </w:r>
          </w:p>
          <w:p>
            <w:pPr>
              <w:spacing w:line="24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区级创业孵化基地</w:t>
            </w:r>
          </w:p>
        </w:tc>
        <w:tc>
          <w:tcPr>
            <w:tcW w:w="3885" w:type="dxa"/>
            <w:vAlign w:val="center"/>
          </w:tcPr>
          <w:p>
            <w:pPr>
              <w:spacing w:line="30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加强包装推介，围绕家政、养老托幼等领域集聚孵化企业。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500"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w:t>
            </w:r>
          </w:p>
        </w:tc>
        <w:tc>
          <w:tcPr>
            <w:tcW w:w="1803"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爱心惠残众创空间</w:t>
            </w:r>
          </w:p>
        </w:tc>
        <w:tc>
          <w:tcPr>
            <w:tcW w:w="1030"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0.2</w:t>
            </w:r>
          </w:p>
        </w:tc>
        <w:tc>
          <w:tcPr>
            <w:tcW w:w="1363" w:type="dxa"/>
            <w:vAlign w:val="center"/>
          </w:tcPr>
          <w:p>
            <w:pPr>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区残联</w:t>
            </w:r>
          </w:p>
        </w:tc>
        <w:tc>
          <w:tcPr>
            <w:tcW w:w="1692"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区残联</w:t>
            </w:r>
          </w:p>
        </w:tc>
        <w:tc>
          <w:tcPr>
            <w:tcW w:w="1693" w:type="dxa"/>
            <w:vAlign w:val="center"/>
          </w:tcPr>
          <w:p>
            <w:pPr>
              <w:spacing w:line="24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区科技局</w:t>
            </w:r>
          </w:p>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区人力社保局</w:t>
            </w:r>
          </w:p>
        </w:tc>
        <w:tc>
          <w:tcPr>
            <w:tcW w:w="1552"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残疾人创业苗圃</w:t>
            </w:r>
          </w:p>
        </w:tc>
        <w:tc>
          <w:tcPr>
            <w:tcW w:w="2398" w:type="dxa"/>
            <w:vAlign w:val="center"/>
          </w:tcPr>
          <w:p>
            <w:pPr>
              <w:spacing w:line="24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市级众创空间</w:t>
            </w:r>
          </w:p>
          <w:p>
            <w:pPr>
              <w:spacing w:line="24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市级创业孵化基地</w:t>
            </w:r>
          </w:p>
        </w:tc>
        <w:tc>
          <w:tcPr>
            <w:tcW w:w="3885" w:type="dxa"/>
            <w:vAlign w:val="center"/>
          </w:tcPr>
          <w:p>
            <w:pPr>
              <w:spacing w:line="30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完善残疾人创业服务功能，打造典型示范案例。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jc w:val="center"/>
        </w:trPr>
        <w:tc>
          <w:tcPr>
            <w:tcW w:w="500"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w:t>
            </w:r>
          </w:p>
        </w:tc>
        <w:tc>
          <w:tcPr>
            <w:tcW w:w="1803"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微企梦工场（软件产业孵化园）</w:t>
            </w:r>
          </w:p>
        </w:tc>
        <w:tc>
          <w:tcPr>
            <w:tcW w:w="1030"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1.8</w:t>
            </w:r>
          </w:p>
        </w:tc>
        <w:tc>
          <w:tcPr>
            <w:tcW w:w="1363" w:type="dxa"/>
            <w:vAlign w:val="center"/>
          </w:tcPr>
          <w:p>
            <w:pPr>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渝台公司</w:t>
            </w:r>
          </w:p>
        </w:tc>
        <w:tc>
          <w:tcPr>
            <w:tcW w:w="1692"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区经济信息委</w:t>
            </w:r>
          </w:p>
        </w:tc>
        <w:tc>
          <w:tcPr>
            <w:tcW w:w="1693"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区人力社保局</w:t>
            </w:r>
          </w:p>
        </w:tc>
        <w:tc>
          <w:tcPr>
            <w:tcW w:w="1552"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软件产业科技孵化器</w:t>
            </w:r>
          </w:p>
        </w:tc>
        <w:tc>
          <w:tcPr>
            <w:tcW w:w="2398" w:type="dxa"/>
            <w:vAlign w:val="center"/>
          </w:tcPr>
          <w:p>
            <w:pPr>
              <w:spacing w:line="24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市级创业孵化基地</w:t>
            </w:r>
          </w:p>
        </w:tc>
        <w:tc>
          <w:tcPr>
            <w:tcW w:w="3885" w:type="dxa"/>
            <w:vAlign w:val="center"/>
          </w:tcPr>
          <w:p>
            <w:pPr>
              <w:spacing w:line="30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完善双创和软件产业园形象建设。与高校及科研院所合作，共建重庆大学科技园大渡口分园、重庆科技大学创新创业孵化基地、中科院育成中心等。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500"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w:t>
            </w:r>
          </w:p>
        </w:tc>
        <w:tc>
          <w:tcPr>
            <w:tcW w:w="1803" w:type="dxa"/>
            <w:vAlign w:val="center"/>
          </w:tcPr>
          <w:p>
            <w:pPr>
              <w:spacing w:line="24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重研新材</w:t>
            </w:r>
          </w:p>
        </w:tc>
        <w:tc>
          <w:tcPr>
            <w:tcW w:w="1030" w:type="dxa"/>
            <w:vAlign w:val="center"/>
          </w:tcPr>
          <w:p>
            <w:pPr>
              <w:spacing w:line="24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0.1</w:t>
            </w:r>
          </w:p>
        </w:tc>
        <w:tc>
          <w:tcPr>
            <w:tcW w:w="1363" w:type="dxa"/>
            <w:vAlign w:val="center"/>
          </w:tcPr>
          <w:p>
            <w:pPr>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重庆钢研所</w:t>
            </w:r>
          </w:p>
        </w:tc>
        <w:tc>
          <w:tcPr>
            <w:tcW w:w="1692"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区经济信息委</w:t>
            </w:r>
          </w:p>
        </w:tc>
        <w:tc>
          <w:tcPr>
            <w:tcW w:w="1693" w:type="dxa"/>
            <w:vAlign w:val="center"/>
          </w:tcPr>
          <w:p>
            <w:pPr>
              <w:spacing w:line="24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区科技局</w:t>
            </w:r>
          </w:p>
        </w:tc>
        <w:tc>
          <w:tcPr>
            <w:tcW w:w="1552"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新材料产业孵化器</w:t>
            </w:r>
          </w:p>
        </w:tc>
        <w:tc>
          <w:tcPr>
            <w:tcW w:w="2398" w:type="dxa"/>
            <w:vAlign w:val="center"/>
          </w:tcPr>
          <w:p>
            <w:pPr>
              <w:spacing w:line="24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市级众创空间</w:t>
            </w:r>
          </w:p>
        </w:tc>
        <w:tc>
          <w:tcPr>
            <w:tcW w:w="3885" w:type="dxa"/>
            <w:vAlign w:val="center"/>
          </w:tcPr>
          <w:p>
            <w:pPr>
              <w:spacing w:line="30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督促指导业主方强化孵化功能，做好整体运营，维持好现有牌子。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500"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7</w:t>
            </w:r>
          </w:p>
        </w:tc>
        <w:tc>
          <w:tcPr>
            <w:tcW w:w="1803"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万源科技企业孵化器</w:t>
            </w:r>
          </w:p>
        </w:tc>
        <w:tc>
          <w:tcPr>
            <w:tcW w:w="1030"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1.1</w:t>
            </w:r>
          </w:p>
        </w:tc>
        <w:tc>
          <w:tcPr>
            <w:tcW w:w="1363" w:type="dxa"/>
            <w:vAlign w:val="center"/>
          </w:tcPr>
          <w:p>
            <w:pPr>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万源机械</w:t>
            </w:r>
          </w:p>
        </w:tc>
        <w:tc>
          <w:tcPr>
            <w:tcW w:w="1692"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区科技局</w:t>
            </w:r>
          </w:p>
        </w:tc>
        <w:tc>
          <w:tcPr>
            <w:tcW w:w="1693" w:type="dxa"/>
            <w:vAlign w:val="center"/>
          </w:tcPr>
          <w:p>
            <w:pPr>
              <w:spacing w:line="24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区科技局</w:t>
            </w:r>
          </w:p>
        </w:tc>
        <w:tc>
          <w:tcPr>
            <w:tcW w:w="1552"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专业科技孵化器</w:t>
            </w:r>
          </w:p>
        </w:tc>
        <w:tc>
          <w:tcPr>
            <w:tcW w:w="2398" w:type="dxa"/>
            <w:vAlign w:val="center"/>
          </w:tcPr>
          <w:p>
            <w:pPr>
              <w:spacing w:line="24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市级科技孵化器</w:t>
            </w:r>
          </w:p>
        </w:tc>
        <w:tc>
          <w:tcPr>
            <w:tcW w:w="3885" w:type="dxa"/>
            <w:vAlign w:val="center"/>
          </w:tcPr>
          <w:p>
            <w:pPr>
              <w:spacing w:line="30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督促指导业主方明晰产业定位，强化孵化功能，维持好现有牌子。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jc w:val="center"/>
        </w:trPr>
        <w:tc>
          <w:tcPr>
            <w:tcW w:w="500"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8</w:t>
            </w:r>
          </w:p>
        </w:tc>
        <w:tc>
          <w:tcPr>
            <w:tcW w:w="1803"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重庆移动互联网产业园（软件产业园）</w:t>
            </w:r>
          </w:p>
        </w:tc>
        <w:tc>
          <w:tcPr>
            <w:tcW w:w="1030"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2.02</w:t>
            </w:r>
          </w:p>
        </w:tc>
        <w:tc>
          <w:tcPr>
            <w:tcW w:w="1363" w:type="dxa"/>
            <w:vAlign w:val="center"/>
          </w:tcPr>
          <w:p>
            <w:pPr>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渝台公司</w:t>
            </w:r>
          </w:p>
        </w:tc>
        <w:tc>
          <w:tcPr>
            <w:tcW w:w="1692"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区经济信息委</w:t>
            </w:r>
          </w:p>
        </w:tc>
        <w:tc>
          <w:tcPr>
            <w:tcW w:w="1693" w:type="dxa"/>
            <w:vAlign w:val="center"/>
          </w:tcPr>
          <w:p>
            <w:pPr>
              <w:spacing w:line="24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区科技局</w:t>
            </w:r>
          </w:p>
          <w:p>
            <w:pPr>
              <w:spacing w:line="240" w:lineRule="exact"/>
              <w:jc w:val="center"/>
              <w:rPr>
                <w:rFonts w:hint="default" w:ascii="Times New Roman" w:hAnsi="Times New Roman" w:cs="Times New Roman"/>
              </w:rPr>
            </w:pPr>
            <w:r>
              <w:rPr>
                <w:rFonts w:hint="default" w:ascii="Times New Roman" w:hAnsi="Times New Roman" w:eastAsia="方正仿宋_GBK" w:cs="Times New Roman"/>
                <w:kern w:val="0"/>
                <w:sz w:val="24"/>
                <w:szCs w:val="24"/>
              </w:rPr>
              <w:t>区人力社保局</w:t>
            </w:r>
          </w:p>
        </w:tc>
        <w:tc>
          <w:tcPr>
            <w:tcW w:w="1552"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软件及信息服务业加速器</w:t>
            </w:r>
          </w:p>
        </w:tc>
        <w:tc>
          <w:tcPr>
            <w:tcW w:w="2398" w:type="dxa"/>
            <w:vAlign w:val="center"/>
          </w:tcPr>
          <w:p>
            <w:pPr>
              <w:spacing w:line="24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市级众创空间</w:t>
            </w:r>
          </w:p>
          <w:p>
            <w:pPr>
              <w:spacing w:line="24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市级创业孵化基地</w:t>
            </w:r>
          </w:p>
        </w:tc>
        <w:tc>
          <w:tcPr>
            <w:tcW w:w="3885" w:type="dxa"/>
            <w:vAlign w:val="center"/>
          </w:tcPr>
          <w:p>
            <w:pPr>
              <w:spacing w:line="30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结合周边物业打造软件产业园，完善园区公共服务配套和产业公共平台，优化入驻政策。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500"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9</w:t>
            </w:r>
          </w:p>
        </w:tc>
        <w:tc>
          <w:tcPr>
            <w:tcW w:w="1803"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台湾中小企业产业园</w:t>
            </w:r>
          </w:p>
        </w:tc>
        <w:tc>
          <w:tcPr>
            <w:tcW w:w="1030"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0.9</w:t>
            </w:r>
          </w:p>
        </w:tc>
        <w:tc>
          <w:tcPr>
            <w:tcW w:w="1363" w:type="dxa"/>
            <w:vAlign w:val="center"/>
          </w:tcPr>
          <w:p>
            <w:pPr>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渝台公司</w:t>
            </w:r>
          </w:p>
        </w:tc>
        <w:tc>
          <w:tcPr>
            <w:tcW w:w="1692"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区台办</w:t>
            </w:r>
          </w:p>
        </w:tc>
        <w:tc>
          <w:tcPr>
            <w:tcW w:w="1693"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区人力社保局</w:t>
            </w:r>
          </w:p>
        </w:tc>
        <w:tc>
          <w:tcPr>
            <w:tcW w:w="1552"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外资企业集聚加速器</w:t>
            </w:r>
          </w:p>
        </w:tc>
        <w:tc>
          <w:tcPr>
            <w:tcW w:w="2398" w:type="dxa"/>
            <w:vAlign w:val="center"/>
          </w:tcPr>
          <w:p>
            <w:pPr>
              <w:spacing w:line="24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区级创业孵化基地</w:t>
            </w:r>
          </w:p>
        </w:tc>
        <w:tc>
          <w:tcPr>
            <w:tcW w:w="3885" w:type="dxa"/>
            <w:vAlign w:val="center"/>
          </w:tcPr>
          <w:p>
            <w:pPr>
              <w:spacing w:line="30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争取市级众创空间、市级创业孵化基地。加强外资企业引进培育。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500"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w:t>
            </w:r>
          </w:p>
        </w:tc>
        <w:tc>
          <w:tcPr>
            <w:tcW w:w="1803"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艺度创</w:t>
            </w:r>
          </w:p>
        </w:tc>
        <w:tc>
          <w:tcPr>
            <w:tcW w:w="1030"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7.7</w:t>
            </w:r>
          </w:p>
        </w:tc>
        <w:tc>
          <w:tcPr>
            <w:tcW w:w="1363" w:type="dxa"/>
            <w:vAlign w:val="center"/>
          </w:tcPr>
          <w:p>
            <w:pPr>
              <w:spacing w:line="2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港务物流</w:t>
            </w:r>
          </w:p>
        </w:tc>
        <w:tc>
          <w:tcPr>
            <w:tcW w:w="1692"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区文化旅游委</w:t>
            </w:r>
          </w:p>
        </w:tc>
        <w:tc>
          <w:tcPr>
            <w:tcW w:w="1693" w:type="dxa"/>
            <w:vAlign w:val="center"/>
          </w:tcPr>
          <w:p>
            <w:pPr>
              <w:spacing w:line="24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区科技局</w:t>
            </w:r>
          </w:p>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区人力社保局</w:t>
            </w:r>
          </w:p>
        </w:tc>
        <w:tc>
          <w:tcPr>
            <w:tcW w:w="1552"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文创产业加速器</w:t>
            </w:r>
          </w:p>
        </w:tc>
        <w:tc>
          <w:tcPr>
            <w:tcW w:w="2398" w:type="dxa"/>
            <w:vAlign w:val="center"/>
          </w:tcPr>
          <w:p>
            <w:pPr>
              <w:spacing w:line="24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市级众创空间</w:t>
            </w:r>
          </w:p>
          <w:p>
            <w:pPr>
              <w:spacing w:line="24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市级创业孵化基地</w:t>
            </w:r>
          </w:p>
        </w:tc>
        <w:tc>
          <w:tcPr>
            <w:tcW w:w="3885" w:type="dxa"/>
            <w:vAlign w:val="center"/>
          </w:tcPr>
          <w:p>
            <w:pPr>
              <w:spacing w:line="30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加强与业主沟通，围绕产业方向协助做好招商引资。督促指导业主方强化孵化功能，做好整体运营，维持好现有牌子。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03" w:type="dxa"/>
            <w:gridSpan w:val="2"/>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合计面积</w:t>
            </w:r>
          </w:p>
        </w:tc>
        <w:tc>
          <w:tcPr>
            <w:tcW w:w="1030"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14.72</w:t>
            </w:r>
          </w:p>
        </w:tc>
        <w:tc>
          <w:tcPr>
            <w:tcW w:w="1363" w:type="dxa"/>
            <w:vAlign w:val="center"/>
          </w:tcPr>
          <w:p>
            <w:pPr>
              <w:spacing w:line="300" w:lineRule="exact"/>
              <w:jc w:val="center"/>
              <w:rPr>
                <w:rFonts w:hint="default" w:ascii="Times New Roman" w:hAnsi="Times New Roman" w:eastAsia="方正仿宋_GBK" w:cs="Times New Roman"/>
                <w:kern w:val="0"/>
                <w:sz w:val="24"/>
                <w:szCs w:val="24"/>
              </w:rPr>
            </w:pPr>
          </w:p>
        </w:tc>
        <w:tc>
          <w:tcPr>
            <w:tcW w:w="1692" w:type="dxa"/>
            <w:vAlign w:val="center"/>
          </w:tcPr>
          <w:p>
            <w:pPr>
              <w:spacing w:line="300" w:lineRule="exact"/>
              <w:jc w:val="center"/>
              <w:rPr>
                <w:rFonts w:hint="default" w:ascii="Times New Roman" w:hAnsi="Times New Roman" w:eastAsia="方正仿宋_GBK" w:cs="Times New Roman"/>
                <w:kern w:val="0"/>
                <w:sz w:val="24"/>
                <w:szCs w:val="24"/>
              </w:rPr>
            </w:pPr>
          </w:p>
        </w:tc>
        <w:tc>
          <w:tcPr>
            <w:tcW w:w="1693" w:type="dxa"/>
            <w:vAlign w:val="center"/>
          </w:tcPr>
          <w:p>
            <w:pPr>
              <w:spacing w:line="300" w:lineRule="exact"/>
              <w:jc w:val="center"/>
              <w:rPr>
                <w:rFonts w:hint="default" w:ascii="Times New Roman" w:hAnsi="Times New Roman" w:eastAsia="方正仿宋_GBK" w:cs="Times New Roman"/>
                <w:kern w:val="0"/>
                <w:sz w:val="24"/>
                <w:szCs w:val="24"/>
              </w:rPr>
            </w:pPr>
          </w:p>
        </w:tc>
        <w:tc>
          <w:tcPr>
            <w:tcW w:w="1552" w:type="dxa"/>
            <w:vAlign w:val="center"/>
          </w:tcPr>
          <w:p>
            <w:pPr>
              <w:spacing w:line="300" w:lineRule="exact"/>
              <w:jc w:val="center"/>
              <w:rPr>
                <w:rFonts w:hint="default" w:ascii="Times New Roman" w:hAnsi="Times New Roman" w:eastAsia="方正仿宋_GBK" w:cs="Times New Roman"/>
                <w:kern w:val="0"/>
                <w:sz w:val="24"/>
                <w:szCs w:val="24"/>
              </w:rPr>
            </w:pPr>
          </w:p>
        </w:tc>
        <w:tc>
          <w:tcPr>
            <w:tcW w:w="2398" w:type="dxa"/>
            <w:vAlign w:val="center"/>
          </w:tcPr>
          <w:p>
            <w:pPr>
              <w:spacing w:line="300" w:lineRule="exact"/>
              <w:jc w:val="center"/>
              <w:rPr>
                <w:rFonts w:hint="default" w:ascii="Times New Roman" w:hAnsi="Times New Roman" w:eastAsia="方正仿宋_GBK" w:cs="Times New Roman"/>
                <w:kern w:val="0"/>
                <w:sz w:val="24"/>
                <w:szCs w:val="24"/>
              </w:rPr>
            </w:pPr>
          </w:p>
        </w:tc>
        <w:tc>
          <w:tcPr>
            <w:tcW w:w="3885" w:type="dxa"/>
            <w:vAlign w:val="center"/>
          </w:tcPr>
          <w:p>
            <w:pPr>
              <w:spacing w:line="300" w:lineRule="exact"/>
              <w:jc w:val="center"/>
              <w:rPr>
                <w:rFonts w:hint="default" w:ascii="Times New Roman" w:hAnsi="Times New Roman" w:eastAsia="方正仿宋_GBK" w:cs="Times New Roman"/>
                <w:kern w:val="0"/>
                <w:sz w:val="24"/>
                <w:szCs w:val="24"/>
              </w:rPr>
            </w:pPr>
          </w:p>
        </w:tc>
      </w:tr>
    </w:tbl>
    <w:p>
      <w:pPr>
        <w:widowControl/>
        <w:jc w:val="left"/>
        <w:rPr>
          <w:rFonts w:hint="default" w:ascii="Times New Roman" w:hAnsi="Times New Roman" w:eastAsia="方正仿宋_GBK" w:cs="Times New Roman"/>
          <w:kern w:val="0"/>
          <w:sz w:val="32"/>
          <w:szCs w:val="32"/>
        </w:rPr>
      </w:pPr>
    </w:p>
    <w:p>
      <w:pPr>
        <w:widowControl/>
        <w:jc w:val="left"/>
        <w:rPr>
          <w:rFonts w:hint="default" w:ascii="Times New Roman" w:hAnsi="Times New Roman" w:eastAsia="方正黑体_GBK" w:cs="Times New Roman"/>
          <w:kern w:val="0"/>
          <w:sz w:val="32"/>
          <w:szCs w:val="32"/>
        </w:rPr>
        <w:sectPr>
          <w:pgSz w:w="16838" w:h="11906" w:orient="landscape"/>
          <w:pgMar w:top="1684" w:right="1440" w:bottom="1684" w:left="1440" w:header="851" w:footer="992" w:gutter="0"/>
          <w:pgNumType w:fmt="decimal"/>
          <w:cols w:space="425" w:num="1"/>
          <w:docGrid w:type="linesAndChars" w:linePitch="312" w:charSpace="0"/>
        </w:sectPr>
      </w:pPr>
    </w:p>
    <w:p>
      <w:pPr>
        <w:widowControl/>
        <w:jc w:val="left"/>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附件2</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挖掘包装孵化载体清单</w:t>
      </w:r>
    </w:p>
    <w:tbl>
      <w:tblPr>
        <w:tblStyle w:val="27"/>
        <w:tblW w:w="158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614"/>
        <w:gridCol w:w="992"/>
        <w:gridCol w:w="1504"/>
        <w:gridCol w:w="1993"/>
        <w:gridCol w:w="1667"/>
        <w:gridCol w:w="1435"/>
        <w:gridCol w:w="2181"/>
        <w:gridCol w:w="2984"/>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blHeader/>
          <w:jc w:val="center"/>
        </w:trPr>
        <w:tc>
          <w:tcPr>
            <w:tcW w:w="511" w:type="dxa"/>
            <w:vAlign w:val="center"/>
          </w:tcPr>
          <w:p>
            <w:pPr>
              <w:spacing w:line="300" w:lineRule="exact"/>
              <w:jc w:val="center"/>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序号</w:t>
            </w:r>
          </w:p>
        </w:tc>
        <w:tc>
          <w:tcPr>
            <w:tcW w:w="1614" w:type="dxa"/>
            <w:vAlign w:val="center"/>
          </w:tcPr>
          <w:p>
            <w:pPr>
              <w:spacing w:line="300" w:lineRule="exact"/>
              <w:jc w:val="center"/>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物业名称</w:t>
            </w:r>
          </w:p>
        </w:tc>
        <w:tc>
          <w:tcPr>
            <w:tcW w:w="992" w:type="dxa"/>
            <w:vAlign w:val="center"/>
          </w:tcPr>
          <w:p>
            <w:pPr>
              <w:spacing w:line="300" w:lineRule="exact"/>
              <w:jc w:val="center"/>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面积</w:t>
            </w:r>
          </w:p>
          <w:p>
            <w:pPr>
              <w:spacing w:line="300" w:lineRule="exact"/>
              <w:jc w:val="center"/>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0"/>
                <w:szCs w:val="21"/>
              </w:rPr>
              <w:t>（万m</w:t>
            </w:r>
            <w:r>
              <w:rPr>
                <w:rFonts w:hint="default" w:ascii="Times New Roman" w:hAnsi="Times New Roman" w:eastAsia="方正黑体_GBK" w:cs="Times New Roman"/>
                <w:kern w:val="0"/>
                <w:sz w:val="20"/>
                <w:szCs w:val="21"/>
                <w:vertAlign w:val="superscript"/>
              </w:rPr>
              <w:t>2</w:t>
            </w:r>
            <w:r>
              <w:rPr>
                <w:rFonts w:hint="default" w:ascii="Times New Roman" w:hAnsi="Times New Roman" w:eastAsia="方正黑体_GBK" w:cs="Times New Roman"/>
                <w:kern w:val="0"/>
                <w:sz w:val="20"/>
                <w:szCs w:val="21"/>
              </w:rPr>
              <w:t>）</w:t>
            </w:r>
          </w:p>
        </w:tc>
        <w:tc>
          <w:tcPr>
            <w:tcW w:w="1504" w:type="dxa"/>
            <w:vAlign w:val="center"/>
          </w:tcPr>
          <w:p>
            <w:pPr>
              <w:spacing w:line="300" w:lineRule="exact"/>
              <w:jc w:val="center"/>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物业业主</w:t>
            </w:r>
          </w:p>
        </w:tc>
        <w:tc>
          <w:tcPr>
            <w:tcW w:w="1993" w:type="dxa"/>
            <w:vAlign w:val="center"/>
          </w:tcPr>
          <w:p>
            <w:pPr>
              <w:spacing w:line="300" w:lineRule="exact"/>
              <w:jc w:val="center"/>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牵头部门</w:t>
            </w:r>
          </w:p>
        </w:tc>
        <w:tc>
          <w:tcPr>
            <w:tcW w:w="1667" w:type="dxa"/>
            <w:vAlign w:val="center"/>
          </w:tcPr>
          <w:p>
            <w:pPr>
              <w:spacing w:line="300" w:lineRule="exact"/>
              <w:jc w:val="center"/>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指导部门</w:t>
            </w:r>
          </w:p>
        </w:tc>
        <w:tc>
          <w:tcPr>
            <w:tcW w:w="1435" w:type="dxa"/>
            <w:vAlign w:val="center"/>
          </w:tcPr>
          <w:p>
            <w:pPr>
              <w:spacing w:line="300" w:lineRule="exact"/>
              <w:jc w:val="center"/>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孵化定位</w:t>
            </w:r>
          </w:p>
        </w:tc>
        <w:tc>
          <w:tcPr>
            <w:tcW w:w="2181" w:type="dxa"/>
            <w:vAlign w:val="center"/>
          </w:tcPr>
          <w:p>
            <w:pPr>
              <w:spacing w:line="300" w:lineRule="exact"/>
              <w:jc w:val="center"/>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争取授牌</w:t>
            </w:r>
          </w:p>
        </w:tc>
        <w:tc>
          <w:tcPr>
            <w:tcW w:w="2984" w:type="dxa"/>
            <w:vAlign w:val="center"/>
          </w:tcPr>
          <w:p>
            <w:pPr>
              <w:spacing w:line="300" w:lineRule="exact"/>
              <w:jc w:val="center"/>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工作任务</w:t>
            </w:r>
          </w:p>
        </w:tc>
        <w:tc>
          <w:tcPr>
            <w:tcW w:w="977" w:type="dxa"/>
            <w:vAlign w:val="center"/>
          </w:tcPr>
          <w:p>
            <w:pPr>
              <w:spacing w:line="300" w:lineRule="exact"/>
              <w:jc w:val="center"/>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511" w:type="dxa"/>
            <w:vMerge w:val="restart"/>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w:t>
            </w:r>
          </w:p>
        </w:tc>
        <w:tc>
          <w:tcPr>
            <w:tcW w:w="1614" w:type="dxa"/>
            <w:vMerge w:val="restart"/>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重庆小面电商产业园</w:t>
            </w:r>
          </w:p>
        </w:tc>
        <w:tc>
          <w:tcPr>
            <w:tcW w:w="992" w:type="dxa"/>
            <w:vMerge w:val="restart"/>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0.3</w:t>
            </w:r>
          </w:p>
        </w:tc>
        <w:tc>
          <w:tcPr>
            <w:tcW w:w="1504" w:type="dxa"/>
            <w:vMerge w:val="restart"/>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建桥公司</w:t>
            </w:r>
          </w:p>
        </w:tc>
        <w:tc>
          <w:tcPr>
            <w:tcW w:w="1993" w:type="dxa"/>
            <w:vMerge w:val="restart"/>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区经济信息委</w:t>
            </w:r>
          </w:p>
        </w:tc>
        <w:tc>
          <w:tcPr>
            <w:tcW w:w="1667" w:type="dxa"/>
            <w:vMerge w:val="restart"/>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区科技局</w:t>
            </w:r>
          </w:p>
        </w:tc>
        <w:tc>
          <w:tcPr>
            <w:tcW w:w="1435" w:type="dxa"/>
            <w:vMerge w:val="restart"/>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小面产业创业苗圃</w:t>
            </w:r>
          </w:p>
        </w:tc>
        <w:tc>
          <w:tcPr>
            <w:tcW w:w="2181" w:type="dxa"/>
            <w:vMerge w:val="restart"/>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市级众创空间</w:t>
            </w:r>
          </w:p>
        </w:tc>
        <w:tc>
          <w:tcPr>
            <w:tcW w:w="2984" w:type="dxa"/>
            <w:vAlign w:val="center"/>
          </w:tcPr>
          <w:p>
            <w:pPr>
              <w:spacing w:line="30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明确运营机构，加快企业入驻和项目包装。</w:t>
            </w:r>
          </w:p>
        </w:tc>
        <w:tc>
          <w:tcPr>
            <w:tcW w:w="977"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11"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614"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992"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504"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993"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667"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435"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2181"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2984" w:type="dxa"/>
            <w:vAlign w:val="center"/>
          </w:tcPr>
          <w:p>
            <w:pPr>
              <w:spacing w:line="30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eastAsia="zh-CN"/>
              </w:rPr>
              <w:t>争取</w:t>
            </w:r>
            <w:r>
              <w:rPr>
                <w:rFonts w:hint="default" w:ascii="Times New Roman" w:hAnsi="Times New Roman" w:eastAsia="方正仿宋_GBK" w:cs="Times New Roman"/>
                <w:kern w:val="0"/>
                <w:sz w:val="24"/>
                <w:szCs w:val="24"/>
              </w:rPr>
              <w:t>授牌市级众创空间。</w:t>
            </w:r>
          </w:p>
        </w:tc>
        <w:tc>
          <w:tcPr>
            <w:tcW w:w="977" w:type="dxa"/>
            <w:vAlign w:val="center"/>
          </w:tcPr>
          <w:p>
            <w:pPr>
              <w:spacing w:line="300" w:lineRule="exact"/>
              <w:jc w:val="center"/>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511"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w:t>
            </w:r>
          </w:p>
        </w:tc>
        <w:tc>
          <w:tcPr>
            <w:tcW w:w="1614"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4号仓库棚基地</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0.8</w:t>
            </w:r>
          </w:p>
        </w:tc>
        <w:tc>
          <w:tcPr>
            <w:tcW w:w="1504"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大晟公司</w:t>
            </w:r>
          </w:p>
        </w:tc>
        <w:tc>
          <w:tcPr>
            <w:tcW w:w="1993"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区文化旅游委</w:t>
            </w:r>
          </w:p>
        </w:tc>
        <w:tc>
          <w:tcPr>
            <w:tcW w:w="1667"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区科技局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区人力社保局</w:t>
            </w:r>
          </w:p>
        </w:tc>
        <w:tc>
          <w:tcPr>
            <w:tcW w:w="1435"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文创产业创业苗圃、孵化器</w:t>
            </w:r>
          </w:p>
        </w:tc>
        <w:tc>
          <w:tcPr>
            <w:tcW w:w="2181"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市级众创空间</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rPr>
            </w:pPr>
            <w:r>
              <w:rPr>
                <w:rFonts w:hint="default" w:ascii="Times New Roman" w:hAnsi="Times New Roman" w:eastAsia="方正仿宋_GBK" w:cs="Times New Roman"/>
                <w:kern w:val="0"/>
                <w:sz w:val="24"/>
                <w:szCs w:val="24"/>
              </w:rPr>
              <w:t>区级创业孵化基地</w:t>
            </w:r>
          </w:p>
        </w:tc>
        <w:tc>
          <w:tcPr>
            <w:tcW w:w="298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加强沟通对接，制定建设方案，打造全产业链影视基地，吸引企业聚集入驻。</w:t>
            </w:r>
          </w:p>
        </w:tc>
        <w:tc>
          <w:tcPr>
            <w:tcW w:w="97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511"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p>
        </w:tc>
        <w:tc>
          <w:tcPr>
            <w:tcW w:w="1614"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p>
        </w:tc>
        <w:tc>
          <w:tcPr>
            <w:tcW w:w="1504"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p>
        </w:tc>
        <w:tc>
          <w:tcPr>
            <w:tcW w:w="1993"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p>
        </w:tc>
        <w:tc>
          <w:tcPr>
            <w:tcW w:w="1667"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p>
        </w:tc>
        <w:tc>
          <w:tcPr>
            <w:tcW w:w="1435"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p>
        </w:tc>
        <w:tc>
          <w:tcPr>
            <w:tcW w:w="2181"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p>
        </w:tc>
        <w:tc>
          <w:tcPr>
            <w:tcW w:w="298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eastAsia="zh-CN"/>
              </w:rPr>
              <w:t>争取</w:t>
            </w:r>
            <w:r>
              <w:rPr>
                <w:rFonts w:hint="default" w:ascii="Times New Roman" w:hAnsi="Times New Roman" w:eastAsia="方正仿宋_GBK" w:cs="Times New Roman"/>
                <w:kern w:val="0"/>
                <w:sz w:val="24"/>
                <w:szCs w:val="24"/>
              </w:rPr>
              <w:t>授牌</w:t>
            </w:r>
            <w:r>
              <w:rPr>
                <w:rFonts w:hint="default" w:ascii="Times New Roman" w:hAnsi="Times New Roman" w:eastAsia="方正仿宋_GBK" w:cs="Times New Roman"/>
                <w:kern w:val="0"/>
                <w:sz w:val="24"/>
                <w:szCs w:val="24"/>
                <w:lang w:eastAsia="zh-CN"/>
              </w:rPr>
              <w:t>市级众创空间和区级创业孵化基地</w:t>
            </w:r>
            <w:r>
              <w:rPr>
                <w:rFonts w:hint="default" w:ascii="Times New Roman" w:hAnsi="Times New Roman" w:eastAsia="方正仿宋_GBK" w:cs="Times New Roman"/>
                <w:kern w:val="0"/>
                <w:sz w:val="24"/>
                <w:szCs w:val="24"/>
              </w:rPr>
              <w:t>。</w:t>
            </w:r>
          </w:p>
        </w:tc>
        <w:tc>
          <w:tcPr>
            <w:tcW w:w="97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511"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3</w:t>
            </w:r>
          </w:p>
        </w:tc>
        <w:tc>
          <w:tcPr>
            <w:tcW w:w="1614"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重钢</w:t>
            </w:r>
            <w:r>
              <w:rPr>
                <w:rFonts w:hint="default" w:ascii="Times New Roman" w:hAnsi="Times New Roman" w:eastAsia="方正仿宋_GBK" w:cs="Times New Roman"/>
                <w:kern w:val="0"/>
                <w:sz w:val="24"/>
                <w:szCs w:val="24"/>
                <w:lang w:eastAsia="zh-CN"/>
              </w:rPr>
              <w:t>电讯大楼、</w:t>
            </w:r>
            <w:r>
              <w:rPr>
                <w:rFonts w:hint="default" w:ascii="Times New Roman" w:hAnsi="Times New Roman" w:eastAsia="方正仿宋_GBK" w:cs="Times New Roman"/>
                <w:kern w:val="0"/>
                <w:sz w:val="24"/>
                <w:szCs w:val="24"/>
              </w:rPr>
              <w:t>科协</w:t>
            </w:r>
            <w:r>
              <w:rPr>
                <w:rFonts w:hint="default" w:ascii="Times New Roman" w:hAnsi="Times New Roman" w:eastAsia="方正仿宋_GBK" w:cs="Times New Roman"/>
                <w:kern w:val="0"/>
                <w:sz w:val="24"/>
                <w:szCs w:val="24"/>
                <w:lang w:eastAsia="zh-CN"/>
              </w:rPr>
              <w:t>大</w:t>
            </w:r>
            <w:r>
              <w:rPr>
                <w:rFonts w:hint="default" w:ascii="Times New Roman" w:hAnsi="Times New Roman" w:eastAsia="方正仿宋_GBK" w:cs="Times New Roman"/>
                <w:kern w:val="0"/>
                <w:sz w:val="24"/>
                <w:szCs w:val="24"/>
              </w:rPr>
              <w:t>楼</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lang w:eastAsia="zh-CN"/>
              </w:rPr>
            </w:pPr>
            <w:r>
              <w:rPr>
                <w:rFonts w:hint="default" w:ascii="Times New Roman" w:hAnsi="Times New Roman" w:eastAsia="方正仿宋_GBK" w:cs="Times New Roman"/>
                <w:kern w:val="0"/>
                <w:sz w:val="24"/>
                <w:szCs w:val="24"/>
              </w:rPr>
              <w:t>0.</w:t>
            </w:r>
            <w:r>
              <w:rPr>
                <w:rFonts w:hint="default" w:ascii="Times New Roman" w:hAnsi="Times New Roman" w:eastAsia="方正仿宋_GBK" w:cs="Times New Roman"/>
                <w:kern w:val="0"/>
                <w:sz w:val="24"/>
                <w:szCs w:val="24"/>
                <w:lang w:val="en-US" w:eastAsia="zh-CN"/>
              </w:rPr>
              <w:t>9</w:t>
            </w:r>
          </w:p>
        </w:tc>
        <w:tc>
          <w:tcPr>
            <w:tcW w:w="1504"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重钢集团</w:t>
            </w:r>
          </w:p>
        </w:tc>
        <w:tc>
          <w:tcPr>
            <w:tcW w:w="1993"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区经济信息委</w:t>
            </w:r>
          </w:p>
        </w:tc>
        <w:tc>
          <w:tcPr>
            <w:tcW w:w="1667"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区科技局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区人力社保局</w:t>
            </w:r>
          </w:p>
        </w:tc>
        <w:tc>
          <w:tcPr>
            <w:tcW w:w="1435"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eastAsia="zh-CN"/>
              </w:rPr>
              <w:t>新材料</w:t>
            </w:r>
            <w:r>
              <w:rPr>
                <w:rFonts w:hint="default" w:ascii="Times New Roman" w:hAnsi="Times New Roman" w:eastAsia="方正仿宋_GBK" w:cs="Times New Roman"/>
                <w:kern w:val="0"/>
                <w:sz w:val="24"/>
                <w:szCs w:val="24"/>
              </w:rPr>
              <w:t>产业孵化器</w:t>
            </w:r>
          </w:p>
        </w:tc>
        <w:tc>
          <w:tcPr>
            <w:tcW w:w="2181"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市级科技孵化器</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区级创业孵化基地</w:t>
            </w:r>
          </w:p>
        </w:tc>
        <w:tc>
          <w:tcPr>
            <w:tcW w:w="298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协调物业方，明确物业使用方向，制定建设方案。</w:t>
            </w:r>
          </w:p>
        </w:tc>
        <w:tc>
          <w:tcPr>
            <w:tcW w:w="97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511"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p>
        </w:tc>
        <w:tc>
          <w:tcPr>
            <w:tcW w:w="1614"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p>
        </w:tc>
        <w:tc>
          <w:tcPr>
            <w:tcW w:w="1504"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p>
        </w:tc>
        <w:tc>
          <w:tcPr>
            <w:tcW w:w="1993"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p>
        </w:tc>
        <w:tc>
          <w:tcPr>
            <w:tcW w:w="1667"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p>
        </w:tc>
        <w:tc>
          <w:tcPr>
            <w:tcW w:w="1435"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p>
        </w:tc>
        <w:tc>
          <w:tcPr>
            <w:tcW w:w="2181"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p>
        </w:tc>
        <w:tc>
          <w:tcPr>
            <w:tcW w:w="298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明确运营机构和产业定位，启动招商引资。</w:t>
            </w:r>
          </w:p>
        </w:tc>
        <w:tc>
          <w:tcPr>
            <w:tcW w:w="97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511"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614"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992"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504"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993"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667"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435"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2181"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2984" w:type="dxa"/>
            <w:vAlign w:val="center"/>
          </w:tcPr>
          <w:p>
            <w:pPr>
              <w:spacing w:line="30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加大招商引资力度。</w:t>
            </w:r>
          </w:p>
        </w:tc>
        <w:tc>
          <w:tcPr>
            <w:tcW w:w="977"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511"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614"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992"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504"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993"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667"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435"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2181"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2984" w:type="dxa"/>
            <w:vAlign w:val="center"/>
          </w:tcPr>
          <w:p>
            <w:pPr>
              <w:spacing w:line="30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授牌。</w:t>
            </w:r>
          </w:p>
        </w:tc>
        <w:tc>
          <w:tcPr>
            <w:tcW w:w="977"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511"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w:t>
            </w:r>
          </w:p>
        </w:tc>
        <w:tc>
          <w:tcPr>
            <w:tcW w:w="1614"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重钢钢城大厦</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2.4</w:t>
            </w:r>
          </w:p>
        </w:tc>
        <w:tc>
          <w:tcPr>
            <w:tcW w:w="1504"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重钢集团</w:t>
            </w:r>
          </w:p>
        </w:tc>
        <w:tc>
          <w:tcPr>
            <w:tcW w:w="1993"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区经济信息委</w:t>
            </w:r>
          </w:p>
        </w:tc>
        <w:tc>
          <w:tcPr>
            <w:tcW w:w="1667"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区科技局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区人力社保局</w:t>
            </w:r>
          </w:p>
        </w:tc>
        <w:tc>
          <w:tcPr>
            <w:tcW w:w="1435"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eastAsia="zh-CN"/>
              </w:rPr>
              <w:t>生态环保</w:t>
            </w:r>
            <w:r>
              <w:rPr>
                <w:rFonts w:hint="default" w:ascii="Times New Roman" w:hAnsi="Times New Roman" w:eastAsia="方正仿宋_GBK" w:cs="Times New Roman"/>
                <w:kern w:val="0"/>
                <w:sz w:val="24"/>
                <w:szCs w:val="24"/>
              </w:rPr>
              <w:t>产业孵化器</w:t>
            </w:r>
          </w:p>
        </w:tc>
        <w:tc>
          <w:tcPr>
            <w:tcW w:w="2181"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市级科技孵化器</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区级创业孵化基地</w:t>
            </w:r>
          </w:p>
        </w:tc>
        <w:tc>
          <w:tcPr>
            <w:tcW w:w="298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协调物业方，明确物业使用方向，制定建设方案。</w:t>
            </w:r>
          </w:p>
        </w:tc>
        <w:tc>
          <w:tcPr>
            <w:tcW w:w="97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511"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p>
        </w:tc>
        <w:tc>
          <w:tcPr>
            <w:tcW w:w="1614"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p>
        </w:tc>
        <w:tc>
          <w:tcPr>
            <w:tcW w:w="1504"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p>
        </w:tc>
        <w:tc>
          <w:tcPr>
            <w:tcW w:w="1993"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p>
        </w:tc>
        <w:tc>
          <w:tcPr>
            <w:tcW w:w="1667"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p>
        </w:tc>
        <w:tc>
          <w:tcPr>
            <w:tcW w:w="1435"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p>
        </w:tc>
        <w:tc>
          <w:tcPr>
            <w:tcW w:w="2181"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p>
        </w:tc>
        <w:tc>
          <w:tcPr>
            <w:tcW w:w="298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明确运营机构和产业定位，启动招商引资。</w:t>
            </w:r>
          </w:p>
        </w:tc>
        <w:tc>
          <w:tcPr>
            <w:tcW w:w="97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511"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614"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992"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504"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993"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667"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435"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2181"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2984" w:type="dxa"/>
            <w:vAlign w:val="center"/>
          </w:tcPr>
          <w:p>
            <w:pPr>
              <w:spacing w:line="30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加大招商引资力度。</w:t>
            </w:r>
          </w:p>
        </w:tc>
        <w:tc>
          <w:tcPr>
            <w:tcW w:w="977"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511"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614"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992"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504"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993"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667"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435"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2181"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2984" w:type="dxa"/>
            <w:vAlign w:val="center"/>
          </w:tcPr>
          <w:p>
            <w:pPr>
              <w:spacing w:line="30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授牌。</w:t>
            </w:r>
          </w:p>
        </w:tc>
        <w:tc>
          <w:tcPr>
            <w:tcW w:w="977"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511" w:type="dxa"/>
            <w:vMerge w:val="restart"/>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w:t>
            </w:r>
          </w:p>
        </w:tc>
        <w:tc>
          <w:tcPr>
            <w:tcW w:w="1614" w:type="dxa"/>
            <w:vMerge w:val="restart"/>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“天空之湖”</w:t>
            </w:r>
          </w:p>
        </w:tc>
        <w:tc>
          <w:tcPr>
            <w:tcW w:w="992" w:type="dxa"/>
            <w:vMerge w:val="restart"/>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0.7</w:t>
            </w:r>
          </w:p>
        </w:tc>
        <w:tc>
          <w:tcPr>
            <w:tcW w:w="1504" w:type="dxa"/>
            <w:vMerge w:val="restart"/>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湖托邦公司</w:t>
            </w:r>
          </w:p>
        </w:tc>
        <w:tc>
          <w:tcPr>
            <w:tcW w:w="1993" w:type="dxa"/>
            <w:vMerge w:val="restart"/>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九宫庙商圈公司</w:t>
            </w:r>
          </w:p>
        </w:tc>
        <w:tc>
          <w:tcPr>
            <w:tcW w:w="1667" w:type="dxa"/>
            <w:vMerge w:val="restart"/>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区科技局</w:t>
            </w:r>
          </w:p>
        </w:tc>
        <w:tc>
          <w:tcPr>
            <w:tcW w:w="1435" w:type="dxa"/>
            <w:vMerge w:val="restart"/>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文创体育产业孵化器</w:t>
            </w:r>
          </w:p>
        </w:tc>
        <w:tc>
          <w:tcPr>
            <w:tcW w:w="2181" w:type="dxa"/>
            <w:vMerge w:val="restart"/>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市级众创空间</w:t>
            </w:r>
          </w:p>
        </w:tc>
        <w:tc>
          <w:tcPr>
            <w:tcW w:w="2984" w:type="dxa"/>
            <w:vAlign w:val="center"/>
          </w:tcPr>
          <w:p>
            <w:pPr>
              <w:spacing w:line="300" w:lineRule="exact"/>
              <w:jc w:val="left"/>
              <w:rPr>
                <w:rFonts w:hint="default" w:ascii="Times New Roman" w:hAnsi="Times New Roman" w:eastAsia="方正仿宋_GBK" w:cs="Times New Roman"/>
                <w:spacing w:val="-23"/>
                <w:kern w:val="0"/>
                <w:sz w:val="24"/>
                <w:szCs w:val="24"/>
              </w:rPr>
            </w:pPr>
            <w:r>
              <w:rPr>
                <w:rFonts w:hint="default" w:ascii="Times New Roman" w:hAnsi="Times New Roman" w:eastAsia="方正仿宋_GBK" w:cs="Times New Roman"/>
                <w:spacing w:val="-23"/>
                <w:kern w:val="0"/>
                <w:sz w:val="24"/>
                <w:szCs w:val="24"/>
              </w:rPr>
              <w:t>启动招商引资，明确产业方向。</w:t>
            </w:r>
          </w:p>
        </w:tc>
        <w:tc>
          <w:tcPr>
            <w:tcW w:w="977"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511"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614"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992"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504"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993"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667"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435"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2181"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2984" w:type="dxa"/>
            <w:vAlign w:val="center"/>
          </w:tcPr>
          <w:p>
            <w:pPr>
              <w:spacing w:line="30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制定建设方案。</w:t>
            </w:r>
          </w:p>
        </w:tc>
        <w:tc>
          <w:tcPr>
            <w:tcW w:w="977"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511"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614"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992"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504"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993"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667"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435"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2181"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2984" w:type="dxa"/>
            <w:vAlign w:val="center"/>
          </w:tcPr>
          <w:p>
            <w:pPr>
              <w:spacing w:line="30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eastAsia="zh-CN"/>
              </w:rPr>
              <w:t>争取</w:t>
            </w:r>
            <w:r>
              <w:rPr>
                <w:rFonts w:hint="default" w:ascii="Times New Roman" w:hAnsi="Times New Roman" w:eastAsia="方正仿宋_GBK" w:cs="Times New Roman"/>
                <w:kern w:val="0"/>
                <w:sz w:val="24"/>
                <w:szCs w:val="24"/>
              </w:rPr>
              <w:t>授牌</w:t>
            </w:r>
            <w:r>
              <w:rPr>
                <w:rFonts w:hint="default" w:ascii="Times New Roman" w:hAnsi="Times New Roman" w:eastAsia="方正仿宋_GBK" w:cs="Times New Roman"/>
                <w:kern w:val="0"/>
                <w:sz w:val="24"/>
                <w:szCs w:val="24"/>
                <w:lang w:eastAsia="zh-CN"/>
              </w:rPr>
              <w:t>市级众创空间</w:t>
            </w:r>
            <w:r>
              <w:rPr>
                <w:rFonts w:hint="default" w:ascii="Times New Roman" w:hAnsi="Times New Roman" w:eastAsia="方正仿宋_GBK" w:cs="Times New Roman"/>
                <w:kern w:val="0"/>
                <w:sz w:val="24"/>
                <w:szCs w:val="24"/>
              </w:rPr>
              <w:t>。</w:t>
            </w:r>
          </w:p>
        </w:tc>
        <w:tc>
          <w:tcPr>
            <w:tcW w:w="977"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511" w:type="dxa"/>
            <w:vMerge w:val="restart"/>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w:t>
            </w:r>
          </w:p>
        </w:tc>
        <w:tc>
          <w:tcPr>
            <w:tcW w:w="1614" w:type="dxa"/>
            <w:vMerge w:val="restart"/>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天安数码城1期5号楼（重庆精准医疗生物科技产业园）</w:t>
            </w:r>
          </w:p>
        </w:tc>
        <w:tc>
          <w:tcPr>
            <w:tcW w:w="992" w:type="dxa"/>
            <w:vMerge w:val="restart"/>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w:t>
            </w:r>
          </w:p>
        </w:tc>
        <w:tc>
          <w:tcPr>
            <w:tcW w:w="1504" w:type="dxa"/>
            <w:vMerge w:val="restart"/>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建桥公司</w:t>
            </w:r>
          </w:p>
        </w:tc>
        <w:tc>
          <w:tcPr>
            <w:tcW w:w="1993" w:type="dxa"/>
            <w:vMerge w:val="restart"/>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区科技局</w:t>
            </w:r>
          </w:p>
        </w:tc>
        <w:tc>
          <w:tcPr>
            <w:tcW w:w="1667" w:type="dxa"/>
            <w:vMerge w:val="restart"/>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区科技局</w:t>
            </w:r>
          </w:p>
        </w:tc>
        <w:tc>
          <w:tcPr>
            <w:tcW w:w="1435" w:type="dxa"/>
            <w:vMerge w:val="restart"/>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IVD产业加速器</w:t>
            </w:r>
          </w:p>
        </w:tc>
        <w:tc>
          <w:tcPr>
            <w:tcW w:w="2181" w:type="dxa"/>
            <w:vMerge w:val="restart"/>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市级科技孵化器</w:t>
            </w:r>
          </w:p>
        </w:tc>
        <w:tc>
          <w:tcPr>
            <w:tcW w:w="2984" w:type="dxa"/>
            <w:vAlign w:val="center"/>
          </w:tcPr>
          <w:p>
            <w:pPr>
              <w:spacing w:line="300" w:lineRule="exact"/>
              <w:rPr>
                <w:rFonts w:hint="default" w:ascii="Times New Roman" w:hAnsi="Times New Roman" w:eastAsia="方正仿宋_GBK" w:cs="Times New Roman"/>
                <w:kern w:val="0"/>
                <w:sz w:val="24"/>
                <w:szCs w:val="24"/>
                <w:lang w:eastAsia="zh-CN"/>
              </w:rPr>
            </w:pPr>
            <w:r>
              <w:rPr>
                <w:rFonts w:hint="default" w:ascii="Times New Roman" w:hAnsi="Times New Roman" w:eastAsia="方正仿宋_GBK" w:cs="Times New Roman"/>
                <w:kern w:val="0"/>
                <w:sz w:val="24"/>
                <w:szCs w:val="24"/>
              </w:rPr>
              <w:t>明确运营机构，</w:t>
            </w:r>
            <w:r>
              <w:rPr>
                <w:rFonts w:hint="default" w:ascii="Times New Roman" w:hAnsi="Times New Roman" w:eastAsia="方正仿宋_GBK" w:cs="Times New Roman"/>
                <w:kern w:val="0"/>
                <w:sz w:val="24"/>
                <w:szCs w:val="24"/>
                <w:lang w:eastAsia="zh-CN"/>
              </w:rPr>
              <w:t>加强包装运营。</w:t>
            </w:r>
          </w:p>
        </w:tc>
        <w:tc>
          <w:tcPr>
            <w:tcW w:w="977"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511" w:type="dxa"/>
            <w:vMerge w:val="continue"/>
            <w:vAlign w:val="center"/>
          </w:tcPr>
          <w:p>
            <w:pPr>
              <w:spacing w:line="300" w:lineRule="exact"/>
              <w:jc w:val="center"/>
              <w:rPr>
                <w:rFonts w:hint="default" w:ascii="Times New Roman" w:hAnsi="Times New Roman" w:eastAsia="方正仿宋_GBK" w:cs="Times New Roman"/>
                <w:kern w:val="0"/>
                <w:sz w:val="24"/>
                <w:szCs w:val="24"/>
                <w:lang w:val="en-US" w:eastAsia="zh-CN" w:bidi="ar-SA"/>
              </w:rPr>
            </w:pPr>
          </w:p>
        </w:tc>
        <w:tc>
          <w:tcPr>
            <w:tcW w:w="1614"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992"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504"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993"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667"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435"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2181"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2984" w:type="dxa"/>
            <w:vAlign w:val="center"/>
          </w:tcPr>
          <w:p>
            <w:pPr>
              <w:spacing w:line="300" w:lineRule="exact"/>
              <w:jc w:val="left"/>
              <w:rPr>
                <w:rFonts w:hint="default" w:ascii="Times New Roman" w:hAnsi="Times New Roman" w:eastAsia="方正仿宋_GBK" w:cs="Times New Roman"/>
                <w:lang w:eastAsia="zh-CN"/>
              </w:rPr>
            </w:pPr>
            <w:r>
              <w:rPr>
                <w:rFonts w:hint="default" w:ascii="Times New Roman" w:hAnsi="Times New Roman" w:eastAsia="方正仿宋_GBK" w:cs="Times New Roman"/>
                <w:kern w:val="0"/>
                <w:sz w:val="24"/>
                <w:szCs w:val="24"/>
                <w:lang w:eastAsia="zh-CN"/>
              </w:rPr>
              <w:t>争取</w:t>
            </w:r>
            <w:r>
              <w:rPr>
                <w:rFonts w:hint="default" w:ascii="Times New Roman" w:hAnsi="Times New Roman" w:eastAsia="方正仿宋_GBK" w:cs="Times New Roman"/>
                <w:kern w:val="0"/>
                <w:sz w:val="24"/>
                <w:szCs w:val="24"/>
              </w:rPr>
              <w:t>授牌</w:t>
            </w:r>
            <w:r>
              <w:rPr>
                <w:rFonts w:hint="default" w:ascii="Times New Roman" w:hAnsi="Times New Roman" w:eastAsia="方正仿宋_GBK" w:cs="Times New Roman"/>
                <w:kern w:val="0"/>
                <w:sz w:val="24"/>
                <w:szCs w:val="24"/>
                <w:lang w:eastAsia="zh-CN"/>
              </w:rPr>
              <w:t>市级</w:t>
            </w:r>
            <w:r>
              <w:rPr>
                <w:rFonts w:hint="default" w:ascii="Times New Roman" w:hAnsi="Times New Roman" w:eastAsia="方正仿宋_GBK" w:cs="Times New Roman"/>
                <w:kern w:val="0"/>
                <w:sz w:val="24"/>
                <w:szCs w:val="24"/>
              </w:rPr>
              <w:t>科技孵化器</w:t>
            </w:r>
            <w:r>
              <w:rPr>
                <w:rFonts w:hint="default" w:ascii="Times New Roman" w:hAnsi="Times New Roman" w:eastAsia="方正仿宋_GBK" w:cs="Times New Roman"/>
                <w:kern w:val="0"/>
                <w:sz w:val="24"/>
                <w:szCs w:val="24"/>
                <w:lang w:eastAsia="zh-CN"/>
              </w:rPr>
              <w:t>。</w:t>
            </w:r>
          </w:p>
        </w:tc>
        <w:tc>
          <w:tcPr>
            <w:tcW w:w="977"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511" w:type="dxa"/>
            <w:vMerge w:val="restart"/>
            <w:vAlign w:val="center"/>
          </w:tcPr>
          <w:p>
            <w:pPr>
              <w:spacing w:line="300" w:lineRule="exact"/>
              <w:jc w:val="center"/>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7</w:t>
            </w:r>
          </w:p>
        </w:tc>
        <w:tc>
          <w:tcPr>
            <w:tcW w:w="1614" w:type="dxa"/>
            <w:vMerge w:val="restart"/>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建桥生物科技园</w:t>
            </w:r>
          </w:p>
        </w:tc>
        <w:tc>
          <w:tcPr>
            <w:tcW w:w="992" w:type="dxa"/>
            <w:vMerge w:val="restart"/>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7</w:t>
            </w:r>
          </w:p>
        </w:tc>
        <w:tc>
          <w:tcPr>
            <w:tcW w:w="1504" w:type="dxa"/>
            <w:vMerge w:val="restart"/>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建桥公司</w:t>
            </w:r>
          </w:p>
        </w:tc>
        <w:tc>
          <w:tcPr>
            <w:tcW w:w="1993" w:type="dxa"/>
            <w:vMerge w:val="restart"/>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区科技局</w:t>
            </w:r>
          </w:p>
        </w:tc>
        <w:tc>
          <w:tcPr>
            <w:tcW w:w="1667" w:type="dxa"/>
            <w:vMerge w:val="restart"/>
            <w:vAlign w:val="center"/>
          </w:tcPr>
          <w:p>
            <w:pPr>
              <w:spacing w:line="24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区科技局</w:t>
            </w:r>
          </w:p>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区人力社保局</w:t>
            </w:r>
          </w:p>
        </w:tc>
        <w:tc>
          <w:tcPr>
            <w:tcW w:w="1435" w:type="dxa"/>
            <w:vMerge w:val="restart"/>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生物医药产业加速器</w:t>
            </w:r>
          </w:p>
        </w:tc>
        <w:tc>
          <w:tcPr>
            <w:tcW w:w="2181" w:type="dxa"/>
            <w:vMerge w:val="restart"/>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市级科技孵化器</w:t>
            </w:r>
          </w:p>
        </w:tc>
        <w:tc>
          <w:tcPr>
            <w:tcW w:w="2984" w:type="dxa"/>
            <w:vAlign w:val="center"/>
          </w:tcPr>
          <w:p>
            <w:pPr>
              <w:spacing w:line="30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加大招商引资力度。</w:t>
            </w:r>
          </w:p>
        </w:tc>
        <w:tc>
          <w:tcPr>
            <w:tcW w:w="977"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511"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614"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992"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504"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993"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667"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435"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2181"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2984" w:type="dxa"/>
            <w:vAlign w:val="center"/>
          </w:tcPr>
          <w:p>
            <w:pPr>
              <w:spacing w:line="300" w:lineRule="exact"/>
              <w:jc w:val="left"/>
              <w:rPr>
                <w:rFonts w:hint="default" w:ascii="Times New Roman" w:hAnsi="Times New Roman" w:eastAsia="方正仿宋_GBK" w:cs="Times New Roman"/>
                <w:spacing w:val="-23"/>
                <w:kern w:val="0"/>
                <w:sz w:val="24"/>
                <w:szCs w:val="24"/>
                <w:lang w:eastAsia="zh-CN"/>
              </w:rPr>
            </w:pPr>
            <w:r>
              <w:rPr>
                <w:rFonts w:hint="default" w:ascii="Times New Roman" w:hAnsi="Times New Roman" w:eastAsia="方正仿宋_GBK" w:cs="Times New Roman"/>
                <w:spacing w:val="-23"/>
                <w:kern w:val="0"/>
                <w:sz w:val="24"/>
                <w:szCs w:val="24"/>
              </w:rPr>
              <w:t>明确运营机构，制定建设方案</w:t>
            </w:r>
            <w:r>
              <w:rPr>
                <w:rFonts w:hint="default" w:ascii="Times New Roman" w:hAnsi="Times New Roman" w:eastAsia="方正仿宋_GBK" w:cs="Times New Roman"/>
                <w:spacing w:val="-23"/>
                <w:kern w:val="0"/>
                <w:sz w:val="24"/>
                <w:szCs w:val="24"/>
                <w:lang w:eastAsia="zh-CN"/>
              </w:rPr>
              <w:t>。</w:t>
            </w:r>
          </w:p>
        </w:tc>
        <w:tc>
          <w:tcPr>
            <w:tcW w:w="977" w:type="dxa"/>
            <w:vAlign w:val="center"/>
          </w:tcPr>
          <w:p>
            <w:pPr>
              <w:spacing w:line="300" w:lineRule="exact"/>
              <w:jc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511" w:type="dxa"/>
            <w:vMerge w:val="continue"/>
            <w:vAlign w:val="center"/>
          </w:tcPr>
          <w:p>
            <w:pPr>
              <w:spacing w:line="300" w:lineRule="exact"/>
              <w:jc w:val="center"/>
              <w:rPr>
                <w:rFonts w:hint="default" w:ascii="Times New Roman" w:hAnsi="Times New Roman" w:eastAsia="方正仿宋_GBK" w:cs="Times New Roman"/>
                <w:kern w:val="0"/>
                <w:sz w:val="24"/>
                <w:szCs w:val="24"/>
                <w:lang w:val="en-US" w:eastAsia="zh-CN" w:bidi="ar-SA"/>
              </w:rPr>
            </w:pPr>
          </w:p>
        </w:tc>
        <w:tc>
          <w:tcPr>
            <w:tcW w:w="1614"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992"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504"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993"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667"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435"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2181"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2984" w:type="dxa"/>
            <w:vAlign w:val="center"/>
          </w:tcPr>
          <w:p>
            <w:pPr>
              <w:spacing w:line="30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eastAsia="zh-CN"/>
              </w:rPr>
              <w:t>争取</w:t>
            </w:r>
            <w:r>
              <w:rPr>
                <w:rFonts w:hint="default" w:ascii="Times New Roman" w:hAnsi="Times New Roman" w:eastAsia="方正仿宋_GBK" w:cs="Times New Roman"/>
                <w:kern w:val="0"/>
                <w:sz w:val="24"/>
                <w:szCs w:val="24"/>
              </w:rPr>
              <w:t>授牌</w:t>
            </w:r>
            <w:r>
              <w:rPr>
                <w:rFonts w:hint="default" w:ascii="Times New Roman" w:hAnsi="Times New Roman" w:eastAsia="方正仿宋_GBK" w:cs="Times New Roman"/>
                <w:kern w:val="0"/>
                <w:sz w:val="24"/>
                <w:szCs w:val="24"/>
                <w:lang w:eastAsia="zh-CN"/>
              </w:rPr>
              <w:t>市级</w:t>
            </w:r>
            <w:r>
              <w:rPr>
                <w:rFonts w:hint="default" w:ascii="Times New Roman" w:hAnsi="Times New Roman" w:eastAsia="方正仿宋_GBK" w:cs="Times New Roman"/>
                <w:kern w:val="0"/>
                <w:sz w:val="24"/>
                <w:szCs w:val="24"/>
              </w:rPr>
              <w:t>科技孵化器。</w:t>
            </w:r>
          </w:p>
        </w:tc>
        <w:tc>
          <w:tcPr>
            <w:tcW w:w="977"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202</w:t>
            </w:r>
            <w:r>
              <w:rPr>
                <w:rFonts w:hint="default" w:ascii="Times New Roman" w:hAnsi="Times New Roman" w:eastAsia="方正仿宋_GBK" w:cs="Times New Roman"/>
                <w:kern w:val="0"/>
                <w:sz w:val="24"/>
                <w:szCs w:val="24"/>
                <w:lang w:val="en-US" w:eastAsia="zh-CN"/>
              </w:rPr>
              <w:t>4</w:t>
            </w:r>
            <w:r>
              <w:rPr>
                <w:rFonts w:hint="default" w:ascii="Times New Roman" w:hAnsi="Times New Roman" w:eastAsia="方正仿宋_GBK" w:cs="Times New Roman"/>
                <w:kern w:val="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511" w:type="dxa"/>
            <w:vMerge w:val="restart"/>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8</w:t>
            </w:r>
          </w:p>
        </w:tc>
        <w:tc>
          <w:tcPr>
            <w:tcW w:w="1614" w:type="dxa"/>
            <w:vMerge w:val="restart"/>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元石国际</w:t>
            </w:r>
          </w:p>
        </w:tc>
        <w:tc>
          <w:tcPr>
            <w:tcW w:w="992" w:type="dxa"/>
            <w:vMerge w:val="restart"/>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3.8</w:t>
            </w:r>
          </w:p>
        </w:tc>
        <w:tc>
          <w:tcPr>
            <w:tcW w:w="1504" w:type="dxa"/>
            <w:vMerge w:val="restart"/>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华伦公司</w:t>
            </w:r>
          </w:p>
        </w:tc>
        <w:tc>
          <w:tcPr>
            <w:tcW w:w="1993" w:type="dxa"/>
            <w:vMerge w:val="restart"/>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区科技局</w:t>
            </w:r>
          </w:p>
        </w:tc>
        <w:tc>
          <w:tcPr>
            <w:tcW w:w="1667" w:type="dxa"/>
            <w:vMerge w:val="restart"/>
            <w:vAlign w:val="center"/>
          </w:tcPr>
          <w:p>
            <w:pPr>
              <w:spacing w:line="24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区科技局</w:t>
            </w:r>
          </w:p>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区人力社保局</w:t>
            </w:r>
          </w:p>
        </w:tc>
        <w:tc>
          <w:tcPr>
            <w:tcW w:w="1435" w:type="dxa"/>
            <w:vMerge w:val="restart"/>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生物医药产业加速器</w:t>
            </w:r>
          </w:p>
        </w:tc>
        <w:tc>
          <w:tcPr>
            <w:tcW w:w="2181" w:type="dxa"/>
            <w:vMerge w:val="restart"/>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市级科技孵化器</w:t>
            </w:r>
          </w:p>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eastAsia="zh-CN"/>
              </w:rPr>
              <w:t>区</w:t>
            </w:r>
            <w:r>
              <w:rPr>
                <w:rFonts w:hint="default" w:ascii="Times New Roman" w:hAnsi="Times New Roman" w:eastAsia="方正仿宋_GBK" w:cs="Times New Roman"/>
                <w:kern w:val="0"/>
                <w:sz w:val="24"/>
                <w:szCs w:val="24"/>
              </w:rPr>
              <w:t>级创业孵化基地</w:t>
            </w:r>
          </w:p>
        </w:tc>
        <w:tc>
          <w:tcPr>
            <w:tcW w:w="2984" w:type="dxa"/>
            <w:vAlign w:val="center"/>
          </w:tcPr>
          <w:p>
            <w:pPr>
              <w:spacing w:line="30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加强沟通指导，制定建设方案，协助做好招商引资和项目包装。</w:t>
            </w:r>
          </w:p>
        </w:tc>
        <w:tc>
          <w:tcPr>
            <w:tcW w:w="977"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202</w:t>
            </w:r>
            <w:r>
              <w:rPr>
                <w:rFonts w:hint="default" w:ascii="Times New Roman" w:hAnsi="Times New Roman" w:eastAsia="方正仿宋_GBK" w:cs="Times New Roman"/>
                <w:kern w:val="0"/>
                <w:sz w:val="24"/>
                <w:szCs w:val="24"/>
                <w:lang w:val="en-US" w:eastAsia="zh-CN"/>
              </w:rPr>
              <w:t>2</w:t>
            </w:r>
            <w:r>
              <w:rPr>
                <w:rFonts w:hint="default" w:ascii="Times New Roman" w:hAnsi="Times New Roman" w:eastAsia="方正仿宋_GBK" w:cs="Times New Roman"/>
                <w:kern w:val="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511"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614"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992"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504"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993"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667"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435"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2181"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2984" w:type="dxa"/>
            <w:vAlign w:val="center"/>
          </w:tcPr>
          <w:p>
            <w:pPr>
              <w:spacing w:line="30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授牌区级创业孵化基地。</w:t>
            </w:r>
          </w:p>
        </w:tc>
        <w:tc>
          <w:tcPr>
            <w:tcW w:w="977"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202</w:t>
            </w:r>
            <w:r>
              <w:rPr>
                <w:rFonts w:hint="default" w:ascii="Times New Roman" w:hAnsi="Times New Roman" w:eastAsia="方正仿宋_GBK" w:cs="Times New Roman"/>
                <w:kern w:val="0"/>
                <w:sz w:val="24"/>
                <w:szCs w:val="24"/>
                <w:lang w:val="en-US" w:eastAsia="zh-CN"/>
              </w:rPr>
              <w:t>3</w:t>
            </w:r>
            <w:r>
              <w:rPr>
                <w:rFonts w:hint="default" w:ascii="Times New Roman" w:hAnsi="Times New Roman" w:eastAsia="方正仿宋_GBK" w:cs="Times New Roman"/>
                <w:kern w:val="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511"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614"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992"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504"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993"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667"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435"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2181"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2984" w:type="dxa"/>
            <w:vAlign w:val="center"/>
          </w:tcPr>
          <w:p>
            <w:pPr>
              <w:spacing w:line="300" w:lineRule="exact"/>
              <w:jc w:val="left"/>
              <w:rPr>
                <w:rFonts w:hint="default" w:ascii="Times New Roman" w:hAnsi="Times New Roman" w:eastAsia="方正仿宋_GBK" w:cs="Times New Roman"/>
                <w:kern w:val="0"/>
                <w:sz w:val="24"/>
                <w:szCs w:val="24"/>
                <w:lang w:eastAsia="zh-CN"/>
              </w:rPr>
            </w:pPr>
            <w:r>
              <w:rPr>
                <w:rFonts w:hint="default" w:ascii="Times New Roman" w:hAnsi="Times New Roman" w:eastAsia="方正仿宋_GBK" w:cs="Times New Roman"/>
                <w:kern w:val="0"/>
                <w:sz w:val="24"/>
                <w:szCs w:val="24"/>
                <w:lang w:eastAsia="zh-CN"/>
              </w:rPr>
              <w:t>争取</w:t>
            </w:r>
            <w:r>
              <w:rPr>
                <w:rFonts w:hint="default" w:ascii="Times New Roman" w:hAnsi="Times New Roman" w:eastAsia="方正仿宋_GBK" w:cs="Times New Roman"/>
                <w:kern w:val="0"/>
                <w:sz w:val="24"/>
                <w:szCs w:val="24"/>
              </w:rPr>
              <w:t>授牌</w:t>
            </w:r>
            <w:r>
              <w:rPr>
                <w:rFonts w:hint="default" w:ascii="Times New Roman" w:hAnsi="Times New Roman" w:eastAsia="方正仿宋_GBK" w:cs="Times New Roman"/>
                <w:kern w:val="0"/>
                <w:sz w:val="24"/>
                <w:szCs w:val="24"/>
                <w:lang w:eastAsia="zh-CN"/>
              </w:rPr>
              <w:t>市级</w:t>
            </w:r>
            <w:r>
              <w:rPr>
                <w:rFonts w:hint="default" w:ascii="Times New Roman" w:hAnsi="Times New Roman" w:eastAsia="方正仿宋_GBK" w:cs="Times New Roman"/>
                <w:kern w:val="0"/>
                <w:sz w:val="24"/>
                <w:szCs w:val="24"/>
              </w:rPr>
              <w:t>科技孵化器</w:t>
            </w:r>
            <w:r>
              <w:rPr>
                <w:rFonts w:hint="default" w:ascii="Times New Roman" w:hAnsi="Times New Roman" w:eastAsia="方正仿宋_GBK" w:cs="Times New Roman"/>
                <w:kern w:val="0"/>
                <w:sz w:val="24"/>
                <w:szCs w:val="24"/>
                <w:lang w:eastAsia="zh-CN"/>
              </w:rPr>
              <w:t>。</w:t>
            </w:r>
          </w:p>
        </w:tc>
        <w:tc>
          <w:tcPr>
            <w:tcW w:w="977" w:type="dxa"/>
            <w:vAlign w:val="center"/>
          </w:tcPr>
          <w:p>
            <w:pPr>
              <w:spacing w:line="300" w:lineRule="exact"/>
              <w:jc w:val="center"/>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511"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614"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992"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504"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993"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667"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435"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2181"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2984" w:type="dxa"/>
            <w:vAlign w:val="center"/>
          </w:tcPr>
          <w:p>
            <w:pPr>
              <w:spacing w:line="300" w:lineRule="exact"/>
              <w:jc w:val="left"/>
              <w:rPr>
                <w:rFonts w:hint="default" w:ascii="Times New Roman" w:hAnsi="Times New Roman" w:eastAsia="方正仿宋_GBK" w:cs="Times New Roman"/>
                <w:kern w:val="0"/>
                <w:sz w:val="24"/>
                <w:szCs w:val="24"/>
                <w:lang w:eastAsia="zh-CN"/>
              </w:rPr>
            </w:pPr>
            <w:r>
              <w:rPr>
                <w:rFonts w:hint="default" w:ascii="Times New Roman" w:hAnsi="Times New Roman" w:eastAsia="方正仿宋_GBK" w:cs="Times New Roman"/>
                <w:spacing w:val="-23"/>
                <w:kern w:val="0"/>
                <w:sz w:val="24"/>
                <w:szCs w:val="24"/>
                <w:lang w:eastAsia="zh-CN"/>
              </w:rPr>
              <w:t>争取</w:t>
            </w:r>
            <w:r>
              <w:rPr>
                <w:rFonts w:hint="default" w:ascii="Times New Roman" w:hAnsi="Times New Roman" w:eastAsia="方正仿宋_GBK" w:cs="Times New Roman"/>
                <w:spacing w:val="-23"/>
                <w:kern w:val="0"/>
                <w:sz w:val="24"/>
                <w:szCs w:val="24"/>
              </w:rPr>
              <w:t>授牌</w:t>
            </w:r>
            <w:r>
              <w:rPr>
                <w:rFonts w:hint="default" w:ascii="Times New Roman" w:hAnsi="Times New Roman" w:eastAsia="方正仿宋_GBK" w:cs="Times New Roman"/>
                <w:spacing w:val="-23"/>
                <w:kern w:val="0"/>
                <w:sz w:val="24"/>
                <w:szCs w:val="24"/>
                <w:lang w:eastAsia="zh-CN"/>
              </w:rPr>
              <w:t>市</w:t>
            </w:r>
            <w:r>
              <w:rPr>
                <w:rFonts w:hint="default" w:ascii="Times New Roman" w:hAnsi="Times New Roman" w:eastAsia="方正仿宋_GBK" w:cs="Times New Roman"/>
                <w:spacing w:val="-23"/>
                <w:kern w:val="0"/>
                <w:sz w:val="24"/>
                <w:szCs w:val="24"/>
              </w:rPr>
              <w:t>级创业孵化基地。</w:t>
            </w:r>
          </w:p>
        </w:tc>
        <w:tc>
          <w:tcPr>
            <w:tcW w:w="977" w:type="dxa"/>
            <w:vAlign w:val="center"/>
          </w:tcPr>
          <w:p>
            <w:pPr>
              <w:spacing w:line="300" w:lineRule="exact"/>
              <w:jc w:val="center"/>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511" w:type="dxa"/>
            <w:vMerge w:val="restart"/>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9</w:t>
            </w:r>
          </w:p>
        </w:tc>
        <w:tc>
          <w:tcPr>
            <w:tcW w:w="1614" w:type="dxa"/>
            <w:vMerge w:val="restart"/>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重庆小面产业园</w:t>
            </w:r>
          </w:p>
        </w:tc>
        <w:tc>
          <w:tcPr>
            <w:tcW w:w="992" w:type="dxa"/>
            <w:vMerge w:val="restart"/>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9</w:t>
            </w:r>
          </w:p>
        </w:tc>
        <w:tc>
          <w:tcPr>
            <w:tcW w:w="1504" w:type="dxa"/>
            <w:vMerge w:val="restart"/>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建桥公司</w:t>
            </w:r>
          </w:p>
        </w:tc>
        <w:tc>
          <w:tcPr>
            <w:tcW w:w="1993" w:type="dxa"/>
            <w:vMerge w:val="restart"/>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区经济信息委</w:t>
            </w:r>
          </w:p>
        </w:tc>
        <w:tc>
          <w:tcPr>
            <w:tcW w:w="1667" w:type="dxa"/>
            <w:vMerge w:val="restart"/>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区人力社保局</w:t>
            </w:r>
          </w:p>
        </w:tc>
        <w:tc>
          <w:tcPr>
            <w:tcW w:w="1435" w:type="dxa"/>
            <w:vMerge w:val="restart"/>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小面产业加速器</w:t>
            </w:r>
          </w:p>
        </w:tc>
        <w:tc>
          <w:tcPr>
            <w:tcW w:w="2181" w:type="dxa"/>
            <w:vMerge w:val="restart"/>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eastAsia="zh-CN"/>
              </w:rPr>
              <w:t>区</w:t>
            </w:r>
            <w:r>
              <w:rPr>
                <w:rFonts w:hint="default" w:ascii="Times New Roman" w:hAnsi="Times New Roman" w:eastAsia="方正仿宋_GBK" w:cs="Times New Roman"/>
                <w:kern w:val="0"/>
                <w:sz w:val="24"/>
                <w:szCs w:val="24"/>
              </w:rPr>
              <w:t>级创业孵化基地</w:t>
            </w:r>
          </w:p>
        </w:tc>
        <w:tc>
          <w:tcPr>
            <w:tcW w:w="2984" w:type="dxa"/>
            <w:vAlign w:val="center"/>
          </w:tcPr>
          <w:p>
            <w:pPr>
              <w:spacing w:line="30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加快项目建设。</w:t>
            </w:r>
          </w:p>
        </w:tc>
        <w:tc>
          <w:tcPr>
            <w:tcW w:w="977"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511"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614"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992"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504"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993"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667"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435"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2181"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2984" w:type="dxa"/>
            <w:vAlign w:val="center"/>
          </w:tcPr>
          <w:p>
            <w:pPr>
              <w:spacing w:line="30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pacing w:val="-23"/>
                <w:kern w:val="0"/>
                <w:sz w:val="24"/>
                <w:szCs w:val="24"/>
              </w:rPr>
              <w:t>启动招商引资，制定建设方案</w:t>
            </w:r>
            <w:r>
              <w:rPr>
                <w:rFonts w:hint="default" w:ascii="Times New Roman" w:hAnsi="Times New Roman" w:eastAsia="方正仿宋_GBK" w:cs="Times New Roman"/>
                <w:kern w:val="0"/>
                <w:sz w:val="24"/>
                <w:szCs w:val="24"/>
              </w:rPr>
              <w:t>。</w:t>
            </w:r>
          </w:p>
        </w:tc>
        <w:tc>
          <w:tcPr>
            <w:tcW w:w="977"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511"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614"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992"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504"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993"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667"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435"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2181"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2984" w:type="dxa"/>
            <w:vAlign w:val="center"/>
          </w:tcPr>
          <w:p>
            <w:pPr>
              <w:spacing w:line="30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授牌区级创业孵化基地。</w:t>
            </w:r>
          </w:p>
        </w:tc>
        <w:tc>
          <w:tcPr>
            <w:tcW w:w="977" w:type="dxa"/>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511"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614"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992"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504"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993"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667"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435"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2181"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2984" w:type="dxa"/>
            <w:vAlign w:val="center"/>
          </w:tcPr>
          <w:p>
            <w:pPr>
              <w:spacing w:line="300" w:lineRule="exact"/>
              <w:jc w:val="left"/>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spacing w:val="-23"/>
                <w:kern w:val="0"/>
                <w:sz w:val="24"/>
                <w:szCs w:val="24"/>
                <w:lang w:eastAsia="zh-CN"/>
              </w:rPr>
              <w:t>争取</w:t>
            </w:r>
            <w:r>
              <w:rPr>
                <w:rFonts w:hint="default" w:ascii="Times New Roman" w:hAnsi="Times New Roman" w:eastAsia="方正仿宋_GBK" w:cs="Times New Roman"/>
                <w:spacing w:val="-23"/>
                <w:kern w:val="0"/>
                <w:sz w:val="24"/>
                <w:szCs w:val="24"/>
              </w:rPr>
              <w:t>授牌市级创业孵化基地。</w:t>
            </w:r>
          </w:p>
        </w:tc>
        <w:tc>
          <w:tcPr>
            <w:tcW w:w="977" w:type="dxa"/>
            <w:vAlign w:val="center"/>
          </w:tcPr>
          <w:p>
            <w:pPr>
              <w:spacing w:line="300" w:lineRule="exact"/>
              <w:jc w:val="left"/>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511" w:type="dxa"/>
            <w:vMerge w:val="restart"/>
            <w:vAlign w:val="center"/>
          </w:tcPr>
          <w:p>
            <w:pPr>
              <w:spacing w:line="300" w:lineRule="exact"/>
              <w:jc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rPr>
              <w:t>10</w:t>
            </w:r>
          </w:p>
        </w:tc>
        <w:tc>
          <w:tcPr>
            <w:tcW w:w="1614" w:type="dxa"/>
            <w:vMerge w:val="restart"/>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皖新大厦</w:t>
            </w:r>
          </w:p>
        </w:tc>
        <w:tc>
          <w:tcPr>
            <w:tcW w:w="992" w:type="dxa"/>
            <w:vMerge w:val="restart"/>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6.9</w:t>
            </w:r>
          </w:p>
        </w:tc>
        <w:tc>
          <w:tcPr>
            <w:tcW w:w="1504" w:type="dxa"/>
            <w:vMerge w:val="restart"/>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皖新传媒</w:t>
            </w:r>
          </w:p>
        </w:tc>
        <w:tc>
          <w:tcPr>
            <w:tcW w:w="1993" w:type="dxa"/>
            <w:vMerge w:val="restart"/>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建桥公司</w:t>
            </w:r>
          </w:p>
        </w:tc>
        <w:tc>
          <w:tcPr>
            <w:tcW w:w="1667" w:type="dxa"/>
            <w:vMerge w:val="restart"/>
            <w:vAlign w:val="center"/>
          </w:tcPr>
          <w:p>
            <w:pPr>
              <w:spacing w:line="24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区科技局</w:t>
            </w:r>
          </w:p>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区人力社保局</w:t>
            </w:r>
          </w:p>
        </w:tc>
        <w:tc>
          <w:tcPr>
            <w:tcW w:w="1435" w:type="dxa"/>
            <w:vMerge w:val="restart"/>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生产性服务业加速器</w:t>
            </w:r>
          </w:p>
        </w:tc>
        <w:tc>
          <w:tcPr>
            <w:tcW w:w="2181" w:type="dxa"/>
            <w:vMerge w:val="restart"/>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市级科技孵化器</w:t>
            </w:r>
          </w:p>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区级创业孵化基地</w:t>
            </w:r>
          </w:p>
        </w:tc>
        <w:tc>
          <w:tcPr>
            <w:tcW w:w="2984" w:type="dxa"/>
            <w:vAlign w:val="center"/>
          </w:tcPr>
          <w:p>
            <w:pPr>
              <w:spacing w:line="300" w:lineRule="exact"/>
              <w:jc w:val="left"/>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rPr>
              <w:t>确定建设业主，启动项目主体建设改造。</w:t>
            </w:r>
          </w:p>
        </w:tc>
        <w:tc>
          <w:tcPr>
            <w:tcW w:w="977" w:type="dxa"/>
            <w:vAlign w:val="center"/>
          </w:tcPr>
          <w:p>
            <w:pPr>
              <w:spacing w:line="300" w:lineRule="exact"/>
              <w:jc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511"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614"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992"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504"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993"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667"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435"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2181"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2984" w:type="dxa"/>
            <w:vAlign w:val="center"/>
          </w:tcPr>
          <w:p>
            <w:pPr>
              <w:spacing w:line="300" w:lineRule="exact"/>
              <w:jc w:val="left"/>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rPr>
              <w:t>完成项目建设。</w:t>
            </w:r>
          </w:p>
        </w:tc>
        <w:tc>
          <w:tcPr>
            <w:tcW w:w="977" w:type="dxa"/>
            <w:vAlign w:val="center"/>
          </w:tcPr>
          <w:p>
            <w:pPr>
              <w:spacing w:line="300" w:lineRule="exact"/>
              <w:jc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511"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614"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992"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504"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993"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667"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435"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2181"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2984" w:type="dxa"/>
            <w:vAlign w:val="center"/>
          </w:tcPr>
          <w:p>
            <w:pPr>
              <w:spacing w:line="300" w:lineRule="exact"/>
              <w:jc w:val="left"/>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spacing w:val="-23"/>
                <w:kern w:val="0"/>
                <w:sz w:val="24"/>
                <w:szCs w:val="24"/>
                <w:lang w:eastAsia="zh-CN"/>
              </w:rPr>
              <w:t>明确产业方向，启动招商引资。</w:t>
            </w:r>
          </w:p>
        </w:tc>
        <w:tc>
          <w:tcPr>
            <w:tcW w:w="977" w:type="dxa"/>
            <w:vAlign w:val="center"/>
          </w:tcPr>
          <w:p>
            <w:pPr>
              <w:spacing w:line="300" w:lineRule="exact"/>
              <w:jc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511"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614"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992"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504"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993"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667"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1435"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2181" w:type="dxa"/>
            <w:vMerge w:val="continue"/>
            <w:vAlign w:val="center"/>
          </w:tcPr>
          <w:p>
            <w:pPr>
              <w:spacing w:line="300" w:lineRule="exact"/>
              <w:jc w:val="center"/>
              <w:rPr>
                <w:rFonts w:hint="default" w:ascii="Times New Roman" w:hAnsi="Times New Roman" w:eastAsia="方正仿宋_GBK" w:cs="Times New Roman"/>
                <w:kern w:val="0"/>
                <w:sz w:val="24"/>
                <w:szCs w:val="24"/>
              </w:rPr>
            </w:pPr>
          </w:p>
        </w:tc>
        <w:tc>
          <w:tcPr>
            <w:tcW w:w="2984" w:type="dxa"/>
            <w:vAlign w:val="center"/>
          </w:tcPr>
          <w:p>
            <w:pPr>
              <w:spacing w:line="300" w:lineRule="exact"/>
              <w:jc w:val="both"/>
              <w:rPr>
                <w:rFonts w:hint="default" w:ascii="Times New Roman" w:hAnsi="Times New Roman" w:eastAsia="方正仿宋_GBK" w:cs="Times New Roman"/>
                <w:kern w:val="0"/>
                <w:sz w:val="24"/>
                <w:szCs w:val="24"/>
                <w:lang w:eastAsia="zh-CN"/>
              </w:rPr>
            </w:pPr>
            <w:r>
              <w:rPr>
                <w:rFonts w:hint="default" w:ascii="Times New Roman" w:hAnsi="Times New Roman" w:eastAsia="方正仿宋_GBK" w:cs="Times New Roman"/>
                <w:kern w:val="0"/>
                <w:sz w:val="24"/>
                <w:szCs w:val="24"/>
                <w:lang w:eastAsia="zh-CN"/>
              </w:rPr>
              <w:t>争取授牌</w:t>
            </w:r>
            <w:r>
              <w:rPr>
                <w:rFonts w:hint="default" w:ascii="Times New Roman" w:hAnsi="Times New Roman" w:eastAsia="方正仿宋_GBK" w:cs="Times New Roman"/>
                <w:kern w:val="0"/>
                <w:sz w:val="24"/>
                <w:szCs w:val="24"/>
              </w:rPr>
              <w:t>市级科技孵化器</w:t>
            </w:r>
            <w:r>
              <w:rPr>
                <w:rFonts w:hint="default" w:ascii="Times New Roman" w:hAnsi="Times New Roman" w:eastAsia="方正仿宋_GBK" w:cs="Times New Roman"/>
                <w:kern w:val="0"/>
                <w:sz w:val="24"/>
                <w:szCs w:val="24"/>
                <w:lang w:eastAsia="zh-CN"/>
              </w:rPr>
              <w:t>和</w:t>
            </w:r>
            <w:r>
              <w:rPr>
                <w:rFonts w:hint="default" w:ascii="Times New Roman" w:hAnsi="Times New Roman" w:eastAsia="方正仿宋_GBK" w:cs="Times New Roman"/>
                <w:kern w:val="0"/>
                <w:sz w:val="24"/>
                <w:szCs w:val="24"/>
              </w:rPr>
              <w:t>区级创业孵化基地</w:t>
            </w:r>
            <w:r>
              <w:rPr>
                <w:rFonts w:hint="default" w:ascii="Times New Roman" w:hAnsi="Times New Roman" w:eastAsia="方正仿宋_GBK" w:cs="Times New Roman"/>
                <w:kern w:val="0"/>
                <w:sz w:val="24"/>
                <w:szCs w:val="24"/>
                <w:lang w:eastAsia="zh-CN"/>
              </w:rPr>
              <w:t>。</w:t>
            </w:r>
          </w:p>
        </w:tc>
        <w:tc>
          <w:tcPr>
            <w:tcW w:w="977" w:type="dxa"/>
            <w:vAlign w:val="center"/>
          </w:tcPr>
          <w:p>
            <w:pPr>
              <w:spacing w:line="300" w:lineRule="exact"/>
              <w:jc w:val="center"/>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2027年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5" w:type="dxa"/>
            <w:gridSpan w:val="2"/>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合计面积</w:t>
            </w:r>
          </w:p>
        </w:tc>
        <w:tc>
          <w:tcPr>
            <w:tcW w:w="992" w:type="dxa"/>
            <w:vAlign w:val="center"/>
          </w:tcPr>
          <w:p>
            <w:pPr>
              <w:spacing w:line="300" w:lineRule="exact"/>
              <w:jc w:val="center"/>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33.8</w:t>
            </w:r>
          </w:p>
        </w:tc>
        <w:tc>
          <w:tcPr>
            <w:tcW w:w="1504" w:type="dxa"/>
            <w:vAlign w:val="center"/>
          </w:tcPr>
          <w:p>
            <w:pPr>
              <w:spacing w:line="300" w:lineRule="exact"/>
              <w:jc w:val="center"/>
              <w:rPr>
                <w:rFonts w:hint="default" w:ascii="Times New Roman" w:hAnsi="Times New Roman" w:eastAsia="方正仿宋_GBK" w:cs="Times New Roman"/>
                <w:kern w:val="0"/>
                <w:sz w:val="24"/>
                <w:szCs w:val="24"/>
              </w:rPr>
            </w:pPr>
          </w:p>
        </w:tc>
        <w:tc>
          <w:tcPr>
            <w:tcW w:w="1993" w:type="dxa"/>
            <w:vAlign w:val="center"/>
          </w:tcPr>
          <w:p>
            <w:pPr>
              <w:spacing w:line="300" w:lineRule="exact"/>
              <w:jc w:val="center"/>
              <w:rPr>
                <w:rFonts w:hint="default" w:ascii="Times New Roman" w:hAnsi="Times New Roman" w:eastAsia="方正仿宋_GBK" w:cs="Times New Roman"/>
                <w:kern w:val="0"/>
                <w:sz w:val="24"/>
                <w:szCs w:val="24"/>
              </w:rPr>
            </w:pPr>
          </w:p>
        </w:tc>
        <w:tc>
          <w:tcPr>
            <w:tcW w:w="1667" w:type="dxa"/>
            <w:vAlign w:val="center"/>
          </w:tcPr>
          <w:p>
            <w:pPr>
              <w:spacing w:line="300" w:lineRule="exact"/>
              <w:jc w:val="center"/>
              <w:rPr>
                <w:rFonts w:hint="default" w:ascii="Times New Roman" w:hAnsi="Times New Roman" w:eastAsia="方正仿宋_GBK" w:cs="Times New Roman"/>
                <w:kern w:val="0"/>
                <w:sz w:val="24"/>
                <w:szCs w:val="24"/>
              </w:rPr>
            </w:pPr>
          </w:p>
        </w:tc>
        <w:tc>
          <w:tcPr>
            <w:tcW w:w="1435" w:type="dxa"/>
            <w:vAlign w:val="center"/>
          </w:tcPr>
          <w:p>
            <w:pPr>
              <w:spacing w:line="300" w:lineRule="exact"/>
              <w:jc w:val="center"/>
              <w:rPr>
                <w:rFonts w:hint="default" w:ascii="Times New Roman" w:hAnsi="Times New Roman" w:eastAsia="方正仿宋_GBK" w:cs="Times New Roman"/>
                <w:kern w:val="0"/>
                <w:sz w:val="24"/>
                <w:szCs w:val="24"/>
              </w:rPr>
            </w:pPr>
          </w:p>
        </w:tc>
        <w:tc>
          <w:tcPr>
            <w:tcW w:w="2181" w:type="dxa"/>
            <w:vAlign w:val="center"/>
          </w:tcPr>
          <w:p>
            <w:pPr>
              <w:spacing w:line="300" w:lineRule="exact"/>
              <w:jc w:val="center"/>
              <w:rPr>
                <w:rFonts w:hint="default" w:ascii="Times New Roman" w:hAnsi="Times New Roman" w:eastAsia="方正仿宋_GBK" w:cs="Times New Roman"/>
                <w:kern w:val="0"/>
                <w:sz w:val="24"/>
                <w:szCs w:val="24"/>
              </w:rPr>
            </w:pPr>
          </w:p>
        </w:tc>
        <w:tc>
          <w:tcPr>
            <w:tcW w:w="2984" w:type="dxa"/>
            <w:vAlign w:val="center"/>
          </w:tcPr>
          <w:p>
            <w:pPr>
              <w:spacing w:line="300" w:lineRule="exact"/>
              <w:jc w:val="center"/>
              <w:rPr>
                <w:rFonts w:hint="default" w:ascii="Times New Roman" w:hAnsi="Times New Roman" w:eastAsia="方正仿宋_GBK" w:cs="Times New Roman"/>
                <w:kern w:val="0"/>
                <w:sz w:val="24"/>
                <w:szCs w:val="24"/>
              </w:rPr>
            </w:pPr>
          </w:p>
        </w:tc>
        <w:tc>
          <w:tcPr>
            <w:tcW w:w="977" w:type="dxa"/>
            <w:vAlign w:val="center"/>
          </w:tcPr>
          <w:p>
            <w:pPr>
              <w:spacing w:line="300" w:lineRule="exact"/>
              <w:jc w:val="center"/>
              <w:rPr>
                <w:rFonts w:hint="default" w:ascii="Times New Roman" w:hAnsi="Times New Roman" w:eastAsia="方正仿宋_GBK" w:cs="Times New Roman"/>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sectPr>
          <w:footerReference r:id="rId7" w:type="default"/>
          <w:footerReference r:id="rId8" w:type="even"/>
          <w:pgSz w:w="16838" w:h="11906" w:orient="landscape"/>
          <w:pgMar w:top="1803" w:right="1440" w:bottom="1417" w:left="1440" w:header="851" w:footer="992" w:gutter="0"/>
          <w:pgNumType w:fmt="decimal"/>
          <w:cols w:space="0" w:num="1"/>
          <w:rtlGutter w:val="0"/>
          <w:docGrid w:type="lines" w:linePitch="312" w:charSpace="0"/>
        </w:sectPr>
      </w:pPr>
    </w:p>
    <w:p>
      <w:pPr>
        <w:keepNext/>
        <w:keepLines/>
        <w:widowControl w:val="0"/>
        <w:spacing w:before="340" w:after="330" w:line="578" w:lineRule="auto"/>
        <w:jc w:val="both"/>
        <w:outlineLvl w:val="0"/>
        <w:rPr>
          <w:rFonts w:hint="default" w:ascii="Times New Roman" w:hAnsi="Times New Roman" w:eastAsia="宋体" w:cs="Times New Roman"/>
          <w:b/>
          <w:bCs/>
          <w:kern w:val="44"/>
          <w:sz w:val="44"/>
          <w:szCs w:val="44"/>
          <w:lang w:val="en-US" w:eastAsia="zh-CN" w:bidi="ar-SA"/>
        </w:rPr>
      </w:pPr>
    </w:p>
    <w:p>
      <w:pPr>
        <w:rPr>
          <w:rFonts w:hint="default" w:ascii="Times New Roman" w:hAnsi="Times New Roman" w:eastAsia="宋体" w:cs="Times New Roman"/>
        </w:rPr>
      </w:pPr>
    </w:p>
    <w:p>
      <w:pPr>
        <w:keepNext/>
        <w:keepLines/>
        <w:widowControl w:val="0"/>
        <w:spacing w:before="340" w:after="330" w:line="578" w:lineRule="auto"/>
        <w:jc w:val="both"/>
        <w:outlineLvl w:val="0"/>
        <w:rPr>
          <w:rFonts w:hint="default" w:ascii="Times New Roman" w:hAnsi="Times New Roman" w:eastAsia="宋体" w:cs="Times New Roman"/>
          <w:b/>
          <w:bCs/>
          <w:kern w:val="44"/>
          <w:sz w:val="44"/>
          <w:szCs w:val="44"/>
          <w:lang w:val="en-US" w:eastAsia="zh-CN" w:bidi="ar-SA"/>
        </w:rPr>
      </w:pPr>
    </w:p>
    <w:p>
      <w:pPr>
        <w:keepNext/>
        <w:keepLines/>
        <w:widowControl w:val="0"/>
        <w:spacing w:before="340" w:after="330" w:line="578" w:lineRule="auto"/>
        <w:jc w:val="both"/>
        <w:outlineLvl w:val="0"/>
        <w:rPr>
          <w:rFonts w:hint="default" w:ascii="Times New Roman" w:hAnsi="Times New Roman" w:eastAsia="宋体" w:cs="Times New Roman"/>
          <w:b/>
          <w:bCs/>
          <w:kern w:val="44"/>
          <w:sz w:val="44"/>
          <w:szCs w:val="44"/>
          <w:lang w:val="en-US" w:eastAsia="zh-CN" w:bidi="ar-SA"/>
        </w:rPr>
      </w:pPr>
    </w:p>
    <w:p>
      <w:pPr>
        <w:rPr>
          <w:rFonts w:hint="default" w:ascii="Times New Roman" w:hAnsi="Times New Roman" w:eastAsia="宋体" w:cs="Times New Roman"/>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rPr>
      </w:pPr>
    </w:p>
    <w:p>
      <w:pPr>
        <w:pStyle w:val="2"/>
        <w:rPr>
          <w:rFonts w:hint="default"/>
        </w:rPr>
      </w:pPr>
    </w:p>
    <w:p>
      <w:pPr>
        <w:keepNext/>
        <w:keepLines/>
        <w:widowControl w:val="0"/>
        <w:spacing w:before="340" w:after="330" w:line="578" w:lineRule="auto"/>
        <w:jc w:val="both"/>
        <w:outlineLvl w:val="0"/>
        <w:rPr>
          <w:rFonts w:hint="default" w:ascii="Times New Roman" w:hAnsi="Times New Roman" w:eastAsia="宋体" w:cs="Times New Roman"/>
          <w:b/>
          <w:bCs/>
          <w:kern w:val="44"/>
          <w:sz w:val="44"/>
          <w:szCs w:val="44"/>
          <w:lang w:val="en-US" w:eastAsia="zh-CN" w:bidi="ar-SA"/>
        </w:rPr>
      </w:pPr>
    </w:p>
    <w:p>
      <w:pPr>
        <w:rPr>
          <w:rFonts w:hint="default" w:ascii="Times New Roman" w:hAnsi="Times New Roman" w:eastAsia="宋体" w:cs="Times New Roman"/>
        </w:rPr>
      </w:pPr>
    </w:p>
    <w:p>
      <w:pPr>
        <w:spacing w:line="0" w:lineRule="atLeast"/>
        <w:rPr>
          <w:rFonts w:hint="default" w:ascii="Times New Roman" w:hAnsi="Times New Roman" w:eastAsia="宋体" w:cs="Times New Roman"/>
        </w:rPr>
      </w:pPr>
    </w:p>
    <w:p>
      <w:pPr>
        <w:pBdr>
          <w:top w:val="single" w:color="auto" w:sz="4" w:space="0"/>
          <w:bottom w:val="single" w:color="auto" w:sz="4" w:space="0"/>
        </w:pBdr>
        <w:ind w:firstLine="280" w:firstLineChars="100"/>
        <w:rPr>
          <w:rFonts w:hint="default" w:ascii="Times New Roman" w:hAnsi="Times New Roman" w:eastAsia="方正仿宋_GBK" w:cs="Times New Roman"/>
          <w:sz w:val="28"/>
          <w:szCs w:val="24"/>
        </w:rPr>
      </w:pPr>
      <w:r>
        <w:rPr>
          <w:rFonts w:hint="default" w:ascii="Times New Roman" w:hAnsi="Times New Roman" w:eastAsia="方正仿宋_GBK" w:cs="Times New Roman"/>
          <w:sz w:val="28"/>
          <w:szCs w:val="24"/>
        </w:rPr>
        <w:t>抄送：区委办公室，区人大常委会办公室，区政协办公室，区法院，</w:t>
      </w:r>
    </w:p>
    <w:p>
      <w:pPr>
        <w:pBdr>
          <w:top w:val="single" w:color="auto" w:sz="4" w:space="0"/>
          <w:bottom w:val="single" w:color="auto" w:sz="4" w:space="0"/>
        </w:pBdr>
        <w:ind w:firstLine="1120" w:firstLineChars="400"/>
        <w:rPr>
          <w:rFonts w:hint="default" w:ascii="Times New Roman" w:hAnsi="Times New Roman" w:eastAsia="方正仿宋_GBK" w:cs="Times New Roman"/>
          <w:sz w:val="28"/>
          <w:szCs w:val="24"/>
        </w:rPr>
      </w:pPr>
      <w:r>
        <w:rPr>
          <w:rFonts w:hint="default" w:ascii="Times New Roman" w:hAnsi="Times New Roman" w:eastAsia="方正仿宋_GBK" w:cs="Times New Roman"/>
          <w:sz w:val="28"/>
          <w:szCs w:val="24"/>
        </w:rPr>
        <w:t>区检察院，区人武部。</w:t>
      </w:r>
    </w:p>
    <w:p>
      <w:pPr>
        <w:pBdr>
          <w:bottom w:val="single" w:color="auto" w:sz="4" w:space="0"/>
        </w:pBdr>
        <w:ind w:firstLine="280" w:firstLineChars="100"/>
        <w:rPr>
          <w:rFonts w:hint="default" w:ascii="Times New Roman" w:hAnsi="Times New Roman" w:cs="Times New Roman"/>
        </w:rPr>
      </w:pPr>
      <w:r>
        <w:rPr>
          <w:rFonts w:hint="default" w:ascii="Times New Roman" w:hAnsi="Times New Roman" w:eastAsia="方正仿宋_GBK" w:cs="Times New Roman"/>
          <w:sz w:val="28"/>
          <w:szCs w:val="24"/>
        </w:rPr>
        <w:t>重庆市大渡口区人民政府办公室           202</w:t>
      </w:r>
      <w:r>
        <w:rPr>
          <w:rFonts w:hint="default" w:ascii="Times New Roman" w:hAnsi="Times New Roman" w:eastAsia="方正仿宋_GBK" w:cs="Times New Roman"/>
          <w:sz w:val="28"/>
          <w:szCs w:val="24"/>
          <w:lang w:val="en-US" w:eastAsia="zh-CN"/>
        </w:rPr>
        <w:t>2</w:t>
      </w:r>
      <w:r>
        <w:rPr>
          <w:rFonts w:hint="default" w:ascii="Times New Roman" w:hAnsi="Times New Roman" w:eastAsia="方正仿宋_GBK" w:cs="Times New Roman"/>
          <w:sz w:val="28"/>
          <w:szCs w:val="24"/>
        </w:rPr>
        <w:t>年</w:t>
      </w:r>
      <w:r>
        <w:rPr>
          <w:rFonts w:hint="default" w:ascii="Times New Roman" w:hAnsi="Times New Roman" w:eastAsia="方正仿宋_GBK" w:cs="Times New Roman"/>
          <w:sz w:val="28"/>
          <w:szCs w:val="24"/>
          <w:lang w:val="en-US" w:eastAsia="zh-CN"/>
        </w:rPr>
        <w:t>10</w:t>
      </w:r>
      <w:r>
        <w:rPr>
          <w:rFonts w:hint="default" w:ascii="Times New Roman" w:hAnsi="Times New Roman" w:eastAsia="方正仿宋_GBK" w:cs="Times New Roman"/>
          <w:sz w:val="28"/>
          <w:szCs w:val="24"/>
        </w:rPr>
        <w:t>月</w:t>
      </w:r>
      <w:r>
        <w:rPr>
          <w:rFonts w:hint="eastAsia" w:ascii="Times New Roman" w:hAnsi="Times New Roman" w:eastAsia="方正仿宋_GBK" w:cs="Times New Roman"/>
          <w:sz w:val="28"/>
          <w:szCs w:val="24"/>
          <w:lang w:val="en-US" w:eastAsia="zh-CN"/>
        </w:rPr>
        <w:t>28</w:t>
      </w:r>
      <w:r>
        <w:rPr>
          <w:rFonts w:hint="default" w:ascii="Times New Roman" w:hAnsi="Times New Roman" w:eastAsia="方正仿宋_GBK" w:cs="Times New Roman"/>
          <w:sz w:val="28"/>
          <w:szCs w:val="24"/>
        </w:rPr>
        <w:t>日印发</w:t>
      </w:r>
    </w:p>
    <w:sectPr>
      <w:footerReference r:id="rId9" w:type="default"/>
      <w:pgSz w:w="11906" w:h="16838"/>
      <w:pgMar w:top="2098" w:right="1531" w:bottom="1984" w:left="1531" w:header="851" w:footer="1474" w:gutter="0"/>
      <w:pgNumType w:fmt="decimal"/>
      <w:cols w:space="720" w:num="1"/>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val="0"/>
      <w:overflowPunct/>
      <w:topLinePunct w:val="0"/>
      <w:autoSpaceDE/>
      <w:autoSpaceDN/>
      <w:bidi w:val="0"/>
      <w:adjustRightInd/>
      <w:snapToGrid w:val="0"/>
      <w:jc w:val="right"/>
      <w:textAlignment w:val="auto"/>
      <w:rPr>
        <w:rFonts w:hint="default" w:ascii="Times New Roman" w:hAnsi="Times New Roman" w:cs="Times New Roman"/>
        <w:sz w:val="28"/>
        <w:lang w:val="en-US"/>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r>
      <w:rPr>
        <w:rFonts w:hint="eastAsia" w:ascii="Times New Roman" w:hAnsi="Times New Roman" w:cs="Times New Roman"/>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80" w:firstLineChars="100"/>
      <w:jc w:val="left"/>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 w:val="28"/>
      </w:rPr>
    </w:pPr>
    <w:r>
      <w:rPr>
        <w:rFonts w:hint="eastAsia" w:ascii="宋体" w:hAnsi="宋体"/>
        <w:sz w:val="28"/>
      </w:rPr>
      <w:t xml:space="preserve">— </w:t>
    </w: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5</w:t>
    </w:r>
    <w:r>
      <w:rPr>
        <w:rFonts w:ascii="宋体" w:hAnsi="宋体"/>
        <w:sz w:val="28"/>
      </w:rPr>
      <w:fldChar w:fldCharType="end"/>
    </w:r>
    <w:r>
      <w:rPr>
        <w:rFonts w:hint="eastAsia" w:ascii="宋体" w:hAnsi="宋体"/>
        <w:sz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ind w:firstLine="280" w:firstLineChars="100"/>
      <w:jc w:val="right"/>
      <w:rPr>
        <w:rFonts w:hint="default"/>
        <w:lang w:val="en-US"/>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r>
      <w:rPr>
        <w:rFonts w:hint="eastAsia" w:ascii="Times New Roman" w:hAnsi="Times New Roman" w:cs="Times New Roman"/>
        <w:sz w:val="28"/>
        <w:szCs w:val="28"/>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280"/>
      <w:jc w:val="right"/>
      <w:rPr>
        <w:rStyle w:val="15"/>
        <w:sz w:val="28"/>
        <w:szCs w:val="28"/>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sz w:val="28"/>
        <w:szCs w:val="28"/>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Calibri" w:hAnsi="Calibri" w:eastAsia="宋体" w:cs="Times New Roman"/>
        <w:kern w:val="2"/>
        <w:sz w:val="18"/>
        <w:szCs w:val="22"/>
        <w:lang w:val="en-US" w:eastAsia="zh-CN" w:bidi="ar-SA"/>
      </w:rPr>
    </w:pPr>
    <w:r>
      <w:rPr>
        <w:rFonts w:ascii="Calibri" w:hAnsi="Calibri" w:eastAsia="宋体" w:cs="Times New Roman"/>
        <w:kern w:val="2"/>
        <w:sz w:val="18"/>
        <w:szCs w:val="22"/>
        <w:lang w:val="en-US" w:eastAsia="zh-CN"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3</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widowControl w:val="0"/>
                      <w:snapToGrid w:val="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3</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p>
    <w:pPr>
      <w:widowControl w:val="0"/>
      <w:snapToGrid w:val="0"/>
      <w:jc w:val="left"/>
      <w:rPr>
        <w:rFonts w:ascii="Calibri" w:hAnsi="Calibri" w:eastAsia="宋体" w:cs="Times New Roman"/>
        <w:kern w:val="2"/>
        <w:sz w:val="18"/>
        <w:szCs w:val="22"/>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BF4632"/>
    <w:multiLevelType w:val="singleLevel"/>
    <w:tmpl w:val="AEBF463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evenAndOddHeaders w:val="1"/>
  <w:drawingGridHorizontalSpacing w:val="210"/>
  <w:drawingGridVerticalSpacing w:val="29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C29"/>
    <w:rsid w:val="000008E3"/>
    <w:rsid w:val="00011852"/>
    <w:rsid w:val="00013DE5"/>
    <w:rsid w:val="0003358E"/>
    <w:rsid w:val="0005291F"/>
    <w:rsid w:val="000A1039"/>
    <w:rsid w:val="000A156E"/>
    <w:rsid w:val="000F527D"/>
    <w:rsid w:val="00116A14"/>
    <w:rsid w:val="00140E51"/>
    <w:rsid w:val="00152E11"/>
    <w:rsid w:val="001625B6"/>
    <w:rsid w:val="0019571D"/>
    <w:rsid w:val="001C5C13"/>
    <w:rsid w:val="001E3B0E"/>
    <w:rsid w:val="001E4A6A"/>
    <w:rsid w:val="001F1942"/>
    <w:rsid w:val="001F2730"/>
    <w:rsid w:val="00237E24"/>
    <w:rsid w:val="002D1859"/>
    <w:rsid w:val="002E5833"/>
    <w:rsid w:val="0035441B"/>
    <w:rsid w:val="00357801"/>
    <w:rsid w:val="0036165E"/>
    <w:rsid w:val="00364C29"/>
    <w:rsid w:val="003B4314"/>
    <w:rsid w:val="003B4D8E"/>
    <w:rsid w:val="003C230B"/>
    <w:rsid w:val="003E7CE9"/>
    <w:rsid w:val="00414EB1"/>
    <w:rsid w:val="00420DA7"/>
    <w:rsid w:val="00421914"/>
    <w:rsid w:val="00473C0B"/>
    <w:rsid w:val="00485159"/>
    <w:rsid w:val="004A620B"/>
    <w:rsid w:val="004B3FA2"/>
    <w:rsid w:val="004B4977"/>
    <w:rsid w:val="004B6210"/>
    <w:rsid w:val="004C050D"/>
    <w:rsid w:val="004D5247"/>
    <w:rsid w:val="00503963"/>
    <w:rsid w:val="005135E6"/>
    <w:rsid w:val="00534C9E"/>
    <w:rsid w:val="005441D5"/>
    <w:rsid w:val="00550B26"/>
    <w:rsid w:val="00556827"/>
    <w:rsid w:val="005F2AAA"/>
    <w:rsid w:val="005F4FE3"/>
    <w:rsid w:val="006136D8"/>
    <w:rsid w:val="0063545E"/>
    <w:rsid w:val="006872E5"/>
    <w:rsid w:val="00695577"/>
    <w:rsid w:val="006D0AAB"/>
    <w:rsid w:val="006D1708"/>
    <w:rsid w:val="007008B0"/>
    <w:rsid w:val="007071F8"/>
    <w:rsid w:val="00732CF5"/>
    <w:rsid w:val="00771213"/>
    <w:rsid w:val="007E1A91"/>
    <w:rsid w:val="007F516E"/>
    <w:rsid w:val="0080057E"/>
    <w:rsid w:val="008118E6"/>
    <w:rsid w:val="008471AA"/>
    <w:rsid w:val="00860908"/>
    <w:rsid w:val="008D7387"/>
    <w:rsid w:val="008E191D"/>
    <w:rsid w:val="00932BF8"/>
    <w:rsid w:val="00994D9D"/>
    <w:rsid w:val="00995174"/>
    <w:rsid w:val="009A35DD"/>
    <w:rsid w:val="009B422B"/>
    <w:rsid w:val="009B4E8D"/>
    <w:rsid w:val="009C3A1B"/>
    <w:rsid w:val="009D0D24"/>
    <w:rsid w:val="009D544F"/>
    <w:rsid w:val="009E6BB7"/>
    <w:rsid w:val="009F54EA"/>
    <w:rsid w:val="00A060EB"/>
    <w:rsid w:val="00A124B8"/>
    <w:rsid w:val="00A50135"/>
    <w:rsid w:val="00A56589"/>
    <w:rsid w:val="00A86B6F"/>
    <w:rsid w:val="00AF5BE3"/>
    <w:rsid w:val="00B02A49"/>
    <w:rsid w:val="00B14CFC"/>
    <w:rsid w:val="00B24FCA"/>
    <w:rsid w:val="00B91DBD"/>
    <w:rsid w:val="00BD4158"/>
    <w:rsid w:val="00BE1E18"/>
    <w:rsid w:val="00C36BC4"/>
    <w:rsid w:val="00C462BA"/>
    <w:rsid w:val="00CA28C1"/>
    <w:rsid w:val="00CF7336"/>
    <w:rsid w:val="00D13248"/>
    <w:rsid w:val="00E7007C"/>
    <w:rsid w:val="00E913EC"/>
    <w:rsid w:val="00EA5C05"/>
    <w:rsid w:val="00EA64F6"/>
    <w:rsid w:val="00ED368B"/>
    <w:rsid w:val="00F23846"/>
    <w:rsid w:val="00F719B8"/>
    <w:rsid w:val="00F81BA8"/>
    <w:rsid w:val="010E68D4"/>
    <w:rsid w:val="01B7264B"/>
    <w:rsid w:val="02E14156"/>
    <w:rsid w:val="03A61405"/>
    <w:rsid w:val="041C2CC2"/>
    <w:rsid w:val="04F033B6"/>
    <w:rsid w:val="050C71C8"/>
    <w:rsid w:val="052770D7"/>
    <w:rsid w:val="05D710DD"/>
    <w:rsid w:val="0629027D"/>
    <w:rsid w:val="063C557C"/>
    <w:rsid w:val="06EF2298"/>
    <w:rsid w:val="07B32A46"/>
    <w:rsid w:val="08E91BEE"/>
    <w:rsid w:val="093601BE"/>
    <w:rsid w:val="096F02B5"/>
    <w:rsid w:val="0A564410"/>
    <w:rsid w:val="0B5E1A99"/>
    <w:rsid w:val="0C440FC8"/>
    <w:rsid w:val="0CC70081"/>
    <w:rsid w:val="0CFDCD82"/>
    <w:rsid w:val="0D5E5143"/>
    <w:rsid w:val="0D9710FA"/>
    <w:rsid w:val="0F5F48A1"/>
    <w:rsid w:val="0FF866F1"/>
    <w:rsid w:val="100F0304"/>
    <w:rsid w:val="103604DC"/>
    <w:rsid w:val="1205568B"/>
    <w:rsid w:val="131B7B09"/>
    <w:rsid w:val="13A530B7"/>
    <w:rsid w:val="13D5483C"/>
    <w:rsid w:val="14B03A79"/>
    <w:rsid w:val="15763C50"/>
    <w:rsid w:val="15BD1874"/>
    <w:rsid w:val="17BA7267"/>
    <w:rsid w:val="18F54085"/>
    <w:rsid w:val="1A567A92"/>
    <w:rsid w:val="1AC906C4"/>
    <w:rsid w:val="1B8F1058"/>
    <w:rsid w:val="1D211C71"/>
    <w:rsid w:val="1D215E8D"/>
    <w:rsid w:val="1D7630E2"/>
    <w:rsid w:val="1DEC5F5B"/>
    <w:rsid w:val="1E232D57"/>
    <w:rsid w:val="1E441708"/>
    <w:rsid w:val="1F3C11FC"/>
    <w:rsid w:val="20AD7F80"/>
    <w:rsid w:val="22435054"/>
    <w:rsid w:val="22D97822"/>
    <w:rsid w:val="23F84436"/>
    <w:rsid w:val="2414687A"/>
    <w:rsid w:val="25135DFF"/>
    <w:rsid w:val="254E693E"/>
    <w:rsid w:val="25A76EB5"/>
    <w:rsid w:val="25CA5015"/>
    <w:rsid w:val="262C4D07"/>
    <w:rsid w:val="268628CE"/>
    <w:rsid w:val="26A82D80"/>
    <w:rsid w:val="26B117D0"/>
    <w:rsid w:val="26FD69D6"/>
    <w:rsid w:val="27331EF9"/>
    <w:rsid w:val="28302E52"/>
    <w:rsid w:val="28775064"/>
    <w:rsid w:val="288D0DDB"/>
    <w:rsid w:val="29826440"/>
    <w:rsid w:val="2A9D77A0"/>
    <w:rsid w:val="2CF1200F"/>
    <w:rsid w:val="2D7318A7"/>
    <w:rsid w:val="2DDF1B21"/>
    <w:rsid w:val="2DFA2DAF"/>
    <w:rsid w:val="2E712AB0"/>
    <w:rsid w:val="2EFC7600"/>
    <w:rsid w:val="30942F2A"/>
    <w:rsid w:val="30F2634A"/>
    <w:rsid w:val="319A0057"/>
    <w:rsid w:val="31C57F92"/>
    <w:rsid w:val="330D3C48"/>
    <w:rsid w:val="339A46D1"/>
    <w:rsid w:val="34114E78"/>
    <w:rsid w:val="3433143E"/>
    <w:rsid w:val="34E63310"/>
    <w:rsid w:val="36FC56B5"/>
    <w:rsid w:val="376A7F44"/>
    <w:rsid w:val="39F92F7C"/>
    <w:rsid w:val="3A1268F2"/>
    <w:rsid w:val="3A5D1CA2"/>
    <w:rsid w:val="3B94753E"/>
    <w:rsid w:val="3C1D4117"/>
    <w:rsid w:val="3C215EB2"/>
    <w:rsid w:val="3DA46C79"/>
    <w:rsid w:val="3DC41097"/>
    <w:rsid w:val="3F047870"/>
    <w:rsid w:val="3F170079"/>
    <w:rsid w:val="3F2A5201"/>
    <w:rsid w:val="3F8B03A2"/>
    <w:rsid w:val="3FCE1750"/>
    <w:rsid w:val="400531C7"/>
    <w:rsid w:val="40222C0D"/>
    <w:rsid w:val="40692688"/>
    <w:rsid w:val="40F54840"/>
    <w:rsid w:val="42AE4717"/>
    <w:rsid w:val="43287543"/>
    <w:rsid w:val="43970530"/>
    <w:rsid w:val="45542714"/>
    <w:rsid w:val="45854E1B"/>
    <w:rsid w:val="46645A05"/>
    <w:rsid w:val="480929EC"/>
    <w:rsid w:val="48670E7F"/>
    <w:rsid w:val="49FC38A5"/>
    <w:rsid w:val="49FF4478"/>
    <w:rsid w:val="4AA72C72"/>
    <w:rsid w:val="4ACB42B1"/>
    <w:rsid w:val="4AE6176D"/>
    <w:rsid w:val="4DDB71E8"/>
    <w:rsid w:val="4EA7C2D6"/>
    <w:rsid w:val="4F9B5802"/>
    <w:rsid w:val="4FA85462"/>
    <w:rsid w:val="518E17E6"/>
    <w:rsid w:val="51BC067C"/>
    <w:rsid w:val="52D727F5"/>
    <w:rsid w:val="530259A3"/>
    <w:rsid w:val="54903B43"/>
    <w:rsid w:val="556D6355"/>
    <w:rsid w:val="55971A80"/>
    <w:rsid w:val="55FB2756"/>
    <w:rsid w:val="569F5AB5"/>
    <w:rsid w:val="572E3A08"/>
    <w:rsid w:val="581A5622"/>
    <w:rsid w:val="5A0E493E"/>
    <w:rsid w:val="5A1931BE"/>
    <w:rsid w:val="5A854707"/>
    <w:rsid w:val="5A874B56"/>
    <w:rsid w:val="5ACC7C4E"/>
    <w:rsid w:val="5AD60C3D"/>
    <w:rsid w:val="5B027699"/>
    <w:rsid w:val="5C0926CD"/>
    <w:rsid w:val="5E6A65DB"/>
    <w:rsid w:val="5F973DE2"/>
    <w:rsid w:val="600D138E"/>
    <w:rsid w:val="600E3C04"/>
    <w:rsid w:val="60B80820"/>
    <w:rsid w:val="60B85713"/>
    <w:rsid w:val="60C710C7"/>
    <w:rsid w:val="63112E49"/>
    <w:rsid w:val="634B22A0"/>
    <w:rsid w:val="63C30869"/>
    <w:rsid w:val="640B58C9"/>
    <w:rsid w:val="64C26431"/>
    <w:rsid w:val="659F11CC"/>
    <w:rsid w:val="66595846"/>
    <w:rsid w:val="66C80CD0"/>
    <w:rsid w:val="67826820"/>
    <w:rsid w:val="688D4F68"/>
    <w:rsid w:val="69057ADD"/>
    <w:rsid w:val="6C0815F8"/>
    <w:rsid w:val="6CAE5BB4"/>
    <w:rsid w:val="70874EE4"/>
    <w:rsid w:val="70B51516"/>
    <w:rsid w:val="71EA21FD"/>
    <w:rsid w:val="745D7A60"/>
    <w:rsid w:val="74835A05"/>
    <w:rsid w:val="75A46AA5"/>
    <w:rsid w:val="76F979B0"/>
    <w:rsid w:val="780D5857"/>
    <w:rsid w:val="79294183"/>
    <w:rsid w:val="7975400F"/>
    <w:rsid w:val="79763FF2"/>
    <w:rsid w:val="7A2F0A46"/>
    <w:rsid w:val="7B284DE3"/>
    <w:rsid w:val="7B38572C"/>
    <w:rsid w:val="7BA005E7"/>
    <w:rsid w:val="7BE03817"/>
    <w:rsid w:val="7C3869D4"/>
    <w:rsid w:val="7F482DD2"/>
    <w:rsid w:val="CDDFA8BB"/>
    <w:rsid w:val="FB9FA5EE"/>
    <w:rsid w:val="FFBF355F"/>
    <w:rsid w:val="FFFF36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5">
    <w:name w:val="heading 3"/>
    <w:basedOn w:val="1"/>
    <w:next w:val="1"/>
    <w:link w:val="24"/>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6">
    <w:name w:val="Normal Indent"/>
    <w:basedOn w:val="1"/>
    <w:qFormat/>
    <w:uiPriority w:val="0"/>
  </w:style>
  <w:style w:type="paragraph" w:styleId="7">
    <w:name w:val="toc 5"/>
    <w:basedOn w:val="1"/>
    <w:next w:val="1"/>
    <w:semiHidden/>
    <w:unhideWhenUsed/>
    <w:qFormat/>
    <w:uiPriority w:val="39"/>
    <w:pPr>
      <w:ind w:left="1680" w:leftChars="800"/>
    </w:pPr>
  </w:style>
  <w:style w:type="paragraph" w:styleId="8">
    <w:name w:val="Balloon Text"/>
    <w:basedOn w:val="1"/>
    <w:link w:val="28"/>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page number"/>
    <w:basedOn w:val="14"/>
    <w:qFormat/>
    <w:uiPriority w:val="0"/>
  </w:style>
  <w:style w:type="paragraph" w:customStyle="1" w:styleId="16">
    <w:name w:val="_Style 3"/>
    <w:basedOn w:val="1"/>
    <w:qFormat/>
    <w:uiPriority w:val="0"/>
    <w:pPr>
      <w:spacing w:line="360" w:lineRule="auto"/>
      <w:ind w:firstLine="200" w:firstLineChars="200"/>
    </w:pPr>
    <w:rPr>
      <w:rFonts w:ascii="宋体" w:hAnsi="宋体" w:eastAsia="宋体" w:cs="宋体"/>
      <w:sz w:val="24"/>
      <w:szCs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标题1"/>
    <w:basedOn w:val="4"/>
    <w:qFormat/>
    <w:uiPriority w:val="0"/>
    <w:pPr>
      <w:widowControl/>
      <w:spacing w:line="596" w:lineRule="exact"/>
      <w:ind w:firstLine="640" w:firstLineChars="200"/>
      <w:jc w:val="left"/>
    </w:pPr>
    <w:rPr>
      <w:rFonts w:ascii="Times New Roman" w:hAnsi="Times New Roman" w:eastAsia="方正黑体_GBK" w:cs="Times New Roman"/>
      <w:b w:val="0"/>
      <w:sz w:val="32"/>
      <w:szCs w:val="32"/>
    </w:rPr>
  </w:style>
  <w:style w:type="character" w:customStyle="1" w:styleId="21">
    <w:name w:val="标题 1 Char"/>
    <w:basedOn w:val="14"/>
    <w:link w:val="4"/>
    <w:qFormat/>
    <w:uiPriority w:val="9"/>
    <w:rPr>
      <w:b/>
      <w:bCs/>
      <w:kern w:val="44"/>
      <w:sz w:val="44"/>
      <w:szCs w:val="44"/>
    </w:rPr>
  </w:style>
  <w:style w:type="paragraph" w:customStyle="1" w:styleId="22">
    <w:name w:val="标题3"/>
    <w:basedOn w:val="5"/>
    <w:link w:val="23"/>
    <w:qFormat/>
    <w:uiPriority w:val="0"/>
    <w:pPr>
      <w:spacing w:line="596" w:lineRule="exact"/>
      <w:ind w:firstLine="643" w:firstLineChars="200"/>
    </w:pPr>
    <w:rPr>
      <w:rFonts w:ascii="Times New Roman" w:hAnsi="Times New Roman" w:eastAsia="方正仿宋_GBK" w:cs="Times New Roman"/>
    </w:rPr>
  </w:style>
  <w:style w:type="character" w:customStyle="1" w:styleId="23">
    <w:name w:val="标题3 Char"/>
    <w:basedOn w:val="14"/>
    <w:link w:val="22"/>
    <w:qFormat/>
    <w:uiPriority w:val="0"/>
    <w:rPr>
      <w:rFonts w:ascii="Times New Roman" w:hAnsi="Times New Roman" w:eastAsia="方正仿宋_GBK" w:cs="Times New Roman"/>
      <w:b/>
      <w:bCs/>
      <w:sz w:val="32"/>
      <w:szCs w:val="32"/>
    </w:rPr>
  </w:style>
  <w:style w:type="character" w:customStyle="1" w:styleId="24">
    <w:name w:val="标题 3 Char"/>
    <w:basedOn w:val="14"/>
    <w:link w:val="5"/>
    <w:semiHidden/>
    <w:qFormat/>
    <w:uiPriority w:val="9"/>
    <w:rPr>
      <w:b/>
      <w:bCs/>
      <w:sz w:val="32"/>
      <w:szCs w:val="32"/>
    </w:rPr>
  </w:style>
  <w:style w:type="character" w:customStyle="1" w:styleId="25">
    <w:name w:val="NormalCharacter"/>
    <w:link w:val="26"/>
    <w:qFormat/>
    <w:uiPriority w:val="0"/>
    <w:rPr>
      <w:rFonts w:eastAsia="方正仿宋_GBK"/>
      <w:sz w:val="32"/>
    </w:rPr>
  </w:style>
  <w:style w:type="paragraph" w:customStyle="1" w:styleId="26">
    <w:name w:val="UserStyle_1"/>
    <w:basedOn w:val="1"/>
    <w:link w:val="25"/>
    <w:qFormat/>
    <w:uiPriority w:val="0"/>
    <w:pPr>
      <w:widowControl/>
      <w:spacing w:line="856" w:lineRule="atLeast"/>
      <w:textAlignment w:val="baseline"/>
    </w:pPr>
    <w:rPr>
      <w:rFonts w:eastAsia="方正仿宋_GBK"/>
      <w:sz w:val="32"/>
    </w:rPr>
  </w:style>
  <w:style w:type="table" w:customStyle="1" w:styleId="27">
    <w:name w:val="网格型1"/>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8">
    <w:name w:val="批注框文本 Char"/>
    <w:basedOn w:val="14"/>
    <w:link w:val="8"/>
    <w:semiHidden/>
    <w:qFormat/>
    <w:uiPriority w:val="99"/>
    <w:rPr>
      <w:kern w:val="2"/>
      <w:sz w:val="18"/>
      <w:szCs w:val="18"/>
    </w:rPr>
  </w:style>
  <w:style w:type="paragraph" w:customStyle="1" w:styleId="2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15</Pages>
  <Words>1192</Words>
  <Characters>6800</Characters>
  <Lines>56</Lines>
  <Paragraphs>15</Paragraphs>
  <TotalTime>0</TotalTime>
  <ScaleCrop>false</ScaleCrop>
  <LinksUpToDate>false</LinksUpToDate>
  <CharactersWithSpaces>7977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2022-07-10T12:13:00Z</dcterms:created>
  <dc:creator>Windows 用户</dc:creator>
  <cp:lastModifiedBy>马志伟</cp:lastModifiedBy>
  <cp:lastPrinted>2022-10-17T17:50:00Z</cp:lastPrinted>
  <dcterms:modified xsi:type="dcterms:W3CDTF">2022-12-13T08:36:46Z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63FCA9A6915946009376589124AFCF6E</vt:lpwstr>
  </property>
</Properties>
</file>