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156" w:firstLineChars="50"/>
        <w:jc w:val="both"/>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156" w:firstLineChars="50"/>
        <w:jc w:val="both"/>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rPr>
      </w:pPr>
      <w:r>
        <w:rPr>
          <w:rFonts w:hint="default" w:ascii="Times New Roman" w:hAnsi="Times New Roman" w:cs="Times New Roman"/>
          <w:sz w:val="32"/>
          <w:szCs w:val="32"/>
        </w:rPr>
        <w:pict>
          <v:shape id="_x0000_s1026" o:spid="_x0000_s1026" o:spt="136" type="#_x0000_t136" style="position:absolute;left:0pt;margin-left:88.15pt;margin-top:90.8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大渡口区人民政府"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1020445</wp:posOffset>
                </wp:positionH>
                <wp:positionV relativeFrom="margin">
                  <wp:posOffset>3001645</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0.35pt;margin-top:236.35pt;height:0pt;width:442.2pt;mso-position-horizontal-relative:page;mso-position-vertical-relative:margin;z-index:251660288;mso-width-relative:page;mso-height-relative:page;" filled="f" stroked="t" coordsize="21600,21600" o:gfxdata="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bhE8zYAAAADAEAAA8AAAAAAAAA&#10;AQAgAAAAIgAAAGRycy9kb3ducmV2LnhtbFBLAQIUABQAAAAIAIdO4kDlNibB2AEAAJkDAAAOAAAA&#10;AAAAAAEAIAAAACcBAABkcnMvZTJvRG9jLnhtbFBLBQYAAAAABgAGAFkBAABxBQAAAAA=&#10;">
                <v:fill on="f" focussize="0,0"/>
                <v:stroke weight="1.75pt" color="#FF0000" joinstyle="round"/>
                <v:imagedata o:title=""/>
                <o:lock v:ext="edit" aspectratio="f"/>
              </v:line>
            </w:pict>
          </mc:Fallback>
        </mc:AlternateContent>
      </w:r>
      <w:r>
        <w:rPr>
          <w:rFonts w:hint="default" w:ascii="Times New Roman" w:hAnsi="Times New Roman" w:eastAsia="方正仿宋_GBK" w:cs="Times New Roman"/>
          <w:sz w:val="32"/>
          <w:szCs w:val="32"/>
        </w:rPr>
        <w:t>大渡口府征地预公告〔</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p>
    <w:p>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default" w:ascii="Times New Roman" w:hAnsi="Times New Roman"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adjustRightInd/>
        <w:snapToGrid w:val="0"/>
        <w:spacing w:line="654" w:lineRule="exact"/>
        <w:jc w:val="center"/>
        <w:textAlignment w:val="auto"/>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lang w:eastAsia="zh-CN"/>
        </w:rPr>
        <w:t>重庆市</w:t>
      </w:r>
      <w:r>
        <w:rPr>
          <w:rFonts w:hint="eastAsia" w:ascii="方正小标宋_GBK" w:hAnsi="Times New Roman" w:eastAsia="方正小标宋_GBK" w:cs="方正小标宋简体"/>
          <w:sz w:val="44"/>
          <w:szCs w:val="44"/>
        </w:rPr>
        <w:t>大渡口区</w:t>
      </w:r>
      <w:bookmarkStart w:id="0" w:name="_GoBack"/>
      <w:bookmarkEnd w:id="0"/>
      <w:r>
        <w:rPr>
          <w:rFonts w:hint="eastAsia" w:ascii="方正小标宋_GBK" w:hAnsi="Times New Roman" w:eastAsia="方正小标宋_GBK" w:cs="方正小标宋简体"/>
          <w:sz w:val="44"/>
          <w:szCs w:val="44"/>
        </w:rPr>
        <w:t>人民政府</w:t>
      </w:r>
    </w:p>
    <w:p>
      <w:pPr>
        <w:keepNext w:val="0"/>
        <w:keepLines w:val="0"/>
        <w:pageBreakBefore w:val="0"/>
        <w:widowControl w:val="0"/>
        <w:kinsoku/>
        <w:wordWrap/>
        <w:overflowPunct w:val="0"/>
        <w:topLinePunct w:val="0"/>
        <w:autoSpaceDE/>
        <w:autoSpaceDN/>
        <w:bidi w:val="0"/>
        <w:adjustRightInd/>
        <w:snapToGrid w:val="0"/>
        <w:spacing w:line="654" w:lineRule="exact"/>
        <w:jc w:val="center"/>
        <w:textAlignment w:val="auto"/>
        <w:rPr>
          <w:rFonts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关于征收土地的预公告</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hint="eastAsia" w:ascii="Times New Roman" w:hAnsi="Times New Roman" w:eastAsia="方正仿宋_GBK"/>
          <w:b/>
          <w:sz w:val="32"/>
          <w:szCs w:val="32"/>
          <w:lang w:eastAsia="zh-CN"/>
        </w:rPr>
      </w:pPr>
      <w:r>
        <w:rPr>
          <w:rFonts w:hint="eastAsia" w:ascii="Times New Roman" w:hAnsi="Times New Roman" w:eastAsia="方正仿宋_GBK"/>
          <w:sz w:val="32"/>
          <w:szCs w:val="32"/>
          <w:lang w:eastAsia="zh-CN"/>
        </w:rPr>
        <w:t>大渡口区实施城市规划建设</w:t>
      </w:r>
      <w:r>
        <w:rPr>
          <w:rFonts w:hint="eastAsia" w:ascii="Times New Roman" w:hAnsi="Times New Roman" w:eastAsia="方正仿宋_GBK"/>
          <w:sz w:val="32"/>
          <w:szCs w:val="32"/>
          <w:lang w:val="en-US" w:eastAsia="zh-CN"/>
        </w:rPr>
        <w:t>项目</w:t>
      </w:r>
      <w:r>
        <w:rPr>
          <w:rFonts w:hint="eastAsia" w:ascii="Times New Roman" w:hAnsi="Times New Roman" w:eastAsia="方正仿宋_GBK"/>
          <w:sz w:val="32"/>
          <w:szCs w:val="32"/>
        </w:rPr>
        <w:t>符合法律规定公共利益情形，拟征收跳磴镇</w:t>
      </w:r>
      <w:r>
        <w:rPr>
          <w:rFonts w:hint="eastAsia" w:ascii="Times New Roman" w:hAnsi="Times New Roman" w:eastAsia="方正仿宋_GBK"/>
          <w:sz w:val="32"/>
          <w:szCs w:val="32"/>
          <w:lang w:eastAsia="zh-CN"/>
        </w:rPr>
        <w:t>红胜村五社</w:t>
      </w:r>
      <w:r>
        <w:rPr>
          <w:rFonts w:hint="eastAsia" w:ascii="Times New Roman" w:hAnsi="Times New Roman" w:eastAsia="方正仿宋_GBK"/>
          <w:sz w:val="32"/>
          <w:szCs w:val="32"/>
        </w:rPr>
        <w:t>等1个镇</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个村</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个社集体土地。根据《中华人民共和国土地管理法》和《中华人民共和国土地管理法实施条例》等法律法规的规定，现发布征收土地预公告如下</w:t>
      </w:r>
      <w:r>
        <w:rPr>
          <w:rFonts w:hint="eastAsia" w:ascii="Times New Roman" w:hAnsi="Times New Roman" w:eastAsia="方正仿宋_GBK"/>
          <w:sz w:val="32"/>
          <w:szCs w:val="32"/>
          <w:lang w:eastAsia="zh-CN"/>
        </w:rPr>
        <w:t>。</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一、征收范围</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拟征收跳磴镇</w:t>
      </w:r>
      <w:r>
        <w:rPr>
          <w:rFonts w:hint="eastAsia" w:ascii="Times New Roman" w:hAnsi="Times New Roman" w:eastAsia="方正仿宋_GBK"/>
          <w:sz w:val="32"/>
          <w:szCs w:val="32"/>
          <w:lang w:eastAsia="zh-CN"/>
        </w:rPr>
        <w:t>红胜村五社</w:t>
      </w:r>
      <w:r>
        <w:rPr>
          <w:rFonts w:hint="eastAsia" w:ascii="Times New Roman" w:hAnsi="Times New Roman" w:eastAsia="方正仿宋_GBK"/>
          <w:sz w:val="32"/>
          <w:szCs w:val="32"/>
        </w:rPr>
        <w:t>等1个镇</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个村</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个社集体土地</w:t>
      </w:r>
      <w:r>
        <w:rPr>
          <w:rFonts w:hint="eastAsia" w:ascii="Times New Roman" w:hAnsi="Times New Roman" w:eastAsia="方正仿宋_GBK"/>
          <w:sz w:val="32"/>
          <w:szCs w:val="32"/>
          <w:lang w:val="en-US" w:eastAsia="zh-CN"/>
        </w:rPr>
        <w:t>25.4476</w:t>
      </w:r>
      <w:r>
        <w:rPr>
          <w:rFonts w:hint="eastAsia" w:ascii="Times New Roman" w:hAnsi="Times New Roman" w:eastAsia="方正仿宋_GBK"/>
          <w:sz w:val="32"/>
          <w:szCs w:val="32"/>
        </w:rPr>
        <w:t>公顷，其中</w:t>
      </w:r>
      <w:r>
        <w:rPr>
          <w:rFonts w:hint="eastAsia" w:ascii="Times New Roman" w:hAnsi="Times New Roman" w:eastAsia="方正仿宋_GBK"/>
          <w:sz w:val="32"/>
          <w:szCs w:val="32"/>
          <w:lang w:eastAsia="zh-CN"/>
        </w:rPr>
        <w:t>：红胜</w:t>
      </w:r>
      <w:r>
        <w:rPr>
          <w:rFonts w:hint="eastAsia" w:ascii="Times New Roman" w:hAnsi="Times New Roman" w:eastAsia="方正仿宋_GBK"/>
          <w:sz w:val="32"/>
          <w:szCs w:val="32"/>
        </w:rPr>
        <w:t>村</w:t>
      </w:r>
      <w:r>
        <w:rPr>
          <w:rFonts w:hint="eastAsia" w:ascii="Times New Roman" w:hAnsi="Times New Roman" w:eastAsia="方正仿宋_GBK"/>
          <w:sz w:val="32"/>
          <w:szCs w:val="32"/>
          <w:lang w:eastAsia="zh-CN"/>
        </w:rPr>
        <w:t>五</w:t>
      </w:r>
      <w:r>
        <w:rPr>
          <w:rFonts w:hint="eastAsia" w:ascii="Times New Roman" w:hAnsi="Times New Roman" w:eastAsia="方正仿宋_GBK"/>
          <w:sz w:val="32"/>
          <w:szCs w:val="32"/>
        </w:rPr>
        <w:t>社</w:t>
      </w:r>
      <w:r>
        <w:rPr>
          <w:rFonts w:hint="eastAsia" w:ascii="Times New Roman" w:hAnsi="Times New Roman" w:eastAsia="方正仿宋_GBK"/>
          <w:sz w:val="32"/>
          <w:szCs w:val="32"/>
          <w:lang w:val="en-US" w:eastAsia="zh-CN"/>
        </w:rPr>
        <w:t>6.0744</w:t>
      </w:r>
      <w:r>
        <w:rPr>
          <w:rFonts w:hint="eastAsia" w:ascii="Times New Roman" w:hAnsi="Times New Roman" w:eastAsia="方正仿宋_GBK"/>
          <w:sz w:val="32"/>
          <w:szCs w:val="32"/>
        </w:rPr>
        <w:t>公顷</w:t>
      </w:r>
      <w:r>
        <w:rPr>
          <w:rFonts w:hint="eastAsia" w:ascii="Times New Roman" w:hAnsi="Times New Roman" w:eastAsia="方正仿宋_GBK"/>
          <w:sz w:val="32"/>
          <w:szCs w:val="32"/>
          <w:lang w:eastAsia="zh-CN"/>
        </w:rPr>
        <w:t>、红胜村六社</w:t>
      </w:r>
      <w:r>
        <w:rPr>
          <w:rFonts w:hint="eastAsia" w:ascii="Times New Roman" w:hAnsi="Times New Roman" w:eastAsia="方正仿宋_GBK"/>
          <w:sz w:val="32"/>
          <w:szCs w:val="32"/>
          <w:lang w:val="en-US" w:eastAsia="zh-CN"/>
        </w:rPr>
        <w:t>3.8680公顷、红胜村七社15.5052公顷</w:t>
      </w:r>
      <w:r>
        <w:rPr>
          <w:rFonts w:hint="eastAsia" w:ascii="Times New Roman" w:hAnsi="Times New Roman" w:eastAsia="方正仿宋_GBK"/>
          <w:sz w:val="32"/>
          <w:szCs w:val="32"/>
        </w:rPr>
        <w:t>。具体征收范围以勘测定界图为准。</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二、征收目的</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土地征收后，拟用于</w:t>
      </w:r>
      <w:r>
        <w:rPr>
          <w:rFonts w:hint="eastAsia" w:ascii="Times New Roman" w:hAnsi="Times New Roman" w:eastAsia="方正仿宋_GBK"/>
          <w:sz w:val="32"/>
          <w:szCs w:val="32"/>
          <w:lang w:eastAsia="zh-CN"/>
        </w:rPr>
        <w:t>大渡口区实施城市规划</w:t>
      </w:r>
      <w:r>
        <w:rPr>
          <w:rFonts w:hint="eastAsia" w:ascii="Times New Roman" w:hAnsi="Times New Roman" w:eastAsia="方正仿宋_GBK"/>
          <w:sz w:val="32"/>
          <w:szCs w:val="32"/>
          <w:lang w:val="en-US" w:eastAsia="zh-CN"/>
        </w:rPr>
        <w:t>建设</w:t>
      </w:r>
      <w:r>
        <w:rPr>
          <w:rFonts w:hint="eastAsia" w:ascii="Times New Roman" w:hAnsi="Times New Roman" w:eastAsia="方正仿宋_GBK"/>
          <w:sz w:val="32"/>
          <w:szCs w:val="32"/>
        </w:rPr>
        <w:t>。</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三、土地现状调查安排及要求</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自本公告发布之日起，本府依法组织</w:t>
      </w:r>
      <w:r>
        <w:rPr>
          <w:rFonts w:hint="eastAsia" w:ascii="Times New Roman" w:hAnsi="Times New Roman" w:eastAsia="方正仿宋_GBK"/>
          <w:color w:val="auto"/>
          <w:sz w:val="32"/>
          <w:szCs w:val="32"/>
        </w:rPr>
        <w:t>重庆市</w:t>
      </w:r>
      <w:r>
        <w:rPr>
          <w:rFonts w:hint="eastAsia" w:ascii="Times New Roman" w:hAnsi="Times New Roman" w:eastAsia="方正仿宋_GBK" w:cs="Times New Roman"/>
          <w:color w:val="auto"/>
          <w:kern w:val="2"/>
          <w:sz w:val="32"/>
          <w:szCs w:val="32"/>
        </w:rPr>
        <w:t>大渡口区土地整理储备中心</w:t>
      </w:r>
      <w:r>
        <w:rPr>
          <w:rFonts w:hint="eastAsia" w:ascii="Times New Roman" w:hAnsi="Times New Roman" w:eastAsia="方正仿宋_GBK"/>
          <w:sz w:val="32"/>
          <w:szCs w:val="32"/>
        </w:rPr>
        <w:t>、跳磴镇人民政府及有关部门开展拟征收土地现状调查，对被征地农村集体经济组织人口情况，拟征收土地的位置、权属、地类、面积，以及农村房屋、其他地上附着物和青苗等的权属、种类、数量等情况进行调查，拟征地范围内的土地的所有权人、土地使用权人应当予以配合，并对调查结果予以书面确认。</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四、其他事宜</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自本公告发布之日起，规划自然资源等部门暂停办理相关登记手续；违反规定的，依法追究相关责任人的责任。</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自本公告发布之日起，任何单位和个人不得在拟征地范围内实施抢栽抢建等不当增加补偿安置费用的行为；违反规定的，不予补偿安置。</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本公告自发布之日起施行，公告期限为</w:t>
      </w:r>
      <w:r>
        <w:rPr>
          <w:rFonts w:ascii="Times New Roman" w:hAnsi="Times New Roman" w:eastAsia="方正仿宋_GBK"/>
          <w:sz w:val="32"/>
          <w:szCs w:val="32"/>
        </w:rPr>
        <w:t>10</w:t>
      </w:r>
      <w:r>
        <w:rPr>
          <w:rFonts w:hint="eastAsia" w:ascii="Times New Roman" w:hAnsi="Times New Roman" w:eastAsia="方正仿宋_GBK"/>
          <w:sz w:val="32"/>
          <w:szCs w:val="32"/>
        </w:rPr>
        <w:t>个工作日。</w:t>
      </w:r>
    </w:p>
    <w:p>
      <w:pPr>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特此公告</w:t>
      </w:r>
      <w:r>
        <w:rPr>
          <w:rFonts w:hint="eastAsia" w:ascii="Times New Roman" w:hAnsi="Times New Roman" w:eastAsia="方正仿宋_GBK"/>
          <w:sz w:val="32"/>
          <w:szCs w:val="32"/>
          <w:lang w:eastAsia="zh-CN"/>
        </w:rPr>
        <w:t>。</w:t>
      </w:r>
    </w:p>
    <w:p>
      <w:pPr>
        <w:pStyle w:val="12"/>
        <w:keepNext w:val="0"/>
        <w:keepLines w:val="0"/>
        <w:pageBreakBefore w:val="0"/>
        <w:widowControl w:val="0"/>
        <w:kinsoku/>
        <w:wordWrap/>
        <w:overflowPunct w:val="0"/>
        <w:topLinePunct w:val="0"/>
        <w:bidi w:val="0"/>
        <w:adjustRightInd/>
        <w:snapToGrid/>
        <w:spacing w:line="500" w:lineRule="exact"/>
        <w:textAlignment w:val="auto"/>
        <w:rPr>
          <w:rFonts w:ascii="Times New Roman" w:hAnsi="Times New Roman" w:eastAsia="方正仿宋_GBK" w:cs="Times New Roman"/>
          <w:color w:val="auto"/>
          <w:sz w:val="32"/>
          <w:szCs w:val="32"/>
        </w:rPr>
      </w:pPr>
    </w:p>
    <w:p>
      <w:pPr>
        <w:pStyle w:val="12"/>
        <w:keepNext w:val="0"/>
        <w:keepLines w:val="0"/>
        <w:pageBreakBefore w:val="0"/>
        <w:widowControl w:val="0"/>
        <w:kinsoku/>
        <w:wordWrap/>
        <w:overflowPunct w:val="0"/>
        <w:topLinePunct w:val="0"/>
        <w:bidi w:val="0"/>
        <w:adjustRightInd/>
        <w:snapToGrid/>
        <w:spacing w:line="500" w:lineRule="exact"/>
        <w:ind w:firstLine="622"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附件：勘测定界图</w:t>
      </w:r>
    </w:p>
    <w:p>
      <w:pPr>
        <w:pStyle w:val="12"/>
        <w:keepNext w:val="0"/>
        <w:keepLines w:val="0"/>
        <w:pageBreakBefore w:val="0"/>
        <w:widowControl w:val="0"/>
        <w:kinsoku/>
        <w:wordWrap/>
        <w:overflowPunct w:val="0"/>
        <w:topLinePunct w:val="0"/>
        <w:autoSpaceDE w:val="0"/>
        <w:autoSpaceDN w:val="0"/>
        <w:bidi w:val="0"/>
        <w:adjustRightInd/>
        <w:snapToGrid/>
        <w:spacing w:line="600" w:lineRule="exact"/>
        <w:ind w:firstLine="0" w:firstLineChars="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val="0"/>
        <w:topLinePunct w:val="0"/>
        <w:bidi w:val="0"/>
        <w:adjustRightInd/>
        <w:snapToGrid/>
        <w:spacing w:line="500" w:lineRule="exact"/>
        <w:ind w:left="0" w:leftChars="0" w:firstLine="4665" w:firstLineChars="1500"/>
        <w:textAlignment w:val="auto"/>
        <w:rPr>
          <w:rFonts w:ascii="Times New Roman" w:hAnsi="Times New Roman" w:eastAsia="方正仿宋_GBK"/>
          <w:sz w:val="32"/>
          <w:szCs w:val="32"/>
        </w:rPr>
      </w:pPr>
      <w:r>
        <w:rPr>
          <w:rFonts w:hint="eastAsia" w:ascii="Times New Roman" w:hAnsi="Times New Roman" w:eastAsia="方正仿宋_GBK"/>
          <w:sz w:val="32"/>
          <w:szCs w:val="32"/>
        </w:rPr>
        <w:t>重庆市大渡口区人民政府</w:t>
      </w:r>
    </w:p>
    <w:p>
      <w:pPr>
        <w:keepNext w:val="0"/>
        <w:keepLines w:val="0"/>
        <w:pageBreakBefore w:val="0"/>
        <w:widowControl w:val="0"/>
        <w:kinsoku/>
        <w:wordWrap/>
        <w:overflowPunct w:val="0"/>
        <w:topLinePunct w:val="0"/>
        <w:bidi w:val="0"/>
        <w:adjustRightInd/>
        <w:snapToGrid/>
        <w:spacing w:line="500" w:lineRule="exact"/>
        <w:ind w:left="0" w:leftChars="0" w:firstLine="5287"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5年9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val="0"/>
        <w:topLinePunct w:val="0"/>
        <w:autoSpaceDE/>
        <w:autoSpaceDN/>
        <w:bidi w:val="0"/>
        <w:adjustRightInd/>
        <w:snapToGrid/>
        <w:spacing w:line="680" w:lineRule="exact"/>
        <w:textAlignment w:val="auto"/>
        <w:rPr>
          <w:rFonts w:hint="eastAsia" w:ascii="Times New Roman" w:hAnsi="Times New Roman" w:eastAsia="方正仿宋_GBK"/>
          <w:sz w:val="32"/>
          <w:szCs w:val="32"/>
        </w:rPr>
      </w:pPr>
    </w:p>
    <w:p>
      <w:pPr>
        <w:keepNext w:val="0"/>
        <w:keepLines w:val="0"/>
        <w:pageBreakBefore w:val="0"/>
        <w:widowControl w:val="0"/>
        <w:pBdr>
          <w:top w:val="single" w:color="auto" w:sz="8" w:space="1"/>
        </w:pBdr>
        <w:kinsoku/>
        <w:wordWrap/>
        <w:overflowPunct/>
        <w:topLinePunct w:val="0"/>
        <w:autoSpaceDE/>
        <w:autoSpaceDN/>
        <w:bidi w:val="0"/>
        <w:adjustRightInd/>
        <w:snapToGrid/>
        <w:spacing w:line="500" w:lineRule="exact"/>
        <w:ind w:firstLine="271" w:firstLineChars="100"/>
        <w:textAlignment w:val="auto"/>
        <w:rPr>
          <w:rFonts w:ascii="Times New Roman" w:hAnsi="Times New Roman" w:eastAsia="方正仿宋_GBK"/>
          <w:sz w:val="28"/>
          <w:szCs w:val="28"/>
        </w:rPr>
      </w:pPr>
      <w:r>
        <w:rPr>
          <w:rFonts w:hint="eastAsia" w:ascii="方正仿宋_GBK" w:hAnsi="方正仿宋_GBK" w:eastAsia="方正仿宋_GBK" w:cs="方正仿宋_GBK"/>
          <w:sz w:val="28"/>
          <w:szCs w:val="28"/>
        </w:rPr>
        <w:t>抄送：</w:t>
      </w:r>
      <w:r>
        <w:rPr>
          <w:rFonts w:hint="eastAsia" w:ascii="Times New Roman" w:hAnsi="Times New Roman" w:eastAsia="方正仿宋_GBK"/>
          <w:sz w:val="28"/>
          <w:szCs w:val="28"/>
        </w:rPr>
        <w:t>跳磴</w:t>
      </w:r>
      <w:r>
        <w:rPr>
          <w:rFonts w:ascii="Times New Roman" w:hAnsi="Times New Roman" w:eastAsia="方正仿宋_GBK"/>
          <w:sz w:val="28"/>
          <w:szCs w:val="28"/>
        </w:rPr>
        <w:t>镇人民政府</w:t>
      </w:r>
      <w:r>
        <w:rPr>
          <w:rFonts w:hint="eastAsia" w:ascii="Times New Roman" w:hAnsi="Times New Roman" w:eastAsia="方正仿宋_GBK"/>
          <w:sz w:val="28"/>
          <w:szCs w:val="28"/>
        </w:rPr>
        <w:t>，区规划自然资源局，</w:t>
      </w:r>
      <w:r>
        <w:rPr>
          <w:rFonts w:ascii="Times New Roman" w:hAnsi="Times New Roman" w:eastAsia="方正仿宋_GBK"/>
          <w:sz w:val="28"/>
          <w:szCs w:val="28"/>
        </w:rPr>
        <w:t>区财政局，</w:t>
      </w:r>
      <w:r>
        <w:rPr>
          <w:rFonts w:hint="eastAsia" w:ascii="Times New Roman" w:hAnsi="Times New Roman" w:eastAsia="方正仿宋_GBK"/>
          <w:sz w:val="28"/>
          <w:szCs w:val="28"/>
          <w:lang w:eastAsia="zh-CN"/>
        </w:rPr>
        <w:t>区信访办，</w:t>
      </w:r>
      <w:r>
        <w:rPr>
          <w:rFonts w:ascii="Times New Roman" w:hAnsi="Times New Roman" w:eastAsia="方正仿宋_GBK"/>
          <w:sz w:val="28"/>
          <w:szCs w:val="28"/>
        </w:rPr>
        <w:t>区住</w:t>
      </w:r>
    </w:p>
    <w:p>
      <w:pPr>
        <w:keepNext w:val="0"/>
        <w:keepLines w:val="0"/>
        <w:pageBreakBefore w:val="0"/>
        <w:widowControl w:val="0"/>
        <w:pBdr>
          <w:top w:val="single" w:color="auto" w:sz="8" w:space="1"/>
        </w:pBdr>
        <w:kinsoku/>
        <w:wordWrap/>
        <w:overflowPunct/>
        <w:topLinePunct w:val="0"/>
        <w:autoSpaceDE/>
        <w:autoSpaceDN/>
        <w:bidi w:val="0"/>
        <w:adjustRightInd/>
        <w:snapToGrid/>
        <w:spacing w:line="500" w:lineRule="exact"/>
        <w:ind w:firstLine="1084" w:firstLineChars="400"/>
        <w:textAlignment w:val="auto"/>
        <w:rPr>
          <w:rFonts w:ascii="Times New Roman" w:hAnsi="Times New Roman" w:eastAsia="方正仿宋_GBK"/>
          <w:sz w:val="28"/>
          <w:szCs w:val="28"/>
        </w:rPr>
      </w:pPr>
      <w:r>
        <w:rPr>
          <w:rFonts w:ascii="Times New Roman" w:hAnsi="Times New Roman" w:eastAsia="方正仿宋_GBK"/>
          <w:sz w:val="28"/>
          <w:szCs w:val="28"/>
        </w:rPr>
        <w:t>房城乡建委，区民政局，区市场监管局，区公安分局</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区农业农村</w:t>
      </w:r>
    </w:p>
    <w:p>
      <w:pPr>
        <w:keepNext w:val="0"/>
        <w:keepLines w:val="0"/>
        <w:pageBreakBefore w:val="0"/>
        <w:widowControl w:val="0"/>
        <w:pBdr>
          <w:top w:val="single" w:color="auto" w:sz="8" w:space="1"/>
        </w:pBdr>
        <w:kinsoku/>
        <w:wordWrap/>
        <w:overflowPunct/>
        <w:topLinePunct w:val="0"/>
        <w:autoSpaceDE/>
        <w:autoSpaceDN/>
        <w:bidi w:val="0"/>
        <w:adjustRightInd/>
        <w:snapToGrid/>
        <w:spacing w:line="500" w:lineRule="exact"/>
        <w:ind w:firstLine="1084" w:firstLineChars="400"/>
        <w:textAlignment w:val="auto"/>
        <w:rPr>
          <w:rFonts w:hint="eastAsia" w:ascii="Times New Roman" w:hAnsi="Times New Roman" w:eastAsia="方正仿宋_GBK"/>
          <w:sz w:val="28"/>
          <w:szCs w:val="28"/>
        </w:rPr>
      </w:pPr>
      <w:r>
        <w:rPr>
          <w:rFonts w:ascii="Times New Roman" w:hAnsi="Times New Roman" w:eastAsia="方正仿宋_GBK"/>
          <w:sz w:val="28"/>
          <w:szCs w:val="28"/>
        </w:rPr>
        <w:t>委，区</w:t>
      </w:r>
      <w:r>
        <w:rPr>
          <w:rFonts w:hint="eastAsia" w:ascii="Times New Roman" w:hAnsi="Times New Roman" w:eastAsia="方正仿宋_GBK"/>
          <w:sz w:val="28"/>
          <w:szCs w:val="28"/>
        </w:rPr>
        <w:t>人力社保局</w:t>
      </w:r>
      <w:r>
        <w:rPr>
          <w:rFonts w:ascii="Times New Roman" w:hAnsi="Times New Roman" w:eastAsia="方正仿宋_GBK"/>
          <w:sz w:val="28"/>
          <w:szCs w:val="28"/>
        </w:rPr>
        <w:t>，区不动产登记中心，区生态环境局，</w:t>
      </w:r>
      <w:r>
        <w:rPr>
          <w:rFonts w:hint="eastAsia" w:ascii="Times New Roman" w:hAnsi="Times New Roman" w:eastAsia="方正仿宋_GBK"/>
          <w:sz w:val="28"/>
          <w:szCs w:val="28"/>
        </w:rPr>
        <w:t>区卫生健</w:t>
      </w:r>
    </w:p>
    <w:p>
      <w:pPr>
        <w:keepNext w:val="0"/>
        <w:keepLines w:val="0"/>
        <w:pageBreakBefore w:val="0"/>
        <w:widowControl w:val="0"/>
        <w:pBdr>
          <w:top w:val="single" w:color="auto" w:sz="8" w:space="1"/>
        </w:pBdr>
        <w:kinsoku/>
        <w:wordWrap/>
        <w:overflowPunct/>
        <w:topLinePunct w:val="0"/>
        <w:autoSpaceDE/>
        <w:autoSpaceDN/>
        <w:bidi w:val="0"/>
        <w:adjustRightInd/>
        <w:snapToGrid/>
        <w:spacing w:line="500" w:lineRule="exact"/>
        <w:ind w:firstLine="1084" w:firstLineChars="400"/>
        <w:textAlignment w:val="auto"/>
        <w:rPr>
          <w:rFonts w:hint="eastAsia" w:ascii="方正仿宋_GBK" w:hAnsi="方正仿宋_GBK" w:eastAsia="方正仿宋_GBK" w:cs="方正仿宋_GBK"/>
          <w:sz w:val="28"/>
          <w:szCs w:val="28"/>
        </w:rPr>
      </w:pPr>
      <w:r>
        <w:rPr>
          <w:rFonts w:hint="eastAsia" w:ascii="Times New Roman" w:hAnsi="Times New Roman" w:eastAsia="方正仿宋_GBK"/>
          <w:sz w:val="28"/>
          <w:szCs w:val="28"/>
        </w:rPr>
        <w:t>康委，</w:t>
      </w:r>
      <w:r>
        <w:rPr>
          <w:rFonts w:hint="eastAsia" w:ascii="Times New Roman" w:hAnsi="Times New Roman" w:eastAsia="方正仿宋_GBK" w:cs="方正仿宋_GBK"/>
          <w:color w:val="000000" w:themeColor="text1"/>
          <w:kern w:val="0"/>
          <w:sz w:val="28"/>
          <w:szCs w:val="28"/>
          <w14:textFill>
            <w14:solidFill>
              <w14:schemeClr w14:val="tx1"/>
            </w14:solidFill>
          </w14:textFill>
        </w:rPr>
        <w:t>区土储中心</w:t>
      </w:r>
      <w:r>
        <w:rPr>
          <w:rFonts w:hint="eastAsia" w:ascii="Times New Roman" w:hAnsi="Times New Roman" w:eastAsia="方正仿宋_GBK" w:cs="方正仿宋_GBK"/>
          <w:color w:val="000000" w:themeColor="text1"/>
          <w:kern w:val="0"/>
          <w:sz w:val="28"/>
          <w:szCs w:val="28"/>
          <w:lang w:eastAsia="zh-CN"/>
          <w14:textFill>
            <w14:solidFill>
              <w14:schemeClr w14:val="tx1"/>
            </w14:solidFill>
          </w14:textFill>
        </w:rPr>
        <w:t>，城运公司，建桥园区发展中心</w:t>
      </w:r>
      <w:r>
        <w:rPr>
          <w:rFonts w:hint="eastAsia" w:ascii="Times New Roman" w:hAnsi="Times New Roman" w:eastAsia="方正仿宋_GBK" w:cs="Times New Roman"/>
          <w:sz w:val="28"/>
          <w:szCs w:val="28"/>
        </w:rPr>
        <w:t>。</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textAlignment w:val="auto"/>
        <w:rPr>
          <w:rFonts w:hint="eastAsia" w:ascii="Times New Roman" w:hAnsi="Times New Roman" w:eastAsia="方正仿宋_GBK"/>
          <w:sz w:val="28"/>
          <w:szCs w:val="28"/>
          <w:lang w:val="en-US"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重庆市大渡口区人民政府办公室</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footerReference r:id="rId3" w:type="default"/>
      <w:footerReference r:id="rId4" w:type="even"/>
      <w:pgSz w:w="11906" w:h="16838"/>
      <w:pgMar w:top="2098" w:right="1531" w:bottom="1701" w:left="1531" w:header="851" w:footer="1134" w:gutter="0"/>
      <w:paperSrc/>
      <w:pgNumType w:fmt="decimal"/>
      <w:cols w:space="0" w:num="1"/>
      <w:rtlGutter w:val="0"/>
      <w:docGrid w:type="linesAndChars" w:linePitch="59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ind w:left="0" w:leftChars="0" w:firstLine="7719" w:firstLineChars="2757"/>
      <w:jc w:val="both"/>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sdt>
      <w:sdtPr>
        <w:rPr>
          <w:rFonts w:hint="default" w:ascii="Times New Roman" w:hAnsi="Times New Roman" w:eastAsia="方正仿宋_GBK" w:cs="Times New Roman"/>
          <w:sz w:val="28"/>
          <w:szCs w:val="28"/>
        </w:rPr>
        <w:id w:val="147460983"/>
        <w:docPartObj>
          <w:docPartGallery w:val="autotext"/>
        </w:docPartObj>
      </w:sdtPr>
      <w:sdtEndPr>
        <w:rPr>
          <w:rFonts w:hint="default" w:ascii="Times New Roman" w:hAnsi="Times New Roman" w:eastAsia="方正仿宋_GBK" w:cs="Times New Roman"/>
          <w:sz w:val="28"/>
          <w:szCs w:val="28"/>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left"/>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sdt>
      <w:sdtPr>
        <w:rPr>
          <w:rFonts w:hint="default" w:ascii="Times New Roman" w:hAnsi="Times New Roman" w:eastAsia="方正仿宋_GBK" w:cs="Times New Roman"/>
          <w:sz w:val="28"/>
          <w:szCs w:val="28"/>
        </w:rPr>
        <w:id w:val="147464679"/>
        <w:docPartObj>
          <w:docPartGallery w:val="autotext"/>
        </w:docPartObj>
      </w:sdtPr>
      <w:sdtEndPr>
        <w:rPr>
          <w:rFonts w:hint="default" w:ascii="Times New Roman" w:hAnsi="Times New Roman" w:eastAsia="方正仿宋_GBK" w:cs="Times New Roman"/>
          <w:sz w:val="28"/>
          <w:szCs w:val="28"/>
        </w:rPr>
      </w:sdtEnd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revisionView w:markup="0"/>
  <w:documentProtection w:enforcement="0"/>
  <w:defaultTabStop w:val="420"/>
  <w:evenAndOddHeaders w:val="1"/>
  <w:drawingGridHorizontalSpacing w:val="101"/>
  <w:drawingGridVerticalSpacing w:val="29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A3"/>
    <w:rsid w:val="000353D8"/>
    <w:rsid w:val="001516B1"/>
    <w:rsid w:val="001B2D9A"/>
    <w:rsid w:val="00237293"/>
    <w:rsid w:val="00263F0F"/>
    <w:rsid w:val="003656A3"/>
    <w:rsid w:val="003D24B1"/>
    <w:rsid w:val="003D358B"/>
    <w:rsid w:val="003F2318"/>
    <w:rsid w:val="005243B3"/>
    <w:rsid w:val="005758F4"/>
    <w:rsid w:val="00606C96"/>
    <w:rsid w:val="0062552B"/>
    <w:rsid w:val="006C708C"/>
    <w:rsid w:val="006F1B48"/>
    <w:rsid w:val="0072664E"/>
    <w:rsid w:val="00793F32"/>
    <w:rsid w:val="007B7170"/>
    <w:rsid w:val="008359A2"/>
    <w:rsid w:val="00842264"/>
    <w:rsid w:val="00871D4F"/>
    <w:rsid w:val="008D43DB"/>
    <w:rsid w:val="00977FBF"/>
    <w:rsid w:val="00A00316"/>
    <w:rsid w:val="00A54F26"/>
    <w:rsid w:val="00A5770B"/>
    <w:rsid w:val="00A70093"/>
    <w:rsid w:val="00AC4C84"/>
    <w:rsid w:val="00BD514A"/>
    <w:rsid w:val="00D2757D"/>
    <w:rsid w:val="00D65B22"/>
    <w:rsid w:val="00DC367E"/>
    <w:rsid w:val="00E4326A"/>
    <w:rsid w:val="00E944C9"/>
    <w:rsid w:val="00F168AF"/>
    <w:rsid w:val="00F3273F"/>
    <w:rsid w:val="00F71287"/>
    <w:rsid w:val="00FC47A4"/>
    <w:rsid w:val="02EB2141"/>
    <w:rsid w:val="04E564F1"/>
    <w:rsid w:val="06AF7CE1"/>
    <w:rsid w:val="08FC1A09"/>
    <w:rsid w:val="0A946B27"/>
    <w:rsid w:val="0AAA7DFD"/>
    <w:rsid w:val="0C3B6B66"/>
    <w:rsid w:val="13170D89"/>
    <w:rsid w:val="13B41EDD"/>
    <w:rsid w:val="1AED147B"/>
    <w:rsid w:val="1C686074"/>
    <w:rsid w:val="1CBB657F"/>
    <w:rsid w:val="1E9176ED"/>
    <w:rsid w:val="21B966EA"/>
    <w:rsid w:val="25C215F7"/>
    <w:rsid w:val="274B2F8D"/>
    <w:rsid w:val="2AFD7F2F"/>
    <w:rsid w:val="2B896DDD"/>
    <w:rsid w:val="2E9376E4"/>
    <w:rsid w:val="2F531C71"/>
    <w:rsid w:val="32A17F2A"/>
    <w:rsid w:val="34364029"/>
    <w:rsid w:val="3AFD4FE8"/>
    <w:rsid w:val="3F342A59"/>
    <w:rsid w:val="422D2525"/>
    <w:rsid w:val="44250F3B"/>
    <w:rsid w:val="46113E84"/>
    <w:rsid w:val="4A8F3FD3"/>
    <w:rsid w:val="4AE9448E"/>
    <w:rsid w:val="4B7223AD"/>
    <w:rsid w:val="4C463D9F"/>
    <w:rsid w:val="538F65E4"/>
    <w:rsid w:val="5CC66876"/>
    <w:rsid w:val="5DC57093"/>
    <w:rsid w:val="5E5056B2"/>
    <w:rsid w:val="5FAF0811"/>
    <w:rsid w:val="60FDC991"/>
    <w:rsid w:val="63753977"/>
    <w:rsid w:val="63C855F5"/>
    <w:rsid w:val="64D316E1"/>
    <w:rsid w:val="67E542FA"/>
    <w:rsid w:val="68395C13"/>
    <w:rsid w:val="6CA80E6F"/>
    <w:rsid w:val="6DE32531"/>
    <w:rsid w:val="73FE4802"/>
    <w:rsid w:val="74DD5EBA"/>
    <w:rsid w:val="75F856BC"/>
    <w:rsid w:val="791B5B8C"/>
    <w:rsid w:val="7FDA8A80"/>
    <w:rsid w:val="AACF7ED5"/>
    <w:rsid w:val="EB775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3">
    <w:name w:val="Plain Text"/>
    <w:basedOn w:val="1"/>
    <w:link w:val="16"/>
    <w:qFormat/>
    <w:uiPriority w:val="0"/>
    <w:rPr>
      <w:rFonts w:ascii="宋体" w:hAnsi="Courier New"/>
      <w:kern w:val="0"/>
      <w:sz w:val="20"/>
      <w:szCs w:val="21"/>
    </w:rPr>
  </w:style>
  <w:style w:type="paragraph" w:styleId="4">
    <w:name w:val="Date"/>
    <w:basedOn w:val="1"/>
    <w:next w:val="1"/>
    <w:link w:val="17"/>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w:basedOn w:val="2"/>
    <w:link w:val="14"/>
    <w:semiHidden/>
    <w:unhideWhenUsed/>
    <w:qFormat/>
    <w:uiPriority w:val="99"/>
    <w:pPr>
      <w:ind w:firstLine="420" w:firstLineChars="100"/>
    </w:p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autoSpaceDE w:val="0"/>
      <w:autoSpaceDN w:val="0"/>
      <w:adjustRightInd w:val="0"/>
    </w:pPr>
    <w:rPr>
      <w:rFonts w:ascii="Arial" w:hAnsi="Arial" w:eastAsia="宋体" w:cs="Arial"/>
      <w:color w:val="000000"/>
      <w:kern w:val="0"/>
      <w:sz w:val="24"/>
      <w:szCs w:val="24"/>
      <w:lang w:val="en-US" w:eastAsia="zh-CN" w:bidi="ar-SA"/>
    </w:rPr>
  </w:style>
  <w:style w:type="character" w:customStyle="1" w:styleId="13">
    <w:name w:val="正文文本 Char"/>
    <w:basedOn w:val="9"/>
    <w:link w:val="2"/>
    <w:semiHidden/>
    <w:qFormat/>
    <w:uiPriority w:val="99"/>
    <w:rPr>
      <w:rFonts w:ascii="Calibri" w:hAnsi="Calibri" w:eastAsia="宋体" w:cs="Times New Roman"/>
    </w:rPr>
  </w:style>
  <w:style w:type="character" w:customStyle="1" w:styleId="14">
    <w:name w:val="正文首行缩进 Char"/>
    <w:basedOn w:val="13"/>
    <w:link w:val="7"/>
    <w:semiHidden/>
    <w:qFormat/>
    <w:uiPriority w:val="99"/>
    <w:rPr>
      <w:rFonts w:ascii="Calibri" w:hAnsi="Calibri" w:eastAsia="宋体" w:cs="Times New Roman"/>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
    <w:name w:val="纯文本 Char"/>
    <w:basedOn w:val="9"/>
    <w:link w:val="3"/>
    <w:qFormat/>
    <w:uiPriority w:val="0"/>
    <w:rPr>
      <w:rFonts w:ascii="宋体" w:hAnsi="Courier New" w:eastAsia="宋体" w:cs="Times New Roman"/>
      <w:kern w:val="0"/>
      <w:sz w:val="20"/>
      <w:szCs w:val="21"/>
    </w:rPr>
  </w:style>
  <w:style w:type="character" w:customStyle="1" w:styleId="17">
    <w:name w:val="日期 Char"/>
    <w:basedOn w:val="9"/>
    <w:link w:val="4"/>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Corp.</Company>
  <Pages>3</Pages>
  <Words>118</Words>
  <Characters>678</Characters>
  <Lines>5</Lines>
  <Paragraphs>1</Paragraphs>
  <TotalTime>21</TotalTime>
  <ScaleCrop>false</ScaleCrop>
  <LinksUpToDate>false</LinksUpToDate>
  <CharactersWithSpaces>795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2021-10-19T02:41:00Z</dcterms:created>
  <dc:creator>Acer</dc:creator>
  <cp:lastModifiedBy>罗丽华</cp:lastModifiedBy>
  <cp:lastPrinted>2022-09-09T07:18:00Z</cp:lastPrinted>
  <dcterms:modified xsi:type="dcterms:W3CDTF">2025-09-25T04:08:34Z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3A79E2ABDAAF4A2B866EB00A96A5EFF1_13</vt:lpwstr>
  </property>
</Properties>
</file>