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ascii="方正小标宋_GBK" w:eastAsia="方正小标宋_GBK" w:cs="宋体"/>
          <w:bCs/>
          <w:color w:val="000000"/>
          <w:kern w:val="0"/>
          <w:sz w:val="44"/>
          <w:szCs w:val="44"/>
        </w:rPr>
      </w:pPr>
      <w:r>
        <w:rPr>
          <w:rFonts w:hint="eastAsia" w:ascii="方正小标宋_GBK" w:eastAsia="方正小标宋_GBK" w:cs="宋体"/>
          <w:bCs/>
          <w:color w:val="000000"/>
          <w:kern w:val="0"/>
          <w:sz w:val="44"/>
          <w:szCs w:val="44"/>
        </w:rPr>
        <w:t>重庆市大渡口区卫生健康委</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_GBK" w:eastAsia="方正小标宋_GBK" w:cs="宋体"/>
          <w:bCs/>
          <w:color w:val="000000"/>
          <w:kern w:val="0"/>
          <w:sz w:val="44"/>
          <w:szCs w:val="44"/>
          <w:lang w:eastAsia="zh-CN"/>
        </w:rPr>
      </w:pPr>
      <w:r>
        <w:rPr>
          <w:rFonts w:hint="eastAsia" w:ascii="方正小标宋_GBK" w:eastAsia="方正小标宋_GBK" w:cs="宋体"/>
          <w:bCs/>
          <w:color w:val="000000"/>
          <w:kern w:val="0"/>
          <w:sz w:val="44"/>
          <w:szCs w:val="44"/>
          <w:lang w:eastAsia="zh-CN"/>
        </w:rPr>
        <w:t>医疗防护物资</w:t>
      </w:r>
      <w:r>
        <w:rPr>
          <w:rFonts w:hint="eastAsia" w:ascii="方正小标宋_GBK" w:eastAsia="方正小标宋_GBK" w:cs="宋体"/>
          <w:bCs/>
          <w:color w:val="000000"/>
          <w:kern w:val="0"/>
          <w:sz w:val="44"/>
          <w:szCs w:val="44"/>
        </w:rPr>
        <w:t>询比采购</w:t>
      </w:r>
      <w:r>
        <w:rPr>
          <w:rFonts w:hint="eastAsia" w:ascii="方正小标宋_GBK" w:eastAsia="方正小标宋_GBK" w:cs="宋体"/>
          <w:bCs/>
          <w:color w:val="000000"/>
          <w:kern w:val="0"/>
          <w:sz w:val="44"/>
          <w:szCs w:val="44"/>
          <w:lang w:eastAsia="zh-CN"/>
        </w:rPr>
        <w:t>邀请函</w:t>
      </w:r>
    </w:p>
    <w:p>
      <w:pPr>
        <w:adjustRightInd w:val="0"/>
        <w:snapToGrid w:val="0"/>
        <w:spacing w:line="560" w:lineRule="exact"/>
        <w:ind w:firstLine="640" w:firstLineChars="200"/>
        <w:rPr>
          <w:rFonts w:hint="eastAsia" w:ascii="Times New Roman" w:hAnsi="Times New Roman" w:eastAsia="方正仿宋_GBK" w:cs="方正仿宋_GBK"/>
          <w:bCs/>
          <w:sz w:val="32"/>
          <w:szCs w:val="32"/>
        </w:rPr>
      </w:pPr>
    </w:p>
    <w:p>
      <w:pPr>
        <w:adjustRightInd w:val="0"/>
        <w:snapToGrid w:val="0"/>
        <w:spacing w:line="560" w:lineRule="exact"/>
        <w:ind w:firstLine="640" w:firstLineChars="200"/>
        <w:rPr>
          <w:rFonts w:ascii="Times New Roman" w:hAnsi="Times New Roman" w:eastAsia="方正仿宋_GBK" w:cs="方正仿宋_GBK"/>
          <w:bCs/>
          <w:sz w:val="32"/>
          <w:szCs w:val="32"/>
        </w:rPr>
      </w:pPr>
      <w:r>
        <w:rPr>
          <w:rFonts w:hint="eastAsia" w:ascii="Times New Roman" w:hAnsi="Times New Roman" w:eastAsia="方正仿宋_GBK" w:cs="方正仿宋_GBK"/>
          <w:bCs/>
          <w:sz w:val="32"/>
          <w:szCs w:val="32"/>
        </w:rPr>
        <w:t>本项目</w:t>
      </w:r>
      <w:r>
        <w:rPr>
          <w:rFonts w:hint="eastAsia" w:ascii="Times New Roman" w:hAnsi="Times New Roman" w:eastAsia="方正仿宋_GBK" w:cs="方正仿宋_GBK"/>
          <w:bCs/>
          <w:sz w:val="32"/>
          <w:szCs w:val="32"/>
          <w:lang w:eastAsia="zh-CN"/>
        </w:rPr>
        <w:t>医疗防护物资</w:t>
      </w:r>
      <w:r>
        <w:rPr>
          <w:rFonts w:hint="eastAsia" w:ascii="Times New Roman" w:hAnsi="Times New Roman" w:eastAsia="方正仿宋_GBK" w:cs="方正仿宋_GBK"/>
          <w:bCs/>
          <w:sz w:val="32"/>
          <w:szCs w:val="32"/>
        </w:rPr>
        <w:t>询</w:t>
      </w:r>
      <w:r>
        <w:rPr>
          <w:rFonts w:hint="eastAsia" w:cs="方正仿宋_GBK"/>
          <w:bCs/>
          <w:sz w:val="32"/>
          <w:szCs w:val="32"/>
          <w:lang w:eastAsia="zh-CN"/>
        </w:rPr>
        <w:t>比</w:t>
      </w:r>
      <w:r>
        <w:rPr>
          <w:rFonts w:hint="eastAsia" w:ascii="Times New Roman" w:hAnsi="Times New Roman" w:eastAsia="方正仿宋_GBK" w:cs="方正仿宋_GBK"/>
          <w:bCs/>
          <w:sz w:val="32"/>
          <w:szCs w:val="32"/>
        </w:rPr>
        <w:t>采购，采购人为</w:t>
      </w:r>
      <w:r>
        <w:rPr>
          <w:rFonts w:hint="eastAsia" w:cs="方正仿宋_GBK"/>
          <w:bCs/>
          <w:sz w:val="32"/>
          <w:szCs w:val="32"/>
          <w:u w:val="single"/>
          <w:lang w:eastAsia="zh-CN"/>
        </w:rPr>
        <w:t>重庆市</w:t>
      </w:r>
      <w:r>
        <w:rPr>
          <w:rFonts w:hint="eastAsia" w:ascii="Times New Roman" w:hAnsi="Times New Roman" w:eastAsia="方正仿宋_GBK" w:cs="方正仿宋_GBK"/>
          <w:bCs/>
          <w:sz w:val="32"/>
          <w:szCs w:val="32"/>
          <w:u w:val="single"/>
        </w:rPr>
        <w:t>大渡口区卫生健康委员会</w:t>
      </w:r>
      <w:r>
        <w:rPr>
          <w:rFonts w:hint="eastAsia" w:ascii="Times New Roman" w:hAnsi="Times New Roman" w:eastAsia="方正仿宋_GBK" w:cs="方正仿宋_GBK"/>
          <w:bCs/>
          <w:sz w:val="32"/>
          <w:szCs w:val="32"/>
        </w:rPr>
        <w:t>，地址：</w:t>
      </w:r>
      <w:r>
        <w:rPr>
          <w:rFonts w:hint="eastAsia" w:ascii="Times New Roman" w:hAnsi="Times New Roman" w:eastAsia="方正仿宋_GBK" w:cs="方正仿宋_GBK"/>
          <w:bCs/>
          <w:sz w:val="32"/>
          <w:szCs w:val="32"/>
          <w:u w:val="single"/>
        </w:rPr>
        <w:t>重庆市大渡口区鑫康路14号</w:t>
      </w:r>
      <w:r>
        <w:rPr>
          <w:rFonts w:hint="eastAsia" w:ascii="Times New Roman" w:hAnsi="Times New Roman" w:eastAsia="方正仿宋_GBK" w:cs="方正仿宋_GBK"/>
          <w:bCs/>
          <w:sz w:val="32"/>
          <w:szCs w:val="32"/>
        </w:rPr>
        <w:t>，联系电话：</w:t>
      </w:r>
      <w:r>
        <w:rPr>
          <w:rFonts w:hint="eastAsia" w:ascii="Times New Roman" w:hAnsi="Times New Roman" w:eastAsia="方正仿宋_GBK" w:cs="方正仿宋_GBK"/>
          <w:bCs/>
          <w:sz w:val="32"/>
          <w:szCs w:val="32"/>
          <w:u w:val="single"/>
        </w:rPr>
        <w:t>6895370</w:t>
      </w:r>
      <w:r>
        <w:rPr>
          <w:rFonts w:hint="eastAsia" w:ascii="Times New Roman" w:hAnsi="Times New Roman" w:eastAsia="方正仿宋_GBK" w:cs="方正仿宋_GBK"/>
          <w:bCs/>
          <w:sz w:val="32"/>
          <w:szCs w:val="32"/>
          <w:u w:val="single"/>
          <w:lang w:val="en-US" w:eastAsia="zh-CN"/>
        </w:rPr>
        <w:t>8</w:t>
      </w:r>
      <w:r>
        <w:rPr>
          <w:rFonts w:hint="eastAsia" w:ascii="Times New Roman" w:hAnsi="Times New Roman" w:eastAsia="方正仿宋_GBK" w:cs="方正仿宋_GBK"/>
          <w:bCs/>
          <w:sz w:val="32"/>
          <w:szCs w:val="32"/>
        </w:rPr>
        <w:t>。项目已具备询</w:t>
      </w:r>
      <w:r>
        <w:rPr>
          <w:rFonts w:hint="eastAsia" w:cs="方正仿宋_GBK"/>
          <w:bCs/>
          <w:sz w:val="32"/>
          <w:szCs w:val="32"/>
          <w:lang w:eastAsia="zh-CN"/>
        </w:rPr>
        <w:t>比</w:t>
      </w:r>
      <w:r>
        <w:rPr>
          <w:rFonts w:hint="eastAsia" w:ascii="Times New Roman" w:hAnsi="Times New Roman" w:eastAsia="方正仿宋_GBK" w:cs="方正仿宋_GBK"/>
          <w:bCs/>
          <w:sz w:val="32"/>
          <w:szCs w:val="32"/>
        </w:rPr>
        <w:t>采购条件，特邀请有兴趣的潜在供应商（以下简称报价人）提</w:t>
      </w:r>
      <w:r>
        <w:rPr>
          <w:rFonts w:hint="eastAsia" w:cs="方正仿宋_GBK"/>
          <w:bCs/>
          <w:sz w:val="32"/>
          <w:szCs w:val="32"/>
          <w:lang w:eastAsia="zh-CN"/>
        </w:rPr>
        <w:t>交响应文件</w:t>
      </w:r>
      <w:r>
        <w:rPr>
          <w:rFonts w:hint="eastAsia" w:ascii="Times New Roman" w:hAnsi="Times New Roman" w:eastAsia="方正仿宋_GBK" w:cs="方正仿宋_GBK"/>
          <w:bCs/>
          <w:sz w:val="32"/>
          <w:szCs w:val="32"/>
        </w:rPr>
        <w:t>。</w:t>
      </w:r>
    </w:p>
    <w:p>
      <w:pPr>
        <w:pageBreakBefore w:val="0"/>
        <w:kinsoku/>
        <w:wordWrap/>
        <w:overflowPunct/>
        <w:topLinePunct w:val="0"/>
        <w:autoSpaceDN/>
        <w:bidi w:val="0"/>
        <w:spacing w:line="560" w:lineRule="exact"/>
        <w:ind w:firstLine="640" w:firstLineChars="200"/>
        <w:rPr>
          <w:rFonts w:hint="eastAsia" w:ascii="方正黑体_GBK" w:hAnsi="方正黑体_GBK" w:eastAsia="方正黑体_GBK" w:cs="方正黑体_GBK"/>
          <w:sz w:val="32"/>
          <w:szCs w:val="32"/>
          <w:lang w:val="en-US" w:eastAsia="zh-CN"/>
        </w:rPr>
      </w:pPr>
      <w:bookmarkStart w:id="0" w:name="_Toc7648"/>
      <w:bookmarkStart w:id="1" w:name="_Toc4745"/>
      <w:bookmarkStart w:id="2" w:name="_Toc12680"/>
      <w:bookmarkStart w:id="3" w:name="_Toc1363"/>
      <w:bookmarkStart w:id="4" w:name="_Toc521661359"/>
      <w:r>
        <w:rPr>
          <w:rFonts w:hint="eastAsia" w:ascii="方正黑体_GBK" w:hAnsi="方正黑体_GBK" w:eastAsia="方正黑体_GBK" w:cs="方正黑体_GBK"/>
          <w:sz w:val="32"/>
          <w:szCs w:val="32"/>
          <w:lang w:val="en-US" w:eastAsia="zh-CN"/>
        </w:rPr>
        <w:t>一、询比采购内容</w:t>
      </w:r>
    </w:p>
    <w:tbl>
      <w:tblPr>
        <w:tblStyle w:val="10"/>
        <w:tblW w:w="94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929"/>
        <w:gridCol w:w="2832"/>
        <w:gridCol w:w="1325"/>
        <w:gridCol w:w="1334"/>
        <w:gridCol w:w="1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744"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序号</w:t>
            </w:r>
          </w:p>
        </w:tc>
        <w:tc>
          <w:tcPr>
            <w:tcW w:w="1929"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货物名称</w:t>
            </w:r>
          </w:p>
        </w:tc>
        <w:tc>
          <w:tcPr>
            <w:tcW w:w="2832"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规格</w:t>
            </w:r>
            <w:r>
              <w:rPr>
                <w:rFonts w:hint="eastAsia" w:ascii="Times New Roman" w:hAnsi="Times New Roman" w:eastAsia="方正仿宋_GBK" w:cs="Times New Roman"/>
                <w:b w:val="0"/>
                <w:bCs w:val="0"/>
                <w:i w:val="0"/>
                <w:iCs w:val="0"/>
                <w:color w:val="000000"/>
                <w:kern w:val="0"/>
                <w:sz w:val="24"/>
                <w:szCs w:val="24"/>
                <w:u w:val="none"/>
                <w:lang w:val="en-US" w:eastAsia="zh-CN" w:bidi="ar"/>
              </w:rPr>
              <w:t>、标准</w:t>
            </w:r>
          </w:p>
        </w:tc>
        <w:tc>
          <w:tcPr>
            <w:tcW w:w="1325"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单价</w:t>
            </w:r>
            <w:r>
              <w:rPr>
                <w:rFonts w:hint="eastAsia" w:ascii="Times New Roman" w:hAnsi="Times New Roman" w:eastAsia="方正仿宋_GBK" w:cs="Times New Roman"/>
                <w:b w:val="0"/>
                <w:bCs w:val="0"/>
                <w:i w:val="0"/>
                <w:iCs w:val="0"/>
                <w:color w:val="000000"/>
                <w:kern w:val="0"/>
                <w:sz w:val="24"/>
                <w:szCs w:val="24"/>
                <w:u w:val="none"/>
                <w:lang w:val="en-US" w:eastAsia="zh-CN" w:bidi="ar"/>
              </w:rPr>
              <w:t>最高限价</w:t>
            </w:r>
            <w:r>
              <w:rPr>
                <w:rFonts w:hint="default" w:ascii="Times New Roman" w:hAnsi="Times New Roman" w:eastAsia="方正仿宋_GBK" w:cs="Times New Roman"/>
                <w:b w:val="0"/>
                <w:bCs w:val="0"/>
                <w:i w:val="0"/>
                <w:iCs w:val="0"/>
                <w:color w:val="000000"/>
                <w:kern w:val="0"/>
                <w:sz w:val="24"/>
                <w:szCs w:val="24"/>
                <w:u w:val="none"/>
                <w:lang w:val="en-US" w:eastAsia="zh-CN" w:bidi="ar"/>
              </w:rPr>
              <w:t>（元）</w:t>
            </w:r>
          </w:p>
        </w:tc>
        <w:tc>
          <w:tcPr>
            <w:tcW w:w="1334"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预估数量</w:t>
            </w:r>
          </w:p>
        </w:tc>
        <w:tc>
          <w:tcPr>
            <w:tcW w:w="1334"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总价</w:t>
            </w:r>
            <w:r>
              <w:rPr>
                <w:rFonts w:hint="eastAsia" w:ascii="Times New Roman" w:hAnsi="Times New Roman" w:eastAsia="方正仿宋_GBK" w:cs="Times New Roman"/>
                <w:b w:val="0"/>
                <w:bCs w:val="0"/>
                <w:i w:val="0"/>
                <w:iCs w:val="0"/>
                <w:color w:val="000000"/>
                <w:kern w:val="0"/>
                <w:sz w:val="24"/>
                <w:szCs w:val="24"/>
                <w:u w:val="none"/>
                <w:lang w:val="en-US" w:eastAsia="zh-CN" w:bidi="ar"/>
              </w:rPr>
              <w:t>最高限价</w:t>
            </w:r>
            <w:r>
              <w:rPr>
                <w:rFonts w:hint="default" w:ascii="Times New Roman" w:hAnsi="Times New Roman" w:eastAsia="方正仿宋_GBK" w:cs="Times New Roman"/>
                <w:b w:val="0"/>
                <w:bCs w:val="0"/>
                <w:i w:val="0"/>
                <w:iCs w:val="0"/>
                <w:color w:val="000000"/>
                <w:kern w:val="0"/>
                <w:sz w:val="24"/>
                <w:szCs w:val="24"/>
                <w:u w:val="none"/>
                <w:lang w:val="en-US" w:eastAsia="zh-CN" w:bidi="ar"/>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2" w:hRule="atLeast"/>
          <w:jc w:val="center"/>
        </w:trPr>
        <w:tc>
          <w:tcPr>
            <w:tcW w:w="744"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1</w:t>
            </w:r>
          </w:p>
        </w:tc>
        <w:tc>
          <w:tcPr>
            <w:tcW w:w="192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ascii="方正仿宋_GBK" w:hAnsi="方正仿宋_GBK" w:eastAsia="方正仿宋_GBK" w:cs="方正仿宋_GBK"/>
                <w:spacing w:val="-20"/>
                <w:sz w:val="24"/>
                <w:szCs w:val="24"/>
                <w:lang w:val="en-US" w:eastAsia="zh-CN"/>
              </w:rPr>
              <w:t>医用颗粒物防护口罩</w:t>
            </w:r>
          </w:p>
        </w:tc>
        <w:tc>
          <w:tcPr>
            <w:tcW w:w="283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方正仿宋_GBK" w:cs="Times New Roman"/>
                <w:b w:val="0"/>
                <w:bCs w:val="0"/>
                <w:i w:val="0"/>
                <w:iCs w:val="0"/>
                <w:color w:val="000000"/>
                <w:kern w:val="0"/>
                <w:sz w:val="24"/>
                <w:szCs w:val="24"/>
                <w:u w:val="none"/>
                <w:lang w:val="en-US" w:eastAsia="zh-CN" w:bidi="ar"/>
              </w:rPr>
            </w:pPr>
            <w:r>
              <w:rPr>
                <w:rFonts w:hint="eastAsia" w:ascii="Times New Roman" w:hAnsi="Times New Roman" w:cs="Times New Roman"/>
                <w:spacing w:val="-20"/>
                <w:sz w:val="24"/>
                <w:szCs w:val="24"/>
                <w:lang w:val="en-US" w:eastAsia="zh-CN"/>
              </w:rPr>
              <w:t>N95</w:t>
            </w:r>
            <w:r>
              <w:rPr>
                <w:rFonts w:hint="eastAsia" w:cs="Times New Roman"/>
                <w:spacing w:val="-20"/>
                <w:sz w:val="24"/>
                <w:szCs w:val="24"/>
                <w:lang w:val="en-US" w:eastAsia="zh-CN"/>
              </w:rPr>
              <w:t xml:space="preserve"> </w:t>
            </w:r>
          </w:p>
        </w:tc>
        <w:tc>
          <w:tcPr>
            <w:tcW w:w="1325"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10</w:t>
            </w:r>
          </w:p>
        </w:tc>
        <w:tc>
          <w:tcPr>
            <w:tcW w:w="1334"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5000</w:t>
            </w:r>
          </w:p>
        </w:tc>
        <w:tc>
          <w:tcPr>
            <w:tcW w:w="1334"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744"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2</w:t>
            </w:r>
          </w:p>
        </w:tc>
        <w:tc>
          <w:tcPr>
            <w:tcW w:w="192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ascii="方正仿宋_GBK" w:hAnsi="方正仿宋_GBK" w:eastAsia="方正仿宋_GBK" w:cs="方正仿宋_GBK"/>
                <w:spacing w:val="-20"/>
                <w:sz w:val="24"/>
                <w:szCs w:val="24"/>
                <w:lang w:val="en-US" w:eastAsia="zh-CN"/>
              </w:rPr>
              <w:t>医用防护面罩</w:t>
            </w:r>
          </w:p>
        </w:tc>
        <w:tc>
          <w:tcPr>
            <w:tcW w:w="283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cs="Times New Roman"/>
                <w:b w:val="0"/>
                <w:bCs w:val="0"/>
                <w:i w:val="0"/>
                <w:iCs w:val="0"/>
                <w:color w:val="000000"/>
                <w:kern w:val="0"/>
                <w:sz w:val="24"/>
                <w:szCs w:val="24"/>
                <w:u w:val="none"/>
                <w:lang w:val="en-US" w:eastAsia="zh-CN" w:bidi="ar"/>
              </w:rPr>
              <w:t>/</w:t>
            </w:r>
          </w:p>
        </w:tc>
        <w:tc>
          <w:tcPr>
            <w:tcW w:w="1325"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cs="Times New Roman"/>
                <w:b w:val="0"/>
                <w:bCs w:val="0"/>
                <w:i w:val="0"/>
                <w:iCs w:val="0"/>
                <w:color w:val="000000"/>
                <w:kern w:val="0"/>
                <w:sz w:val="24"/>
                <w:szCs w:val="24"/>
                <w:u w:val="none"/>
                <w:lang w:val="en-US" w:eastAsia="zh-CN" w:bidi="ar"/>
              </w:rPr>
              <w:t>2</w:t>
            </w:r>
          </w:p>
        </w:tc>
        <w:tc>
          <w:tcPr>
            <w:tcW w:w="1334"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cs="Times New Roman"/>
                <w:b w:val="0"/>
                <w:bCs w:val="0"/>
                <w:i w:val="0"/>
                <w:iCs w:val="0"/>
                <w:color w:val="000000"/>
                <w:kern w:val="0"/>
                <w:sz w:val="24"/>
                <w:szCs w:val="24"/>
                <w:u w:val="none"/>
                <w:lang w:val="en-US" w:eastAsia="zh-CN" w:bidi="ar"/>
              </w:rPr>
              <w:t>5000</w:t>
            </w:r>
          </w:p>
        </w:tc>
        <w:tc>
          <w:tcPr>
            <w:tcW w:w="1334"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cs="Times New Roman"/>
                <w:b w:val="0"/>
                <w:bCs w:val="0"/>
                <w:i w:val="0"/>
                <w:iCs w:val="0"/>
                <w:color w:val="000000"/>
                <w:kern w:val="0"/>
                <w:sz w:val="24"/>
                <w:szCs w:val="24"/>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744"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3</w:t>
            </w:r>
          </w:p>
        </w:tc>
        <w:tc>
          <w:tcPr>
            <w:tcW w:w="192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一次性医用外科手套</w:t>
            </w:r>
          </w:p>
        </w:tc>
        <w:tc>
          <w:tcPr>
            <w:tcW w:w="2832"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6.5号</w:t>
            </w:r>
          </w:p>
        </w:tc>
        <w:tc>
          <w:tcPr>
            <w:tcW w:w="1325"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ascii="Times New Roman" w:hAnsi="Times New Roman" w:eastAsia="方正仿宋_GBK" w:cs="Times New Roman"/>
                <w:b w:val="0"/>
                <w:bCs w:val="0"/>
                <w:i w:val="0"/>
                <w:iCs w:val="0"/>
                <w:color w:val="000000"/>
                <w:kern w:val="0"/>
                <w:sz w:val="24"/>
                <w:szCs w:val="24"/>
                <w:u w:val="none"/>
                <w:lang w:val="en-US" w:eastAsia="zh-CN" w:bidi="ar"/>
              </w:rPr>
              <w:t>3</w:t>
            </w:r>
          </w:p>
        </w:tc>
        <w:tc>
          <w:tcPr>
            <w:tcW w:w="1334"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cs="Times New Roman"/>
                <w:b w:val="0"/>
                <w:bCs w:val="0"/>
                <w:i w:val="0"/>
                <w:iCs w:val="0"/>
                <w:color w:val="000000"/>
                <w:kern w:val="0"/>
                <w:sz w:val="24"/>
                <w:szCs w:val="24"/>
                <w:u w:val="none"/>
                <w:lang w:val="en-US" w:eastAsia="zh-CN" w:bidi="ar"/>
              </w:rPr>
              <w:t>5000</w:t>
            </w:r>
          </w:p>
        </w:tc>
        <w:tc>
          <w:tcPr>
            <w:tcW w:w="1334"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ascii="Times New Roman" w:hAnsi="Times New Roman" w:eastAsia="方正仿宋_GBK" w:cs="Times New Roman"/>
                <w:b w:val="0"/>
                <w:bCs w:val="0"/>
                <w:i w:val="0"/>
                <w:iCs w:val="0"/>
                <w:color w:val="000000"/>
                <w:kern w:val="0"/>
                <w:sz w:val="24"/>
                <w:szCs w:val="24"/>
                <w:u w:val="none"/>
                <w:lang w:val="en-US" w:eastAsia="zh-CN" w:bidi="ar"/>
              </w:rPr>
              <w:t>1</w:t>
            </w:r>
            <w:r>
              <w:rPr>
                <w:rFonts w:hint="eastAsia" w:cs="Times New Roman"/>
                <w:b w:val="0"/>
                <w:bCs w:val="0"/>
                <w:i w:val="0"/>
                <w:iCs w:val="0"/>
                <w:color w:val="000000"/>
                <w:kern w:val="0"/>
                <w:sz w:val="24"/>
                <w:szCs w:val="24"/>
                <w:u w:val="none"/>
                <w:lang w:val="en-US" w:eastAsia="zh-CN" w:bidi="ar"/>
              </w:rPr>
              <w:t>5</w:t>
            </w:r>
            <w:r>
              <w:rPr>
                <w:rFonts w:hint="eastAsia" w:ascii="Times New Roman" w:hAnsi="Times New Roman" w:eastAsia="方正仿宋_GBK" w:cs="Times New Roman"/>
                <w:b w:val="0"/>
                <w:bCs w:val="0"/>
                <w:i w:val="0"/>
                <w:iCs w:val="0"/>
                <w:color w:val="000000"/>
                <w:kern w:val="0"/>
                <w:sz w:val="24"/>
                <w:szCs w:val="24"/>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744"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4</w:t>
            </w:r>
          </w:p>
        </w:tc>
        <w:tc>
          <w:tcPr>
            <w:tcW w:w="192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一次性医用外科手套</w:t>
            </w:r>
          </w:p>
        </w:tc>
        <w:tc>
          <w:tcPr>
            <w:tcW w:w="2832"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7号</w:t>
            </w:r>
          </w:p>
        </w:tc>
        <w:tc>
          <w:tcPr>
            <w:tcW w:w="1325"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ascii="Times New Roman" w:hAnsi="Times New Roman" w:eastAsia="方正仿宋_GBK" w:cs="Times New Roman"/>
                <w:b w:val="0"/>
                <w:bCs w:val="0"/>
                <w:i w:val="0"/>
                <w:iCs w:val="0"/>
                <w:color w:val="000000"/>
                <w:kern w:val="0"/>
                <w:sz w:val="24"/>
                <w:szCs w:val="24"/>
                <w:u w:val="none"/>
                <w:lang w:val="en-US" w:eastAsia="zh-CN" w:bidi="ar"/>
              </w:rPr>
              <w:t>3</w:t>
            </w:r>
          </w:p>
        </w:tc>
        <w:tc>
          <w:tcPr>
            <w:tcW w:w="1334"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cs="Times New Roman"/>
                <w:b w:val="0"/>
                <w:bCs w:val="0"/>
                <w:i w:val="0"/>
                <w:iCs w:val="0"/>
                <w:color w:val="000000"/>
                <w:kern w:val="0"/>
                <w:sz w:val="24"/>
                <w:szCs w:val="24"/>
                <w:u w:val="none"/>
                <w:lang w:val="en-US" w:eastAsia="zh-CN" w:bidi="ar"/>
              </w:rPr>
              <w:t>5000</w:t>
            </w:r>
          </w:p>
        </w:tc>
        <w:tc>
          <w:tcPr>
            <w:tcW w:w="1334"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ascii="Times New Roman" w:hAnsi="Times New Roman" w:eastAsia="方正仿宋_GBK" w:cs="Times New Roman"/>
                <w:b w:val="0"/>
                <w:bCs w:val="0"/>
                <w:i w:val="0"/>
                <w:iCs w:val="0"/>
                <w:color w:val="000000"/>
                <w:kern w:val="0"/>
                <w:sz w:val="24"/>
                <w:szCs w:val="24"/>
                <w:u w:val="none"/>
                <w:lang w:val="en-US" w:eastAsia="zh-CN" w:bidi="ar"/>
              </w:rPr>
              <w:t>1</w:t>
            </w:r>
            <w:r>
              <w:rPr>
                <w:rFonts w:hint="eastAsia" w:cs="Times New Roman"/>
                <w:b w:val="0"/>
                <w:bCs w:val="0"/>
                <w:i w:val="0"/>
                <w:iCs w:val="0"/>
                <w:color w:val="000000"/>
                <w:kern w:val="0"/>
                <w:sz w:val="24"/>
                <w:szCs w:val="24"/>
                <w:u w:val="none"/>
                <w:lang w:val="en-US" w:eastAsia="zh-CN" w:bidi="ar"/>
              </w:rPr>
              <w:t>5</w:t>
            </w:r>
            <w:r>
              <w:rPr>
                <w:rFonts w:hint="eastAsia" w:ascii="Times New Roman" w:hAnsi="Times New Roman" w:eastAsia="方正仿宋_GBK" w:cs="Times New Roman"/>
                <w:b w:val="0"/>
                <w:bCs w:val="0"/>
                <w:i w:val="0"/>
                <w:iCs w:val="0"/>
                <w:color w:val="000000"/>
                <w:kern w:val="0"/>
                <w:sz w:val="24"/>
                <w:szCs w:val="24"/>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744"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5</w:t>
            </w:r>
          </w:p>
        </w:tc>
        <w:tc>
          <w:tcPr>
            <w:tcW w:w="192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一次性医用外科手套</w:t>
            </w:r>
          </w:p>
        </w:tc>
        <w:tc>
          <w:tcPr>
            <w:tcW w:w="2832"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7.5号</w:t>
            </w:r>
          </w:p>
        </w:tc>
        <w:tc>
          <w:tcPr>
            <w:tcW w:w="1325"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ascii="Times New Roman" w:hAnsi="Times New Roman" w:eastAsia="方正仿宋_GBK" w:cs="Times New Roman"/>
                <w:b w:val="0"/>
                <w:bCs w:val="0"/>
                <w:i w:val="0"/>
                <w:iCs w:val="0"/>
                <w:color w:val="000000"/>
                <w:kern w:val="0"/>
                <w:sz w:val="24"/>
                <w:szCs w:val="24"/>
                <w:u w:val="none"/>
                <w:lang w:val="en-US" w:eastAsia="zh-CN" w:bidi="ar"/>
              </w:rPr>
              <w:t>3</w:t>
            </w:r>
          </w:p>
        </w:tc>
        <w:tc>
          <w:tcPr>
            <w:tcW w:w="1334"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cs="Times New Roman"/>
                <w:b w:val="0"/>
                <w:bCs w:val="0"/>
                <w:i w:val="0"/>
                <w:iCs w:val="0"/>
                <w:color w:val="000000"/>
                <w:kern w:val="0"/>
                <w:sz w:val="24"/>
                <w:szCs w:val="24"/>
                <w:u w:val="none"/>
                <w:lang w:val="en-US" w:eastAsia="zh-CN" w:bidi="ar"/>
              </w:rPr>
              <w:t>5000</w:t>
            </w:r>
          </w:p>
        </w:tc>
        <w:tc>
          <w:tcPr>
            <w:tcW w:w="1334"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ascii="Times New Roman" w:hAnsi="Times New Roman" w:eastAsia="方正仿宋_GBK" w:cs="Times New Roman"/>
                <w:b w:val="0"/>
                <w:bCs w:val="0"/>
                <w:i w:val="0"/>
                <w:iCs w:val="0"/>
                <w:color w:val="000000"/>
                <w:kern w:val="0"/>
                <w:sz w:val="24"/>
                <w:szCs w:val="24"/>
                <w:u w:val="none"/>
                <w:lang w:val="en-US" w:eastAsia="zh-CN" w:bidi="ar"/>
              </w:rPr>
              <w:t>1</w:t>
            </w:r>
            <w:r>
              <w:rPr>
                <w:rFonts w:hint="eastAsia" w:cs="Times New Roman"/>
                <w:b w:val="0"/>
                <w:bCs w:val="0"/>
                <w:i w:val="0"/>
                <w:iCs w:val="0"/>
                <w:color w:val="000000"/>
                <w:kern w:val="0"/>
                <w:sz w:val="24"/>
                <w:szCs w:val="24"/>
                <w:u w:val="none"/>
                <w:lang w:val="en-US" w:eastAsia="zh-CN" w:bidi="ar"/>
              </w:rPr>
              <w:t>50</w:t>
            </w:r>
            <w:r>
              <w:rPr>
                <w:rFonts w:hint="eastAsia" w:ascii="Times New Roman" w:hAnsi="Times New Roman" w:eastAsia="方正仿宋_GBK" w:cs="Times New Roman"/>
                <w:b w:val="0"/>
                <w:bCs w:val="0"/>
                <w:i w:val="0"/>
                <w:iCs w:val="0"/>
                <w:color w:val="000000"/>
                <w:kern w:val="0"/>
                <w:sz w:val="24"/>
                <w:szCs w:val="24"/>
                <w:u w:val="none"/>
                <w:lang w:val="en-US" w:eastAsia="zh-CN" w:bidi="ar"/>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744"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6</w:t>
            </w:r>
          </w:p>
        </w:tc>
        <w:tc>
          <w:tcPr>
            <w:tcW w:w="192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一次性医用外科口罩</w:t>
            </w:r>
          </w:p>
        </w:tc>
        <w:tc>
          <w:tcPr>
            <w:tcW w:w="2832"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cs="Times New Roman"/>
                <w:b w:val="0"/>
                <w:bCs w:val="0"/>
                <w:i w:val="0"/>
                <w:iCs w:val="0"/>
                <w:color w:val="000000"/>
                <w:kern w:val="0"/>
                <w:sz w:val="24"/>
                <w:szCs w:val="24"/>
                <w:u w:val="none"/>
                <w:lang w:val="en-US" w:eastAsia="zh-CN" w:bidi="ar"/>
              </w:rPr>
              <w:t>单片</w:t>
            </w:r>
            <w:r>
              <w:rPr>
                <w:rFonts w:hint="default" w:ascii="Times New Roman" w:hAnsi="Times New Roman" w:eastAsia="方正仿宋_GBK" w:cs="Times New Roman"/>
                <w:b w:val="0"/>
                <w:bCs w:val="0"/>
                <w:i w:val="0"/>
                <w:iCs w:val="0"/>
                <w:color w:val="000000"/>
                <w:kern w:val="0"/>
                <w:sz w:val="24"/>
                <w:szCs w:val="24"/>
                <w:u w:val="none"/>
                <w:lang w:val="en-US" w:eastAsia="zh-CN" w:bidi="ar"/>
              </w:rPr>
              <w:t>独立包装</w:t>
            </w:r>
          </w:p>
        </w:tc>
        <w:tc>
          <w:tcPr>
            <w:tcW w:w="1325"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0.5</w:t>
            </w:r>
          </w:p>
        </w:tc>
        <w:tc>
          <w:tcPr>
            <w:tcW w:w="1334"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10000</w:t>
            </w:r>
          </w:p>
        </w:tc>
        <w:tc>
          <w:tcPr>
            <w:tcW w:w="1334"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744"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7</w:t>
            </w:r>
          </w:p>
        </w:tc>
        <w:tc>
          <w:tcPr>
            <w:tcW w:w="1929"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天然皂液</w:t>
            </w:r>
          </w:p>
        </w:tc>
        <w:tc>
          <w:tcPr>
            <w:tcW w:w="2832"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500ml</w:t>
            </w:r>
          </w:p>
        </w:tc>
        <w:tc>
          <w:tcPr>
            <w:tcW w:w="1325"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ascii="Times New Roman" w:hAnsi="Times New Roman" w:eastAsia="方正仿宋_GBK" w:cs="Times New Roman"/>
                <w:b w:val="0"/>
                <w:bCs w:val="0"/>
                <w:i w:val="0"/>
                <w:iCs w:val="0"/>
                <w:color w:val="000000"/>
                <w:kern w:val="0"/>
                <w:sz w:val="24"/>
                <w:szCs w:val="24"/>
                <w:u w:val="none"/>
                <w:lang w:val="en-US" w:eastAsia="zh-CN" w:bidi="ar"/>
              </w:rPr>
              <w:t>20</w:t>
            </w:r>
          </w:p>
        </w:tc>
        <w:tc>
          <w:tcPr>
            <w:tcW w:w="1334"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500</w:t>
            </w:r>
          </w:p>
        </w:tc>
        <w:tc>
          <w:tcPr>
            <w:tcW w:w="1334"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ascii="Times New Roman" w:hAnsi="Times New Roman" w:eastAsia="方正仿宋_GBK" w:cs="Times New Roman"/>
                <w:b w:val="0"/>
                <w:bCs w:val="0"/>
                <w:i w:val="0"/>
                <w:iCs w:val="0"/>
                <w:color w:val="000000"/>
                <w:kern w:val="0"/>
                <w:sz w:val="24"/>
                <w:szCs w:val="24"/>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744"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8</w:t>
            </w:r>
          </w:p>
        </w:tc>
        <w:tc>
          <w:tcPr>
            <w:tcW w:w="1929"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医疗废物袋</w:t>
            </w:r>
          </w:p>
        </w:tc>
        <w:tc>
          <w:tcPr>
            <w:tcW w:w="2832"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240升</w:t>
            </w:r>
          </w:p>
        </w:tc>
        <w:tc>
          <w:tcPr>
            <w:tcW w:w="1325"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ascii="Times New Roman" w:hAnsi="Times New Roman" w:eastAsia="方正仿宋_GBK" w:cs="Times New Roman"/>
                <w:b w:val="0"/>
                <w:bCs w:val="0"/>
                <w:i w:val="0"/>
                <w:iCs w:val="0"/>
                <w:color w:val="000000"/>
                <w:kern w:val="0"/>
                <w:sz w:val="24"/>
                <w:szCs w:val="24"/>
                <w:u w:val="none"/>
                <w:lang w:val="en-US" w:eastAsia="zh-CN" w:bidi="ar"/>
              </w:rPr>
              <w:t>2</w:t>
            </w:r>
          </w:p>
        </w:tc>
        <w:tc>
          <w:tcPr>
            <w:tcW w:w="1334"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9500</w:t>
            </w:r>
          </w:p>
        </w:tc>
        <w:tc>
          <w:tcPr>
            <w:tcW w:w="1334"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ascii="Times New Roman" w:hAnsi="Times New Roman" w:eastAsia="方正仿宋_GBK" w:cs="Times New Roman"/>
                <w:b w:val="0"/>
                <w:bCs w:val="0"/>
                <w:i w:val="0"/>
                <w:iCs w:val="0"/>
                <w:color w:val="000000"/>
                <w:kern w:val="0"/>
                <w:sz w:val="24"/>
                <w:szCs w:val="24"/>
                <w:u w:val="none"/>
                <w:lang w:val="en-US" w:eastAsia="zh-CN" w:bidi="ar"/>
              </w:rPr>
              <w:t>19000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jc w:val="center"/>
        </w:trPr>
        <w:tc>
          <w:tcPr>
            <w:tcW w:w="744"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eastAsia="方正仿宋_GBK" w:cs="Times New Roman"/>
                <w:b w:val="0"/>
                <w:bCs w:val="0"/>
                <w:i w:val="0"/>
                <w:iCs w:val="0"/>
                <w:color w:val="000000"/>
                <w:kern w:val="0"/>
                <w:sz w:val="24"/>
                <w:szCs w:val="24"/>
                <w:u w:val="none"/>
                <w:lang w:val="en-US" w:eastAsia="zh-CN" w:bidi="ar"/>
              </w:rPr>
              <w:t>9</w:t>
            </w:r>
          </w:p>
        </w:tc>
        <w:tc>
          <w:tcPr>
            <w:tcW w:w="1929"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医疗废物袋</w:t>
            </w:r>
          </w:p>
        </w:tc>
        <w:tc>
          <w:tcPr>
            <w:tcW w:w="2832"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3</w:t>
            </w:r>
            <w:r>
              <w:rPr>
                <w:rFonts w:hint="eastAsia" w:cs="Times New Roman"/>
                <w:b w:val="0"/>
                <w:bCs w:val="0"/>
                <w:i w:val="0"/>
                <w:iCs w:val="0"/>
                <w:color w:val="000000"/>
                <w:kern w:val="0"/>
                <w:sz w:val="24"/>
                <w:szCs w:val="24"/>
                <w:u w:val="none"/>
                <w:lang w:val="en-US" w:eastAsia="zh-CN" w:bidi="ar"/>
              </w:rPr>
              <w:t>0</w:t>
            </w:r>
            <w:r>
              <w:rPr>
                <w:rFonts w:hint="default" w:ascii="Times New Roman" w:hAnsi="Times New Roman" w:eastAsia="方正仿宋_GBK" w:cs="Times New Roman"/>
                <w:b w:val="0"/>
                <w:bCs w:val="0"/>
                <w:i w:val="0"/>
                <w:iCs w:val="0"/>
                <w:color w:val="000000"/>
                <w:kern w:val="0"/>
                <w:sz w:val="24"/>
                <w:szCs w:val="24"/>
                <w:u w:val="none"/>
                <w:lang w:val="en-US" w:eastAsia="zh-CN" w:bidi="ar"/>
              </w:rPr>
              <w:t>升</w:t>
            </w:r>
          </w:p>
        </w:tc>
        <w:tc>
          <w:tcPr>
            <w:tcW w:w="1325"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ascii="Times New Roman" w:hAnsi="Times New Roman" w:eastAsia="方正仿宋_GBK" w:cs="Times New Roman"/>
                <w:b w:val="0"/>
                <w:bCs w:val="0"/>
                <w:i w:val="0"/>
                <w:iCs w:val="0"/>
                <w:color w:val="000000"/>
                <w:kern w:val="0"/>
                <w:sz w:val="24"/>
                <w:szCs w:val="24"/>
                <w:u w:val="none"/>
                <w:lang w:val="en-US" w:eastAsia="zh-CN" w:bidi="ar"/>
              </w:rPr>
              <w:t>0.4</w:t>
            </w:r>
          </w:p>
        </w:tc>
        <w:tc>
          <w:tcPr>
            <w:tcW w:w="1334"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24000</w:t>
            </w:r>
          </w:p>
        </w:tc>
        <w:tc>
          <w:tcPr>
            <w:tcW w:w="1334"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ascii="Times New Roman" w:hAnsi="Times New Roman" w:eastAsia="方正仿宋_GBK" w:cs="Times New Roman"/>
                <w:b w:val="0"/>
                <w:bCs w:val="0"/>
                <w:i w:val="0"/>
                <w:iCs w:val="0"/>
                <w:color w:val="000000"/>
                <w:kern w:val="0"/>
                <w:sz w:val="24"/>
                <w:szCs w:val="24"/>
                <w:u w:val="none"/>
                <w:lang w:val="en-US" w:eastAsia="zh-CN" w:bidi="ar"/>
              </w:rPr>
              <w:t>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jc w:val="center"/>
        </w:trPr>
        <w:tc>
          <w:tcPr>
            <w:tcW w:w="744"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ascii="Times New Roman" w:hAnsi="Times New Roman" w:eastAsia="方正仿宋_GBK" w:cs="Times New Roman"/>
                <w:b w:val="0"/>
                <w:bCs w:val="0"/>
                <w:i w:val="0"/>
                <w:iCs w:val="0"/>
                <w:color w:val="000000"/>
                <w:kern w:val="0"/>
                <w:sz w:val="24"/>
                <w:szCs w:val="24"/>
                <w:u w:val="none"/>
                <w:lang w:val="en-US" w:eastAsia="zh-CN" w:bidi="ar"/>
              </w:rPr>
              <w:t>10</w:t>
            </w:r>
          </w:p>
        </w:tc>
        <w:tc>
          <w:tcPr>
            <w:tcW w:w="1929"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核酸采样套装</w:t>
            </w:r>
          </w:p>
        </w:tc>
        <w:tc>
          <w:tcPr>
            <w:tcW w:w="2832"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1:1</w:t>
            </w:r>
          </w:p>
        </w:tc>
        <w:tc>
          <w:tcPr>
            <w:tcW w:w="1325"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ascii="Times New Roman" w:hAnsi="Times New Roman" w:eastAsia="方正仿宋_GBK" w:cs="Times New Roman"/>
                <w:b w:val="0"/>
                <w:bCs w:val="0"/>
                <w:i w:val="0"/>
                <w:iCs w:val="0"/>
                <w:color w:val="000000"/>
                <w:kern w:val="0"/>
                <w:sz w:val="24"/>
                <w:szCs w:val="24"/>
                <w:u w:val="none"/>
                <w:lang w:val="en-US" w:eastAsia="zh-CN" w:bidi="ar"/>
              </w:rPr>
              <w:t>2</w:t>
            </w:r>
          </w:p>
        </w:tc>
        <w:tc>
          <w:tcPr>
            <w:tcW w:w="1334"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ascii="Times New Roman" w:hAnsi="Times New Roman" w:eastAsia="方正仿宋_GBK" w:cs="Times New Roman"/>
                <w:b w:val="0"/>
                <w:bCs w:val="0"/>
                <w:i w:val="0"/>
                <w:iCs w:val="0"/>
                <w:color w:val="000000"/>
                <w:kern w:val="0"/>
                <w:sz w:val="24"/>
                <w:szCs w:val="24"/>
                <w:u w:val="none"/>
                <w:lang w:val="en-US" w:eastAsia="zh-CN" w:bidi="ar"/>
              </w:rPr>
              <w:t>15000</w:t>
            </w:r>
          </w:p>
        </w:tc>
        <w:tc>
          <w:tcPr>
            <w:tcW w:w="1334"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ascii="Times New Roman" w:hAnsi="Times New Roman" w:eastAsia="方正仿宋_GBK" w:cs="Times New Roman"/>
                <w:b w:val="0"/>
                <w:bCs w:val="0"/>
                <w:i w:val="0"/>
                <w:iCs w:val="0"/>
                <w:color w:val="000000"/>
                <w:kern w:val="0"/>
                <w:sz w:val="24"/>
                <w:szCs w:val="24"/>
                <w:u w:val="none"/>
                <w:lang w:val="en-US" w:eastAsia="zh-CN" w:bidi="ar"/>
              </w:rP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jc w:val="center"/>
        </w:trPr>
        <w:tc>
          <w:tcPr>
            <w:tcW w:w="744"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ascii="Times New Roman" w:hAnsi="Times New Roman" w:eastAsia="方正仿宋_GBK" w:cs="Times New Roman"/>
                <w:b w:val="0"/>
                <w:bCs w:val="0"/>
                <w:i w:val="0"/>
                <w:iCs w:val="0"/>
                <w:color w:val="000000"/>
                <w:kern w:val="0"/>
                <w:sz w:val="24"/>
                <w:szCs w:val="24"/>
                <w:u w:val="none"/>
                <w:lang w:val="en-US" w:eastAsia="zh-CN" w:bidi="ar"/>
              </w:rPr>
              <w:t>11</w:t>
            </w:r>
          </w:p>
        </w:tc>
        <w:tc>
          <w:tcPr>
            <w:tcW w:w="1929"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ascii="Times New Roman" w:hAnsi="Times New Roman" w:eastAsia="方正仿宋_GBK" w:cs="Times New Roman"/>
                <w:b w:val="0"/>
                <w:bCs w:val="0"/>
                <w:i w:val="0"/>
                <w:iCs w:val="0"/>
                <w:color w:val="000000"/>
                <w:kern w:val="0"/>
                <w:sz w:val="24"/>
                <w:szCs w:val="24"/>
                <w:u w:val="none"/>
                <w:lang w:val="en-US" w:eastAsia="zh-CN" w:bidi="ar"/>
              </w:rPr>
              <w:t>医用消毒酒精</w:t>
            </w:r>
          </w:p>
        </w:tc>
        <w:tc>
          <w:tcPr>
            <w:tcW w:w="2832"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500ml</w:t>
            </w:r>
          </w:p>
        </w:tc>
        <w:tc>
          <w:tcPr>
            <w:tcW w:w="1325"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cs="Times New Roman"/>
                <w:b w:val="0"/>
                <w:bCs w:val="0"/>
                <w:i w:val="0"/>
                <w:iCs w:val="0"/>
                <w:color w:val="000000"/>
                <w:kern w:val="0"/>
                <w:sz w:val="24"/>
                <w:szCs w:val="24"/>
                <w:u w:val="none"/>
                <w:lang w:val="en-US" w:eastAsia="zh-CN" w:bidi="ar"/>
              </w:rPr>
              <w:t>6</w:t>
            </w:r>
          </w:p>
        </w:tc>
        <w:tc>
          <w:tcPr>
            <w:tcW w:w="1334"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cs="Times New Roman"/>
                <w:b w:val="0"/>
                <w:bCs w:val="0"/>
                <w:i w:val="0"/>
                <w:iCs w:val="0"/>
                <w:color w:val="000000"/>
                <w:kern w:val="0"/>
                <w:sz w:val="24"/>
                <w:szCs w:val="24"/>
                <w:u w:val="none"/>
                <w:lang w:val="en-US" w:eastAsia="zh-CN" w:bidi="ar"/>
              </w:rPr>
              <w:t>250</w:t>
            </w:r>
          </w:p>
        </w:tc>
        <w:tc>
          <w:tcPr>
            <w:tcW w:w="1334"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cs="Times New Roman"/>
                <w:b w:val="0"/>
                <w:bCs w:val="0"/>
                <w:i w:val="0"/>
                <w:iCs w:val="0"/>
                <w:color w:val="000000"/>
                <w:kern w:val="0"/>
                <w:sz w:val="24"/>
                <w:szCs w:val="24"/>
                <w:u w:val="none"/>
                <w:lang w:val="en-US" w:eastAsia="zh-CN"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jc w:val="center"/>
        </w:trPr>
        <w:tc>
          <w:tcPr>
            <w:tcW w:w="744"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ascii="Times New Roman" w:hAnsi="Times New Roman" w:eastAsia="方正仿宋_GBK" w:cs="Times New Roman"/>
                <w:b w:val="0"/>
                <w:bCs w:val="0"/>
                <w:i w:val="0"/>
                <w:iCs w:val="0"/>
                <w:color w:val="000000"/>
                <w:kern w:val="0"/>
                <w:sz w:val="24"/>
                <w:szCs w:val="24"/>
                <w:u w:val="none"/>
                <w:lang w:val="en-US" w:eastAsia="zh-CN" w:bidi="ar"/>
              </w:rPr>
              <w:t>12</w:t>
            </w:r>
          </w:p>
        </w:tc>
        <w:tc>
          <w:tcPr>
            <w:tcW w:w="7420" w:type="dxa"/>
            <w:gridSpan w:val="4"/>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cs="Times New Roman"/>
                <w:b w:val="0"/>
                <w:bCs w:val="0"/>
                <w:i w:val="0"/>
                <w:iCs w:val="0"/>
                <w:color w:val="000000"/>
                <w:kern w:val="0"/>
                <w:sz w:val="24"/>
                <w:szCs w:val="24"/>
                <w:u w:val="none"/>
                <w:lang w:val="en-US" w:eastAsia="zh-CN" w:bidi="ar"/>
              </w:rPr>
              <w:t>合  计</w:t>
            </w:r>
          </w:p>
        </w:tc>
        <w:tc>
          <w:tcPr>
            <w:tcW w:w="1334" w:type="dxa"/>
            <w:noWrap w:val="0"/>
            <w:vAlign w:val="center"/>
          </w:tcPr>
          <w:p>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cs="Times New Roman"/>
                <w:b w:val="0"/>
                <w:bCs w:val="0"/>
                <w:i w:val="0"/>
                <w:iCs w:val="0"/>
                <w:color w:val="000000"/>
                <w:kern w:val="0"/>
                <w:sz w:val="24"/>
                <w:szCs w:val="24"/>
                <w:u w:val="none"/>
                <w:lang w:val="en-US" w:eastAsia="zh-CN" w:bidi="ar"/>
              </w:rPr>
              <w:t>180100</w:t>
            </w:r>
          </w:p>
        </w:tc>
      </w:tr>
    </w:tbl>
    <w:p>
      <w:pPr>
        <w:pageBreakBefore w:val="0"/>
        <w:kinsoku/>
        <w:wordWrap/>
        <w:overflowPunct/>
        <w:topLinePunct w:val="0"/>
        <w:autoSpaceDN/>
        <w:bidi w:val="0"/>
        <w:spacing w:line="560" w:lineRule="exact"/>
        <w:ind w:firstLine="640" w:firstLineChars="200"/>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二、询比资格条件</w:t>
      </w:r>
    </w:p>
    <w:p>
      <w:pPr>
        <w:pageBreakBefore w:val="0"/>
        <w:kinsoku/>
        <w:wordWrap/>
        <w:overflowPunct/>
        <w:topLinePunct w:val="0"/>
        <w:autoSpaceDN/>
        <w:bidi w:val="0"/>
        <w:spacing w:line="560" w:lineRule="exact"/>
        <w:ind w:firstLine="640" w:firstLineChars="200"/>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（一）一般资格条件</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1.具有独立承担民事责任的能力；</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2.具有良好的商业信誉和健全的财务会计制度；</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3.具有履行合同所必需的设备和专业技术能力；</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4.有依法缴纳税收和社会保障资金的良好记录；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5.参加政府采购活动前</w:t>
      </w:r>
      <w:r>
        <w:rPr>
          <w:rFonts w:hint="eastAsia" w:cs="Times New Roman"/>
          <w:sz w:val="32"/>
          <w:szCs w:val="32"/>
          <w:lang w:val="en-US" w:eastAsia="zh-CN"/>
        </w:rPr>
        <w:t>3</w:t>
      </w:r>
      <w:r>
        <w:rPr>
          <w:rFonts w:hint="eastAsia" w:ascii="Times New Roman" w:hAnsi="Times New Roman" w:eastAsia="方正仿宋_GBK" w:cs="Times New Roman"/>
          <w:sz w:val="32"/>
          <w:szCs w:val="32"/>
          <w:lang w:val="en-US" w:eastAsia="zh-CN"/>
        </w:rPr>
        <w:t>年内，在经营活动中没有重大违法记录；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6.法律、行政法规规定的其他条件。</w:t>
      </w:r>
    </w:p>
    <w:p>
      <w:pPr>
        <w:pStyle w:val="2"/>
        <w:keepNext w:val="0"/>
        <w:keepLines w:val="0"/>
        <w:pageBreakBefore w:val="0"/>
        <w:widowControl w:val="0"/>
        <w:kinsoku/>
        <w:wordWrap/>
        <w:overflowPunct/>
        <w:topLinePunct w:val="0"/>
        <w:autoSpaceDE/>
        <w:autoSpaceDN/>
        <w:bidi w:val="0"/>
        <w:adjustRightInd/>
        <w:snapToGrid/>
        <w:spacing w:after="0" w:line="594" w:lineRule="exact"/>
        <w:ind w:firstLine="640" w:firstLineChars="200"/>
        <w:textAlignment w:val="auto"/>
        <w:rPr>
          <w:rFonts w:hint="eastAsia"/>
          <w:lang w:val="en-US" w:eastAsia="zh-CN"/>
        </w:rPr>
      </w:pPr>
      <w:r>
        <w:rPr>
          <w:rFonts w:hint="eastAsia" w:ascii="方正楷体_GBK" w:hAnsi="方正楷体_GBK" w:eastAsia="方正楷体_GBK" w:cs="方正楷体_GBK"/>
          <w:lang w:val="en-US" w:eastAsia="zh-CN"/>
        </w:rPr>
        <w:t>（二）特定资格要求</w:t>
      </w:r>
    </w:p>
    <w:p>
      <w:pPr>
        <w:pStyle w:val="2"/>
        <w:keepNext w:val="0"/>
        <w:keepLines w:val="0"/>
        <w:pageBreakBefore w:val="0"/>
        <w:widowControl w:val="0"/>
        <w:kinsoku/>
        <w:wordWrap/>
        <w:overflowPunct/>
        <w:topLinePunct w:val="0"/>
        <w:autoSpaceDE/>
        <w:autoSpaceDN/>
        <w:bidi w:val="0"/>
        <w:adjustRightInd/>
        <w:snapToGrid/>
        <w:spacing w:after="0" w:line="594" w:lineRule="exact"/>
        <w:ind w:firstLine="640" w:firstLineChars="200"/>
        <w:textAlignment w:val="auto"/>
        <w:rPr>
          <w:rFonts w:hint="eastAsia"/>
          <w:lang w:val="en-US" w:eastAsia="zh-CN"/>
        </w:rPr>
      </w:pPr>
      <w:r>
        <w:rPr>
          <w:rFonts w:hint="eastAsia"/>
          <w:lang w:val="en-US" w:eastAsia="zh-CN"/>
        </w:rPr>
        <w:t xml:space="preserve">非生产厂商（品牌持有人）投标的，供应商须具有生产厂商针对本项目出具的所投产品合法经销资格的证明文件（复印件加盖投标人公章，原件备查，弄虚作假的单位将纳入黑名单，同时通报相关单位并追究相关法律责任）。 </w:t>
      </w:r>
    </w:p>
    <w:p>
      <w:pPr>
        <w:pageBreakBefore w:val="0"/>
        <w:kinsoku/>
        <w:wordWrap/>
        <w:overflowPunct/>
        <w:topLinePunct w:val="0"/>
        <w:autoSpaceDN/>
        <w:bidi w:val="0"/>
        <w:spacing w:line="560" w:lineRule="exact"/>
        <w:ind w:firstLine="640" w:firstLineChars="200"/>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三、商品规格及技术标准</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方正楷体_GBK" w:hAnsi="方正楷体_GBK" w:eastAsia="方正楷体_GBK" w:cs="方正楷体_GBK"/>
          <w:sz w:val="32"/>
          <w:szCs w:val="32"/>
          <w:lang w:val="en-US" w:eastAsia="zh-CN"/>
        </w:rPr>
        <w:t>（一）医用酒精</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1.浓度：≥75%；500ML/瓶，外包装为塑料瓶装。</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2.独立密封包装。</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3.有效期≥2年。</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4.提供最小包装图片，样品图片、包装箱图片。</w:t>
      </w:r>
    </w:p>
    <w:p>
      <w:pPr>
        <w:pageBreakBefore w:val="0"/>
        <w:kinsoku/>
        <w:wordWrap/>
        <w:overflowPunct/>
        <w:topLinePunct w:val="0"/>
        <w:autoSpaceDN/>
        <w:bidi w:val="0"/>
        <w:spacing w:line="560" w:lineRule="exact"/>
        <w:ind w:firstLine="640" w:firstLineChars="200"/>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（二）医用颗粒物防护口罩</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1、头戴式，一次性使用，符合国标GB19083-2010医用防护口罩技术要求。</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2、过滤效率≥95%（使用非油性颗粒物测试），要求通过合成血液穿透测试（防止体液喷溅），要求符合微生物指标。由国家认定的检定机构出具符合国标GB19083-2010医用防护口罩技术要求的检测报告，提供检测报告复印件。</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3、有效期：≥3年。</w:t>
      </w:r>
    </w:p>
    <w:p>
      <w:pPr>
        <w:pageBreakBefore w:val="0"/>
        <w:kinsoku/>
        <w:wordWrap/>
        <w:overflowPunct/>
        <w:topLinePunct w:val="0"/>
        <w:autoSpaceDN/>
        <w:bidi w:val="0"/>
        <w:spacing w:line="560" w:lineRule="exact"/>
        <w:ind w:firstLine="640" w:firstLineChars="200"/>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（三）医用隔离面罩</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1.符合GB14866-2006技术要求，符合防疫要求。</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cs="Times New Roman"/>
          <w:sz w:val="32"/>
          <w:szCs w:val="32"/>
          <w:lang w:val="en-US" w:eastAsia="zh-CN"/>
        </w:rPr>
        <w:t>2</w:t>
      </w:r>
      <w:r>
        <w:rPr>
          <w:rFonts w:hint="eastAsia" w:ascii="Times New Roman" w:hAnsi="Times New Roman" w:eastAsia="方正仿宋_GBK" w:cs="Times New Roman"/>
          <w:sz w:val="32"/>
          <w:szCs w:val="32"/>
          <w:lang w:val="en-US" w:eastAsia="zh-CN"/>
        </w:rPr>
        <w:t>.有效期≥30个月。</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cs="Times New Roman"/>
          <w:sz w:val="32"/>
          <w:szCs w:val="32"/>
          <w:lang w:val="en-US" w:eastAsia="zh-CN"/>
        </w:rPr>
        <w:t>3.</w:t>
      </w:r>
      <w:r>
        <w:rPr>
          <w:rFonts w:hint="eastAsia" w:ascii="Times New Roman" w:hAnsi="Times New Roman" w:eastAsia="方正仿宋_GBK" w:cs="Times New Roman"/>
          <w:sz w:val="32"/>
          <w:szCs w:val="32"/>
          <w:lang w:val="en-US" w:eastAsia="zh-CN"/>
        </w:rPr>
        <w:t>提供最小包装图片，样品图片、包装箱图片。</w:t>
      </w:r>
    </w:p>
    <w:p>
      <w:pPr>
        <w:pageBreakBefore w:val="0"/>
        <w:kinsoku/>
        <w:wordWrap/>
        <w:overflowPunct/>
        <w:topLinePunct w:val="0"/>
        <w:autoSpaceDN/>
        <w:bidi w:val="0"/>
        <w:spacing w:line="560" w:lineRule="exact"/>
        <w:ind w:firstLine="640" w:firstLineChars="200"/>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（四）一次性医用外科手套</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1.符合GB7543-2006标准要求，无粉。</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cs="Times New Roman"/>
          <w:sz w:val="32"/>
          <w:szCs w:val="32"/>
          <w:lang w:val="en-US" w:eastAsia="zh-CN"/>
        </w:rPr>
        <w:t>2</w:t>
      </w:r>
      <w:r>
        <w:rPr>
          <w:rFonts w:hint="eastAsia" w:ascii="Times New Roman" w:hAnsi="Times New Roman" w:eastAsia="方正仿宋_GBK" w:cs="Times New Roman"/>
          <w:sz w:val="32"/>
          <w:szCs w:val="32"/>
          <w:lang w:val="en-US" w:eastAsia="zh-CN"/>
        </w:rPr>
        <w:t>.有效期≥30个月。</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3.包装袋上信息完整。</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4.手套袖口是收口。</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5.提供最小包装图片，样品图片、包装箱图片。</w:t>
      </w:r>
    </w:p>
    <w:p>
      <w:pPr>
        <w:pageBreakBefore w:val="0"/>
        <w:kinsoku/>
        <w:wordWrap/>
        <w:overflowPunct/>
        <w:topLinePunct w:val="0"/>
        <w:autoSpaceDN/>
        <w:bidi w:val="0"/>
        <w:spacing w:line="560" w:lineRule="exact"/>
        <w:ind w:firstLine="640" w:firstLineChars="200"/>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（五）一次性医用外科口罩</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1.符合防疫要求产品，由口罩体、鼻夹和口罩带组成，其中口罩体由外层，中间过滤层和里层组成。外层和里层由聚丙烯纺粘非织造布制成；中间过滤层由聚丙烯熔喷非织造布制成。</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2.独立包装，包装袋上信息完整。</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3.有效期≥2年。</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4.提供最小包装图片，样品图片、包装箱图片。</w:t>
      </w:r>
    </w:p>
    <w:p>
      <w:pPr>
        <w:pageBreakBefore w:val="0"/>
        <w:kinsoku/>
        <w:wordWrap/>
        <w:overflowPunct/>
        <w:topLinePunct w:val="0"/>
        <w:autoSpaceDN/>
        <w:bidi w:val="0"/>
        <w:spacing w:line="560" w:lineRule="exact"/>
        <w:ind w:firstLine="640" w:firstLineChars="200"/>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（六）医疗废物袋</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1.容量：240L</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2.参照国家质量监督检验检疫总局发布的《塑料垃圾袋（GB/T 24454-2009）》相关规定执行。</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cs="Times New Roman"/>
          <w:sz w:val="32"/>
          <w:szCs w:val="32"/>
          <w:lang w:val="en-US" w:eastAsia="zh-CN"/>
        </w:rPr>
        <w:t>3.</w:t>
      </w:r>
      <w:r>
        <w:rPr>
          <w:rFonts w:hint="eastAsia" w:ascii="Times New Roman" w:hAnsi="Times New Roman" w:eastAsia="方正仿宋_GBK" w:cs="Times New Roman"/>
          <w:sz w:val="32"/>
          <w:szCs w:val="32"/>
          <w:lang w:val="en-US" w:eastAsia="zh-CN"/>
        </w:rPr>
        <w:t>提供最小包装图片，样品图片、包装箱图片。</w:t>
      </w:r>
    </w:p>
    <w:p>
      <w:pPr>
        <w:pageBreakBefore w:val="0"/>
        <w:kinsoku/>
        <w:wordWrap/>
        <w:overflowPunct/>
        <w:topLinePunct w:val="0"/>
        <w:autoSpaceDN/>
        <w:bidi w:val="0"/>
        <w:spacing w:line="560" w:lineRule="exact"/>
        <w:ind w:firstLine="640" w:firstLineChars="200"/>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（七）医疗废物袋</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1.体积：</w:t>
      </w:r>
      <w:r>
        <w:rPr>
          <w:rFonts w:hint="eastAsia" w:cs="Times New Roman"/>
          <w:sz w:val="32"/>
          <w:szCs w:val="32"/>
          <w:lang w:val="en-US" w:eastAsia="zh-CN"/>
        </w:rPr>
        <w:t>30</w:t>
      </w:r>
      <w:r>
        <w:rPr>
          <w:rFonts w:hint="eastAsia" w:ascii="Times New Roman" w:hAnsi="Times New Roman" w:eastAsia="方正仿宋_GBK" w:cs="Times New Roman"/>
          <w:sz w:val="32"/>
          <w:szCs w:val="32"/>
          <w:lang w:val="en-US" w:eastAsia="zh-CN"/>
        </w:rPr>
        <w:t>L</w:t>
      </w:r>
      <w:r>
        <w:rPr>
          <w:rFonts w:hint="eastAsia" w:cs="Times New Roman"/>
          <w:sz w:val="32"/>
          <w:szCs w:val="32"/>
          <w:lang w:val="en-US" w:eastAsia="zh-CN"/>
        </w:rPr>
        <w:t>。</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2.参照国家质量监督检验检疫总局发布的《塑料垃圾袋(GB/T 24454-2009)》相关规定执行。</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cs="Times New Roman"/>
          <w:sz w:val="32"/>
          <w:szCs w:val="32"/>
          <w:lang w:val="en-US" w:eastAsia="zh-CN"/>
        </w:rPr>
        <w:t>3</w:t>
      </w:r>
      <w:r>
        <w:rPr>
          <w:rFonts w:hint="eastAsia" w:ascii="Times New Roman" w:hAnsi="Times New Roman" w:eastAsia="方正仿宋_GBK" w:cs="Times New Roman"/>
          <w:sz w:val="32"/>
          <w:szCs w:val="32"/>
          <w:lang w:val="en-US" w:eastAsia="zh-CN"/>
        </w:rPr>
        <w:t>.提供最小包装图片，样品图片、包装箱图片。</w:t>
      </w:r>
    </w:p>
    <w:p>
      <w:pPr>
        <w:spacing w:line="480" w:lineRule="exact"/>
        <w:ind w:firstLine="640" w:firstLineChars="200"/>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（八）核酸采样套装</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1、主要组成部分：由含保存液的采样管、鼻拭子和/或咽拭子</w:t>
      </w:r>
      <w:r>
        <w:rPr>
          <w:rFonts w:hint="eastAsia" w:cs="Times New Roman"/>
          <w:sz w:val="32"/>
          <w:szCs w:val="32"/>
          <w:lang w:val="en-US" w:eastAsia="zh-CN"/>
        </w:rPr>
        <w:t>、生物样本袋</w:t>
      </w:r>
      <w:r>
        <w:rPr>
          <w:rFonts w:hint="eastAsia" w:ascii="Times New Roman" w:hAnsi="Times New Roman" w:eastAsia="方正仿宋_GBK" w:cs="Times New Roman"/>
          <w:sz w:val="32"/>
          <w:szCs w:val="32"/>
          <w:lang w:val="en-US" w:eastAsia="zh-CN"/>
        </w:rPr>
        <w:t>组成，拭子由植绒和ABS杆组成</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2、生产厂家获得国家质量管理体系ISO9001、ISO13485认证。</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cs="Times New Roman"/>
          <w:sz w:val="32"/>
          <w:szCs w:val="32"/>
          <w:lang w:val="en-US" w:eastAsia="zh-CN"/>
        </w:rPr>
        <w:t>3.</w:t>
      </w:r>
      <w:r>
        <w:rPr>
          <w:rFonts w:hint="eastAsia" w:ascii="Times New Roman" w:hAnsi="Times New Roman" w:eastAsia="方正仿宋_GBK" w:cs="Times New Roman"/>
          <w:sz w:val="32"/>
          <w:szCs w:val="32"/>
          <w:lang w:val="en-US" w:eastAsia="zh-CN"/>
        </w:rPr>
        <w:t>0~30℃条件下储存，有效期≥2年。</w:t>
      </w:r>
    </w:p>
    <w:p>
      <w:pPr>
        <w:pageBreakBefore w:val="0"/>
        <w:kinsoku/>
        <w:wordWrap/>
        <w:overflowPunct/>
        <w:topLinePunct w:val="0"/>
        <w:autoSpaceDN/>
        <w:bidi w:val="0"/>
        <w:spacing w:line="560" w:lineRule="exact"/>
        <w:ind w:firstLine="640" w:firstLineChars="200"/>
        <w:rPr>
          <w:rFonts w:hint="eastAsia" w:ascii="Times New Roman" w:hAnsi="Times New Roman" w:eastAsia="方正仿宋_GBK" w:cs="Times New Roman"/>
          <w:sz w:val="32"/>
          <w:szCs w:val="32"/>
          <w:lang w:val="en-US" w:eastAsia="zh-CN"/>
        </w:rPr>
      </w:pPr>
      <w:r>
        <w:rPr>
          <w:rFonts w:hint="eastAsia" w:cs="Times New Roman"/>
          <w:sz w:val="32"/>
          <w:szCs w:val="32"/>
          <w:lang w:val="en-US" w:eastAsia="zh-CN"/>
        </w:rPr>
        <w:t>4</w:t>
      </w:r>
      <w:r>
        <w:rPr>
          <w:rFonts w:hint="eastAsia" w:ascii="Times New Roman" w:hAnsi="Times New Roman" w:eastAsia="方正仿宋_GBK" w:cs="Times New Roman"/>
          <w:sz w:val="32"/>
          <w:szCs w:val="32"/>
          <w:lang w:val="en-US" w:eastAsia="zh-CN"/>
        </w:rPr>
        <w:t>.提供最小包装图片，样品图片、包装箱图片。</w:t>
      </w:r>
    </w:p>
    <w:p>
      <w:pPr>
        <w:pageBreakBefore w:val="0"/>
        <w:kinsoku/>
        <w:wordWrap/>
        <w:overflowPunct/>
        <w:topLinePunct w:val="0"/>
        <w:autoSpaceDN/>
        <w:bidi w:val="0"/>
        <w:spacing w:line="560" w:lineRule="exact"/>
        <w:ind w:firstLine="640" w:firstLineChars="200"/>
        <w:rPr>
          <w:rFonts w:hint="eastAsia" w:cs="Times New Roman"/>
          <w:sz w:val="32"/>
          <w:szCs w:val="32"/>
          <w:lang w:val="en-US" w:eastAsia="zh-CN"/>
        </w:rPr>
      </w:pPr>
      <w:r>
        <w:rPr>
          <w:rFonts w:hint="eastAsia" w:ascii="方正楷体_GBK" w:hAnsi="方正楷体_GBK" w:eastAsia="方正楷体_GBK" w:cs="方正楷体_GBK"/>
          <w:sz w:val="32"/>
          <w:szCs w:val="32"/>
          <w:lang w:val="en-US" w:eastAsia="zh-CN"/>
        </w:rPr>
        <w:t>（九）天然皂液</w:t>
      </w:r>
    </w:p>
    <w:p>
      <w:pPr>
        <w:pageBreakBefore w:val="0"/>
        <w:kinsoku/>
        <w:wordWrap/>
        <w:overflowPunct/>
        <w:topLinePunct w:val="0"/>
        <w:autoSpaceDN/>
        <w:bidi w:val="0"/>
        <w:spacing w:line="560" w:lineRule="exact"/>
        <w:ind w:firstLine="640" w:firstLineChars="200"/>
        <w:rPr>
          <w:rFonts w:hint="eastAsia" w:cs="Times New Roman"/>
          <w:sz w:val="32"/>
          <w:szCs w:val="32"/>
          <w:lang w:val="en-US" w:eastAsia="zh-CN"/>
        </w:rPr>
      </w:pPr>
      <w:r>
        <w:rPr>
          <w:rFonts w:hint="eastAsia" w:cs="Times New Roman"/>
          <w:sz w:val="32"/>
          <w:szCs w:val="32"/>
          <w:lang w:val="en-US" w:eastAsia="zh-CN"/>
        </w:rPr>
        <w:t>1.具有强力去污、高效除菌功效。</w:t>
      </w:r>
    </w:p>
    <w:p>
      <w:pPr>
        <w:pageBreakBefore w:val="0"/>
        <w:kinsoku/>
        <w:wordWrap/>
        <w:overflowPunct/>
        <w:topLinePunct w:val="0"/>
        <w:autoSpaceDN/>
        <w:bidi w:val="0"/>
        <w:spacing w:line="560" w:lineRule="exact"/>
        <w:ind w:firstLine="640" w:firstLineChars="200"/>
        <w:rPr>
          <w:rFonts w:hint="eastAsia" w:cs="Times New Roman"/>
          <w:sz w:val="32"/>
          <w:szCs w:val="32"/>
          <w:lang w:val="en-US" w:eastAsia="zh-CN"/>
        </w:rPr>
      </w:pPr>
      <w:r>
        <w:rPr>
          <w:rFonts w:hint="eastAsia" w:cs="Times New Roman"/>
          <w:sz w:val="32"/>
          <w:szCs w:val="32"/>
          <w:lang w:val="en-US" w:eastAsia="zh-CN"/>
        </w:rPr>
        <w:t>2.符合Q/ALX49执行标准。</w:t>
      </w:r>
    </w:p>
    <w:p>
      <w:pPr>
        <w:pageBreakBefore w:val="0"/>
        <w:kinsoku/>
        <w:wordWrap/>
        <w:overflowPunct/>
        <w:topLinePunct w:val="0"/>
        <w:autoSpaceDN/>
        <w:bidi w:val="0"/>
        <w:spacing w:line="560" w:lineRule="exact"/>
        <w:ind w:firstLine="640" w:firstLineChars="200"/>
        <w:rPr>
          <w:rFonts w:hint="default" w:eastAsia="方正仿宋_GBK" w:cs="Times New Roman"/>
          <w:sz w:val="32"/>
          <w:szCs w:val="32"/>
          <w:lang w:val="en-US" w:eastAsia="zh-CN"/>
        </w:rPr>
      </w:pPr>
      <w:r>
        <w:rPr>
          <w:rFonts w:hint="eastAsia" w:cs="Times New Roman"/>
          <w:sz w:val="32"/>
          <w:szCs w:val="32"/>
          <w:lang w:val="en-US" w:eastAsia="zh-CN"/>
        </w:rPr>
        <w:t>3.</w:t>
      </w:r>
      <w:r>
        <w:rPr>
          <w:rFonts w:hint="eastAsia" w:ascii="Times New Roman" w:hAnsi="Times New Roman" w:eastAsia="方正仿宋_GBK" w:cs="Times New Roman"/>
          <w:sz w:val="32"/>
          <w:szCs w:val="32"/>
          <w:lang w:val="en-US" w:eastAsia="zh-CN"/>
        </w:rPr>
        <w:t>有效期≥2年。</w:t>
      </w:r>
    </w:p>
    <w:p>
      <w:pPr>
        <w:spacing w:line="312" w:lineRule="auto"/>
        <w:ind w:firstLine="640" w:firstLineChars="200"/>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四、服务期</w:t>
      </w:r>
    </w:p>
    <w:p>
      <w:pPr>
        <w:spacing w:line="312" w:lineRule="auto"/>
        <w:ind w:firstLine="640" w:firstLineChars="200"/>
        <w:rPr>
          <w:rFonts w:hint="eastAsia" w:cs="Times New Roman"/>
          <w:sz w:val="32"/>
          <w:szCs w:val="32"/>
          <w:lang w:val="en-US" w:eastAsia="zh-CN"/>
        </w:rPr>
      </w:pPr>
      <w:r>
        <w:rPr>
          <w:rFonts w:hint="eastAsia" w:cs="Times New Roman"/>
          <w:sz w:val="32"/>
          <w:szCs w:val="32"/>
          <w:lang w:val="en-US" w:eastAsia="zh-CN"/>
        </w:rPr>
        <w:t>自签订合同之日起至货物验收合格之日止。</w:t>
      </w:r>
    </w:p>
    <w:p>
      <w:pPr>
        <w:spacing w:line="312" w:lineRule="auto"/>
        <w:ind w:firstLine="640" w:firstLineChars="200"/>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五、付款方式</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cs="方正仿宋_GBK"/>
          <w:bCs/>
          <w:kern w:val="2"/>
          <w:sz w:val="32"/>
          <w:szCs w:val="32"/>
          <w:lang w:eastAsia="zh-CN"/>
        </w:rPr>
        <w:t>乙方按合同提供全部货物，经甲方</w:t>
      </w:r>
      <w:r>
        <w:rPr>
          <w:rFonts w:hint="eastAsia" w:ascii="Times New Roman" w:hAnsi="Times New Roman" w:eastAsia="方正仿宋_GBK" w:cs="方正仿宋_GBK"/>
          <w:bCs/>
          <w:kern w:val="2"/>
          <w:sz w:val="32"/>
          <w:szCs w:val="32"/>
        </w:rPr>
        <w:t>验收合格后，按合同</w:t>
      </w:r>
      <w:r>
        <w:rPr>
          <w:rFonts w:hint="eastAsia" w:cs="方正仿宋_GBK"/>
          <w:bCs/>
          <w:kern w:val="2"/>
          <w:sz w:val="32"/>
          <w:szCs w:val="32"/>
          <w:lang w:eastAsia="zh-CN"/>
        </w:rPr>
        <w:t>一次性支付货款。</w:t>
      </w:r>
    </w:p>
    <w:p>
      <w:pPr>
        <w:spacing w:line="312" w:lineRule="auto"/>
        <w:ind w:firstLine="640" w:firstLineChars="200"/>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六、联系方式</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采购人：重庆市大渡口区卫生健康委</w:t>
      </w:r>
    </w:p>
    <w:p>
      <w:pPr>
        <w:spacing w:line="312" w:lineRule="auto"/>
        <w:ind w:firstLine="640" w:firstLineChars="200"/>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联系人：</w:t>
      </w:r>
      <w:r>
        <w:rPr>
          <w:rFonts w:hint="eastAsia" w:cs="Times New Roman"/>
          <w:sz w:val="32"/>
          <w:szCs w:val="32"/>
          <w:lang w:val="en-US" w:eastAsia="zh-CN"/>
        </w:rPr>
        <w:t>邓晓波</w:t>
      </w:r>
    </w:p>
    <w:p>
      <w:pPr>
        <w:spacing w:line="312" w:lineRule="auto"/>
        <w:ind w:firstLine="640" w:firstLineChars="200"/>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电  话：</w:t>
      </w:r>
      <w:r>
        <w:rPr>
          <w:rFonts w:hint="eastAsia" w:cs="Times New Roman"/>
          <w:sz w:val="32"/>
          <w:szCs w:val="32"/>
          <w:lang w:val="en-US" w:eastAsia="zh-CN"/>
        </w:rPr>
        <w:t>68953708</w:t>
      </w:r>
    </w:p>
    <w:p>
      <w:pPr>
        <w:spacing w:line="312" w:lineRule="auto"/>
        <w:ind w:firstLine="640" w:firstLineChars="200"/>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地  址：重庆市大渡口</w:t>
      </w:r>
      <w:r>
        <w:rPr>
          <w:rFonts w:hint="eastAsia" w:cs="Times New Roman"/>
          <w:sz w:val="32"/>
          <w:szCs w:val="32"/>
          <w:lang w:val="en-US" w:eastAsia="zh-CN"/>
        </w:rPr>
        <w:t>区</w:t>
      </w:r>
      <w:r>
        <w:rPr>
          <w:rFonts w:hint="eastAsia" w:ascii="Times New Roman" w:hAnsi="Times New Roman" w:eastAsia="方正仿宋_GBK" w:cs="Times New Roman"/>
          <w:sz w:val="32"/>
          <w:szCs w:val="32"/>
          <w:lang w:val="en-US" w:eastAsia="zh-CN"/>
        </w:rPr>
        <w:t>鑫康路14号</w:t>
      </w:r>
    </w:p>
    <w:p>
      <w:pPr>
        <w:spacing w:line="312" w:lineRule="auto"/>
        <w:ind w:firstLine="640" w:firstLineChars="200"/>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七、响应文件的递交</w:t>
      </w:r>
    </w:p>
    <w:p>
      <w:pPr>
        <w:spacing w:line="312" w:lineRule="auto"/>
        <w:ind w:firstLine="640" w:firstLineChars="200"/>
        <w:rPr>
          <w:rFonts w:hint="eastAsia" w:ascii="Times New Roman" w:hAnsi="Times New Roman" w:eastAsia="方正仿宋_GBK" w:cs="Times New Roman"/>
          <w:sz w:val="32"/>
          <w:szCs w:val="32"/>
          <w:lang w:val="en-US" w:eastAsia="zh-CN"/>
        </w:rPr>
      </w:pPr>
      <w:bookmarkStart w:id="5" w:name="OLE_LINK7"/>
      <w:bookmarkStart w:id="6" w:name="OLE_LINK8"/>
      <w:r>
        <w:rPr>
          <w:rFonts w:hint="eastAsia" w:ascii="方正楷体_GBK" w:hAnsi="方正楷体_GBK" w:eastAsia="方正楷体_GBK" w:cs="方正楷体_GBK"/>
          <w:sz w:val="32"/>
          <w:szCs w:val="32"/>
          <w:lang w:val="zh-TW" w:eastAsia="zh-CN"/>
        </w:rPr>
        <w:t>（一）</w:t>
      </w:r>
      <w:bookmarkEnd w:id="5"/>
      <w:bookmarkEnd w:id="6"/>
      <w:r>
        <w:rPr>
          <w:rFonts w:hint="eastAsia" w:cs="Times New Roman"/>
          <w:sz w:val="32"/>
          <w:szCs w:val="32"/>
          <w:lang w:val="en-US" w:eastAsia="zh-CN"/>
        </w:rPr>
        <w:t>递交</w:t>
      </w:r>
      <w:r>
        <w:rPr>
          <w:rFonts w:hint="eastAsia" w:ascii="Times New Roman" w:hAnsi="Times New Roman" w:eastAsia="方正仿宋_GBK" w:cs="Times New Roman"/>
          <w:sz w:val="32"/>
          <w:szCs w:val="32"/>
          <w:lang w:val="zh-TW" w:eastAsia="zh-CN"/>
        </w:rPr>
        <w:t>时间：发布公告起至202</w:t>
      </w:r>
      <w:r>
        <w:rPr>
          <w:rFonts w:hint="eastAsia"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val="zh-TW" w:eastAsia="zh-CN"/>
        </w:rPr>
        <w:t>年</w:t>
      </w:r>
      <w:r>
        <w:rPr>
          <w:rFonts w:hint="eastAsia" w:cs="Times New Roman"/>
          <w:sz w:val="32"/>
          <w:szCs w:val="32"/>
          <w:lang w:val="en-US" w:eastAsia="zh-CN"/>
        </w:rPr>
        <w:t>8</w:t>
      </w:r>
      <w:r>
        <w:rPr>
          <w:rFonts w:hint="eastAsia" w:ascii="Times New Roman" w:hAnsi="Times New Roman" w:eastAsia="方正仿宋_GBK" w:cs="Times New Roman"/>
          <w:sz w:val="32"/>
          <w:szCs w:val="32"/>
          <w:lang w:val="zh-TW" w:eastAsia="zh-CN"/>
        </w:rPr>
        <w:t>月</w:t>
      </w:r>
      <w:r>
        <w:rPr>
          <w:rFonts w:hint="eastAsia" w:cs="Times New Roman"/>
          <w:sz w:val="32"/>
          <w:szCs w:val="32"/>
          <w:lang w:val="en-US" w:eastAsia="zh-CN"/>
        </w:rPr>
        <w:t>19</w:t>
      </w:r>
      <w:r>
        <w:rPr>
          <w:rFonts w:hint="eastAsia" w:ascii="Times New Roman" w:hAnsi="Times New Roman" w:eastAsia="方正仿宋_GBK" w:cs="Times New Roman"/>
          <w:sz w:val="32"/>
          <w:szCs w:val="32"/>
          <w:lang w:val="zh-TW" w:eastAsia="zh-CN"/>
        </w:rPr>
        <w:t>日</w:t>
      </w:r>
      <w:r>
        <w:rPr>
          <w:rFonts w:hint="eastAsia" w:cs="Times New Roman"/>
          <w:sz w:val="32"/>
          <w:szCs w:val="32"/>
          <w:lang w:val="en-US" w:eastAsia="zh-CN"/>
        </w:rPr>
        <w:t>08:30—09:00将响应文件（正本1份，副本2份）密封后交至重庆市大渡口区卫生健康委113室，逾时恕不接收</w:t>
      </w:r>
      <w:r>
        <w:rPr>
          <w:rFonts w:hint="eastAsia" w:ascii="Times New Roman" w:hAnsi="Times New Roman" w:eastAsia="方正仿宋_GBK" w:cs="Times New Roman"/>
          <w:sz w:val="32"/>
          <w:szCs w:val="32"/>
          <w:lang w:val="zh-TW" w:eastAsia="zh-CN"/>
        </w:rPr>
        <w:t>。</w:t>
      </w:r>
    </w:p>
    <w:p>
      <w:pPr>
        <w:spacing w:line="312" w:lineRule="auto"/>
        <w:ind w:firstLine="640" w:firstLineChars="200"/>
        <w:rPr>
          <w:rFonts w:hint="eastAsia" w:ascii="Times New Roman" w:hAnsi="Times New Roman" w:eastAsia="方正仿宋_GBK" w:cs="Times New Roman"/>
          <w:sz w:val="32"/>
          <w:szCs w:val="32"/>
          <w:lang w:val="zh-TW" w:eastAsia="zh-CN"/>
        </w:rPr>
      </w:pPr>
      <w:r>
        <w:rPr>
          <w:rFonts w:hint="eastAsia" w:ascii="方正楷体_GBK" w:hAnsi="方正楷体_GBK" w:eastAsia="方正楷体_GBK" w:cs="方正楷体_GBK"/>
          <w:sz w:val="32"/>
          <w:szCs w:val="32"/>
          <w:lang w:val="zh-TW" w:eastAsia="zh-CN"/>
        </w:rPr>
        <w:t>（二）</w:t>
      </w:r>
      <w:r>
        <w:rPr>
          <w:rFonts w:hint="eastAsia" w:ascii="Times New Roman" w:hAnsi="Times New Roman" w:eastAsia="方正仿宋_GBK" w:cs="Times New Roman"/>
          <w:sz w:val="32"/>
          <w:szCs w:val="32"/>
          <w:lang w:val="en-US" w:eastAsia="zh-CN"/>
        </w:rPr>
        <w:t>供应商制作的响应文件，须按照要求制作，规定签字、盖章的地方必须按其规定签字、盖章，未按要求制作响应文件的进行废标处理。</w:t>
      </w:r>
    </w:p>
    <w:p>
      <w:pPr>
        <w:spacing w:line="312" w:lineRule="auto"/>
        <w:ind w:firstLine="640" w:firstLineChars="200"/>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八、评选方法</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综合评分法。满分100分，采购人对已入围评审的报名供应商的响应文件和报价进行评分，得分最高的供应商为成交供应商</w:t>
      </w:r>
      <w:r>
        <w:rPr>
          <w:rFonts w:hint="eastAsia" w:cs="Times New Roman"/>
          <w:sz w:val="32"/>
          <w:szCs w:val="32"/>
          <w:lang w:val="en-US" w:eastAsia="zh-CN"/>
        </w:rPr>
        <w:t>。</w:t>
      </w:r>
      <w:r>
        <w:rPr>
          <w:rFonts w:hint="eastAsia" w:ascii="Times New Roman" w:hAnsi="Times New Roman" w:eastAsia="方正仿宋_GBK" w:cs="Times New Roman"/>
          <w:sz w:val="32"/>
          <w:szCs w:val="32"/>
          <w:lang w:val="en-US" w:eastAsia="zh-CN"/>
        </w:rPr>
        <w:t>未入围的报名供应商不参与评审</w:t>
      </w:r>
      <w:r>
        <w:rPr>
          <w:rFonts w:hint="eastAsia" w:cs="Times New Roman"/>
          <w:sz w:val="32"/>
          <w:szCs w:val="32"/>
          <w:lang w:val="en-US" w:eastAsia="zh-CN"/>
        </w:rPr>
        <w:t>。</w:t>
      </w:r>
      <w:r>
        <w:rPr>
          <w:rFonts w:hint="eastAsia" w:ascii="Times New Roman" w:hAnsi="Times New Roman" w:eastAsia="方正仿宋_GBK" w:cs="Times New Roman"/>
          <w:sz w:val="32"/>
          <w:szCs w:val="32"/>
          <w:lang w:val="en-US" w:eastAsia="zh-CN"/>
        </w:rPr>
        <w:t>当供应商出现评分相同的情况时，选择报价较低的成为成交供应商</w:t>
      </w:r>
      <w:r>
        <w:rPr>
          <w:rFonts w:hint="eastAsia" w:cs="Times New Roman"/>
          <w:sz w:val="32"/>
          <w:szCs w:val="32"/>
          <w:lang w:val="en-US" w:eastAsia="zh-CN"/>
        </w:rPr>
        <w:t>。如只有一家响应单位，得分需大于等于90分，方可成为成交供应商。</w:t>
      </w:r>
    </w:p>
    <w:p>
      <w:pPr>
        <w:spacing w:line="312" w:lineRule="auto"/>
        <w:ind w:firstLine="640" w:firstLineChars="200"/>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九、其他</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方正楷体_GBK" w:hAnsi="方正楷体_GBK" w:eastAsia="方正楷体_GBK" w:cs="方正楷体_GBK"/>
          <w:sz w:val="32"/>
          <w:szCs w:val="32"/>
          <w:lang w:val="en-US" w:eastAsia="zh-CN"/>
        </w:rPr>
        <w:t>（一）</w:t>
      </w:r>
      <w:r>
        <w:rPr>
          <w:rFonts w:hint="eastAsia" w:ascii="Times New Roman" w:hAnsi="Times New Roman" w:eastAsia="方正仿宋_GBK" w:cs="Times New Roman"/>
          <w:sz w:val="32"/>
          <w:szCs w:val="32"/>
          <w:lang w:val="en-US" w:eastAsia="zh-CN"/>
        </w:rPr>
        <w:t>供应商必须对以上条款和服务承诺明确列出，承诺内容必须达到要求。</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方正楷体_GBK" w:hAnsi="方正楷体_GBK" w:eastAsia="方正楷体_GBK" w:cs="方正楷体_GBK"/>
          <w:sz w:val="32"/>
          <w:szCs w:val="32"/>
          <w:lang w:val="en-US" w:eastAsia="zh-CN"/>
        </w:rPr>
        <w:t>（二）</w:t>
      </w:r>
      <w:r>
        <w:rPr>
          <w:rFonts w:hint="eastAsia" w:ascii="Times New Roman" w:hAnsi="Times New Roman" w:eastAsia="方正仿宋_GBK" w:cs="Times New Roman"/>
          <w:sz w:val="32"/>
          <w:szCs w:val="32"/>
          <w:lang w:val="en-US" w:eastAsia="zh-CN"/>
        </w:rPr>
        <w:t>本服务事项不得转包、分包。</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方正楷体_GBK" w:hAnsi="方正楷体_GBK" w:eastAsia="方正楷体_GBK" w:cs="方正楷体_GBK"/>
          <w:sz w:val="32"/>
          <w:szCs w:val="32"/>
          <w:lang w:val="en-US" w:eastAsia="zh-CN"/>
        </w:rPr>
        <w:t>（三）</w:t>
      </w:r>
      <w:r>
        <w:rPr>
          <w:rFonts w:hint="eastAsia" w:ascii="Times New Roman" w:hAnsi="Times New Roman" w:eastAsia="方正仿宋_GBK" w:cs="Times New Roman"/>
          <w:sz w:val="32"/>
          <w:szCs w:val="32"/>
          <w:lang w:val="en-US" w:eastAsia="zh-CN"/>
        </w:rPr>
        <w:t>其他未尽事宜由供</w:t>
      </w:r>
      <w:bookmarkStart w:id="7" w:name="OLE_LINK2"/>
      <w:bookmarkStart w:id="8" w:name="OLE_LINK1"/>
      <w:r>
        <w:rPr>
          <w:rFonts w:hint="eastAsia" w:ascii="Times New Roman" w:hAnsi="Times New Roman" w:eastAsia="方正仿宋_GBK" w:cs="Times New Roman"/>
          <w:sz w:val="32"/>
          <w:szCs w:val="32"/>
          <w:lang w:val="en-US" w:eastAsia="zh-CN"/>
        </w:rPr>
        <w:t>需双方在采购合同中详细约定</w:t>
      </w:r>
      <w:bookmarkEnd w:id="7"/>
      <w:bookmarkEnd w:id="8"/>
      <w:r>
        <w:rPr>
          <w:rFonts w:hint="eastAsia" w:ascii="Times New Roman" w:hAnsi="Times New Roman" w:eastAsia="方正仿宋_GBK" w:cs="Times New Roman"/>
          <w:sz w:val="32"/>
          <w:szCs w:val="32"/>
          <w:lang w:val="en-US" w:eastAsia="zh-CN"/>
        </w:rPr>
        <w:t>。</w:t>
      </w:r>
    </w:p>
    <w:p>
      <w:pPr>
        <w:jc w:val="center"/>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cs="方正仿宋_GBK"/>
          <w:b w:val="0"/>
          <w:bCs w:val="0"/>
          <w:sz w:val="32"/>
          <w:szCs w:val="32"/>
          <w:lang w:val="en-US" w:eastAsia="zh-CN"/>
        </w:rPr>
        <w:t>重庆市</w:t>
      </w:r>
      <w:r>
        <w:rPr>
          <w:rFonts w:hint="eastAsia" w:ascii="方正仿宋_GBK" w:hAnsi="方正仿宋_GBK" w:eastAsia="方正仿宋_GBK" w:cs="方正仿宋_GBK"/>
          <w:b w:val="0"/>
          <w:bCs w:val="0"/>
          <w:sz w:val="32"/>
          <w:szCs w:val="32"/>
          <w:lang w:val="en-US" w:eastAsia="zh-CN"/>
        </w:rPr>
        <w:t>大渡口区卫生健康委</w:t>
      </w:r>
    </w:p>
    <w:p>
      <w:pPr>
        <w:jc w:val="center"/>
      </w:pPr>
      <w:r>
        <w:rPr>
          <w:rFonts w:hint="eastAsia" w:ascii="方正仿宋_GBK" w:hAnsi="方正仿宋_GBK" w:eastAsia="方正仿宋_GBK" w:cs="方正仿宋_GBK"/>
          <w:b w:val="0"/>
          <w:bCs w:val="0"/>
          <w:sz w:val="32"/>
          <w:szCs w:val="32"/>
          <w:lang w:val="en-US" w:eastAsia="zh-CN"/>
        </w:rPr>
        <w:t xml:space="preserve">              </w:t>
      </w:r>
      <w:r>
        <w:rPr>
          <w:rFonts w:hint="default" w:ascii="Times New Roman" w:hAnsi="Times New Roman" w:eastAsia="方正仿宋_GBK" w:cs="Times New Roman"/>
          <w:b w:val="0"/>
          <w:bCs w:val="0"/>
          <w:sz w:val="32"/>
          <w:szCs w:val="32"/>
          <w:lang w:val="en-US" w:eastAsia="zh-CN"/>
        </w:rPr>
        <w:t>2022</w:t>
      </w:r>
      <w:r>
        <w:rPr>
          <w:rFonts w:hint="eastAsia" w:ascii="方正仿宋_GBK" w:hAnsi="方正仿宋_GBK" w:eastAsia="方正仿宋_GBK" w:cs="方正仿宋_GBK"/>
          <w:b w:val="0"/>
          <w:bCs w:val="0"/>
          <w:sz w:val="32"/>
          <w:szCs w:val="32"/>
          <w:lang w:val="en-US" w:eastAsia="zh-CN"/>
        </w:rPr>
        <w:t>年</w:t>
      </w:r>
      <w:r>
        <w:rPr>
          <w:rFonts w:hint="eastAsia" w:cs="Times New Roman"/>
          <w:b w:val="0"/>
          <w:bCs w:val="0"/>
          <w:sz w:val="32"/>
          <w:szCs w:val="32"/>
          <w:lang w:val="en-US" w:eastAsia="zh-CN"/>
        </w:rPr>
        <w:t>8</w:t>
      </w:r>
      <w:r>
        <w:rPr>
          <w:rFonts w:hint="default" w:ascii="Times New Roman" w:hAnsi="Times New Roman" w:eastAsia="方正仿宋_GBK" w:cs="Times New Roman"/>
          <w:b w:val="0"/>
          <w:bCs w:val="0"/>
          <w:sz w:val="32"/>
          <w:szCs w:val="32"/>
          <w:lang w:val="en-US" w:eastAsia="zh-CN"/>
        </w:rPr>
        <w:t>月</w:t>
      </w:r>
      <w:r>
        <w:rPr>
          <w:rFonts w:hint="eastAsia" w:cs="Times New Roman"/>
          <w:b w:val="0"/>
          <w:bCs w:val="0"/>
          <w:sz w:val="32"/>
          <w:szCs w:val="32"/>
          <w:lang w:val="en-US" w:eastAsia="zh-CN"/>
        </w:rPr>
        <w:t>17</w:t>
      </w:r>
      <w:bookmarkStart w:id="10" w:name="_GoBack"/>
      <w:bookmarkEnd w:id="10"/>
      <w:r>
        <w:rPr>
          <w:rFonts w:hint="eastAsia" w:ascii="方正仿宋_GBK" w:hAnsi="方正仿宋_GBK" w:eastAsia="方正仿宋_GBK" w:cs="方正仿宋_GBK"/>
          <w:b w:val="0"/>
          <w:bCs w:val="0"/>
          <w:sz w:val="32"/>
          <w:szCs w:val="32"/>
          <w:lang w:val="en-US" w:eastAsia="zh-CN"/>
        </w:rPr>
        <w:t>日</w:t>
      </w:r>
    </w:p>
    <w:p>
      <w:pPr>
        <w:spacing w:line="312" w:lineRule="auto"/>
        <w:jc w:val="center"/>
        <w:rPr>
          <w:rFonts w:hint="eastAsia" w:ascii="方正仿宋_GBK" w:hAnsi="方正仿宋_GBK" w:eastAsia="方正仿宋_GBK" w:cs="方正仿宋_GBK"/>
          <w:b/>
          <w:bCs/>
          <w:sz w:val="28"/>
          <w:szCs w:val="28"/>
        </w:rPr>
        <w:sectPr>
          <w:headerReference r:id="rId3" w:type="default"/>
          <w:footerReference r:id="rId4" w:type="default"/>
          <w:pgSz w:w="11906" w:h="16838"/>
          <w:pgMar w:top="1134" w:right="1531" w:bottom="1134" w:left="1531" w:header="794" w:footer="1020" w:gutter="0"/>
          <w:pgBorders>
            <w:top w:val="none" w:sz="0" w:space="0"/>
            <w:left w:val="none" w:sz="0" w:space="0"/>
            <w:bottom w:val="none" w:sz="0" w:space="0"/>
            <w:right w:val="none" w:sz="0" w:space="0"/>
          </w:pgBorders>
          <w:cols w:space="720" w:num="1"/>
          <w:docGrid w:type="lines" w:linePitch="312" w:charSpace="0"/>
        </w:sectPr>
      </w:pPr>
    </w:p>
    <w:p>
      <w:pPr>
        <w:spacing w:line="312" w:lineRule="auto"/>
        <w:jc w:val="center"/>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rPr>
        <w:t>评</w:t>
      </w:r>
      <w:r>
        <w:rPr>
          <w:rFonts w:hint="eastAsia" w:ascii="方正小标宋_GBK" w:hAnsi="方正小标宋_GBK" w:eastAsia="方正小标宋_GBK" w:cs="方正小标宋_GBK"/>
          <w:b w:val="0"/>
          <w:bCs w:val="0"/>
          <w:sz w:val="44"/>
          <w:szCs w:val="44"/>
          <w:lang w:val="en-US" w:eastAsia="zh-CN"/>
        </w:rPr>
        <w:t xml:space="preserve"> </w:t>
      </w:r>
      <w:r>
        <w:rPr>
          <w:rFonts w:hint="eastAsia" w:ascii="方正小标宋_GBK" w:hAnsi="方正小标宋_GBK" w:eastAsia="方正小标宋_GBK" w:cs="方正小标宋_GBK"/>
          <w:b w:val="0"/>
          <w:bCs w:val="0"/>
          <w:sz w:val="44"/>
          <w:szCs w:val="44"/>
        </w:rPr>
        <w:t>审</w:t>
      </w:r>
      <w:r>
        <w:rPr>
          <w:rFonts w:hint="eastAsia" w:ascii="方正小标宋_GBK" w:hAnsi="方正小标宋_GBK" w:eastAsia="方正小标宋_GBK" w:cs="方正小标宋_GBK"/>
          <w:b w:val="0"/>
          <w:bCs w:val="0"/>
          <w:sz w:val="44"/>
          <w:szCs w:val="44"/>
          <w:lang w:val="en-US" w:eastAsia="zh-CN"/>
        </w:rPr>
        <w:t xml:space="preserve"> </w:t>
      </w:r>
      <w:r>
        <w:rPr>
          <w:rFonts w:hint="eastAsia" w:ascii="方正小标宋_GBK" w:hAnsi="方正小标宋_GBK" w:eastAsia="方正小标宋_GBK" w:cs="方正小标宋_GBK"/>
          <w:b w:val="0"/>
          <w:bCs w:val="0"/>
          <w:sz w:val="44"/>
          <w:szCs w:val="44"/>
        </w:rPr>
        <w:t>标</w:t>
      </w:r>
      <w:r>
        <w:rPr>
          <w:rFonts w:hint="eastAsia" w:ascii="方正小标宋_GBK" w:hAnsi="方正小标宋_GBK" w:eastAsia="方正小标宋_GBK" w:cs="方正小标宋_GBK"/>
          <w:b w:val="0"/>
          <w:bCs w:val="0"/>
          <w:sz w:val="44"/>
          <w:szCs w:val="44"/>
          <w:lang w:val="en-US" w:eastAsia="zh-CN"/>
        </w:rPr>
        <w:t xml:space="preserve"> </w:t>
      </w:r>
      <w:r>
        <w:rPr>
          <w:rFonts w:hint="eastAsia" w:ascii="方正小标宋_GBK" w:hAnsi="方正小标宋_GBK" w:eastAsia="方正小标宋_GBK" w:cs="方正小标宋_GBK"/>
          <w:b w:val="0"/>
          <w:bCs w:val="0"/>
          <w:sz w:val="44"/>
          <w:szCs w:val="44"/>
        </w:rPr>
        <w:t>准</w:t>
      </w:r>
    </w:p>
    <w:tbl>
      <w:tblPr>
        <w:tblStyle w:val="10"/>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1462"/>
        <w:gridCol w:w="913"/>
        <w:gridCol w:w="4122"/>
        <w:gridCol w:w="2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5" w:type="dxa"/>
            <w:noWrap w:val="0"/>
            <w:vAlign w:val="center"/>
          </w:tcPr>
          <w:p>
            <w:pPr>
              <w:ind w:firstLine="28"/>
              <w:jc w:val="center"/>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序号</w:t>
            </w:r>
          </w:p>
        </w:tc>
        <w:tc>
          <w:tcPr>
            <w:tcW w:w="1462" w:type="dxa"/>
            <w:noWrap w:val="0"/>
            <w:vAlign w:val="center"/>
          </w:tcPr>
          <w:p>
            <w:pPr>
              <w:ind w:firstLine="28"/>
              <w:jc w:val="center"/>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评分因素</w:t>
            </w:r>
          </w:p>
          <w:p>
            <w:pPr>
              <w:ind w:firstLine="28"/>
              <w:jc w:val="center"/>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及权重</w:t>
            </w:r>
          </w:p>
        </w:tc>
        <w:tc>
          <w:tcPr>
            <w:tcW w:w="913" w:type="dxa"/>
            <w:noWrap w:val="0"/>
            <w:vAlign w:val="center"/>
          </w:tcPr>
          <w:p>
            <w:pPr>
              <w:ind w:firstLine="28"/>
              <w:jc w:val="center"/>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分值</w:t>
            </w:r>
          </w:p>
        </w:tc>
        <w:tc>
          <w:tcPr>
            <w:tcW w:w="4122" w:type="dxa"/>
            <w:noWrap w:val="0"/>
            <w:vAlign w:val="center"/>
          </w:tcPr>
          <w:p>
            <w:pPr>
              <w:ind w:firstLine="28"/>
              <w:jc w:val="center"/>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评分标准</w:t>
            </w:r>
          </w:p>
        </w:tc>
        <w:tc>
          <w:tcPr>
            <w:tcW w:w="2296" w:type="dxa"/>
            <w:noWrap w:val="0"/>
            <w:vAlign w:val="center"/>
          </w:tcPr>
          <w:p>
            <w:pPr>
              <w:pStyle w:val="14"/>
              <w:spacing w:before="0" w:after="0" w:line="240" w:lineRule="auto"/>
              <w:rPr>
                <w:rFonts w:hint="eastAsia" w:ascii="方正黑体_GBK" w:hAnsi="方正黑体_GBK" w:eastAsia="方正黑体_GBK" w:cs="方正黑体_GBK"/>
                <w:b w:val="0"/>
                <w:bCs w:val="0"/>
                <w:szCs w:val="24"/>
                <w:lang w:val="en-US" w:eastAsia="zh-CN"/>
              </w:rPr>
            </w:pPr>
            <w:r>
              <w:rPr>
                <w:rFonts w:hint="eastAsia" w:ascii="方正黑体_GBK" w:hAnsi="方正黑体_GBK" w:eastAsia="方正黑体_GBK" w:cs="方正黑体_GBK"/>
                <w:b w:val="0"/>
                <w:bCs w:val="0"/>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5" w:type="dxa"/>
            <w:noWrap w:val="0"/>
            <w:vAlign w:val="center"/>
          </w:tcPr>
          <w:p>
            <w:pPr>
              <w:ind w:firstLine="28"/>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1</w:t>
            </w:r>
          </w:p>
        </w:tc>
        <w:tc>
          <w:tcPr>
            <w:tcW w:w="1462" w:type="dxa"/>
            <w:noWrap w:val="0"/>
            <w:vAlign w:val="center"/>
          </w:tcPr>
          <w:p>
            <w:pPr>
              <w:ind w:firstLine="28"/>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投标报价</w:t>
            </w:r>
          </w:p>
          <w:p>
            <w:pPr>
              <w:ind w:firstLine="28"/>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（30%）</w:t>
            </w:r>
          </w:p>
        </w:tc>
        <w:tc>
          <w:tcPr>
            <w:tcW w:w="913" w:type="dxa"/>
            <w:noWrap w:val="0"/>
            <w:vAlign w:val="center"/>
          </w:tcPr>
          <w:p>
            <w:pPr>
              <w:ind w:firstLine="28"/>
              <w:jc w:val="center"/>
              <w:rPr>
                <w:rFonts w:hint="default" w:ascii="Times New Roman" w:hAnsi="Times New Roman" w:eastAsia="方正仿宋_GBK" w:cs="Times New Roman"/>
                <w:sz w:val="24"/>
                <w:szCs w:val="24"/>
                <w:lang w:val="en-US" w:eastAsia="zh-CN"/>
              </w:rPr>
            </w:pPr>
            <w:r>
              <w:rPr>
                <w:rFonts w:hint="eastAsia" w:cs="Times New Roman"/>
                <w:sz w:val="24"/>
                <w:szCs w:val="24"/>
                <w:lang w:val="en-US" w:eastAsia="zh-CN"/>
              </w:rPr>
              <w:t>30</w:t>
            </w:r>
          </w:p>
        </w:tc>
        <w:tc>
          <w:tcPr>
            <w:tcW w:w="412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40"/>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有效的投标报价中的最低价为评标基准价，其价格分为满分。其他投标人的价格分统一按照下列公式计算：</w:t>
            </w:r>
          </w:p>
          <w:p>
            <w:pPr>
              <w:keepNext w:val="0"/>
              <w:keepLines w:val="0"/>
              <w:pageBreakBefore w:val="0"/>
              <w:widowControl w:val="0"/>
              <w:kinsoku/>
              <w:wordWrap/>
              <w:overflowPunct/>
              <w:topLinePunct w:val="0"/>
              <w:autoSpaceDE/>
              <w:autoSpaceDN/>
              <w:bidi w:val="0"/>
              <w:adjustRightInd/>
              <w:snapToGrid/>
              <w:spacing w:line="320" w:lineRule="exact"/>
              <w:ind w:left="-40"/>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投标报价得分=（评标基准价/投标报价）×价格权重×100。</w:t>
            </w:r>
          </w:p>
        </w:tc>
        <w:tc>
          <w:tcPr>
            <w:tcW w:w="2296" w:type="dxa"/>
            <w:noWrap w:val="0"/>
            <w:vAlign w:val="center"/>
          </w:tcPr>
          <w:p>
            <w:pPr>
              <w:ind w:left="-38"/>
              <w:rPr>
                <w:rFonts w:hint="default" w:ascii="Times New Roman" w:hAnsi="Times New Roman" w:eastAsia="方正仿宋_GBK" w:cs="Times New Roman"/>
                <w:sz w:val="24"/>
                <w:szCs w:val="24"/>
                <w:lang w:val="en-US" w:eastAsia="zh-CN"/>
              </w:rPr>
            </w:pPr>
            <w:r>
              <w:rPr>
                <w:rFonts w:hint="eastAsia" w:cs="Times New Roman"/>
                <w:sz w:val="24"/>
                <w:szCs w:val="24"/>
                <w:lang w:eastAsia="zh-CN"/>
              </w:rPr>
              <w:t>最高限价</w:t>
            </w:r>
            <w:r>
              <w:rPr>
                <w:rFonts w:hint="eastAsia" w:cs="Times New Roman"/>
                <w:sz w:val="24"/>
                <w:szCs w:val="24"/>
                <w:lang w:val="en-US" w:eastAsia="zh-CN"/>
              </w:rPr>
              <w:t>18.01万元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5" w:type="dxa"/>
            <w:noWrap w:val="0"/>
            <w:vAlign w:val="center"/>
          </w:tcPr>
          <w:p>
            <w:pPr>
              <w:ind w:firstLine="28"/>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2</w:t>
            </w:r>
          </w:p>
        </w:tc>
        <w:tc>
          <w:tcPr>
            <w:tcW w:w="1462" w:type="dxa"/>
            <w:noWrap w:val="0"/>
            <w:vAlign w:val="center"/>
          </w:tcPr>
          <w:p>
            <w:pPr>
              <w:ind w:firstLine="28"/>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技术部分</w:t>
            </w:r>
          </w:p>
          <w:p>
            <w:pPr>
              <w:ind w:firstLine="28"/>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（40%）</w:t>
            </w:r>
          </w:p>
        </w:tc>
        <w:tc>
          <w:tcPr>
            <w:tcW w:w="913" w:type="dxa"/>
            <w:noWrap w:val="0"/>
            <w:vAlign w:val="center"/>
          </w:tcPr>
          <w:p>
            <w:pPr>
              <w:ind w:firstLine="28"/>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40</w:t>
            </w:r>
          </w:p>
        </w:tc>
        <w:tc>
          <w:tcPr>
            <w:tcW w:w="412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40"/>
              <w:textAlignment w:val="auto"/>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sz w:val="24"/>
                <w:szCs w:val="24"/>
                <w:lang w:eastAsia="zh-CN"/>
              </w:rPr>
              <w:t>根据</w:t>
            </w:r>
            <w:r>
              <w:rPr>
                <w:rFonts w:hint="default" w:ascii="Times New Roman" w:hAnsi="Times New Roman" w:eastAsia="方正仿宋_GBK" w:cs="Times New Roman"/>
                <w:sz w:val="24"/>
                <w:szCs w:val="24"/>
                <w:lang w:val="en-US" w:eastAsia="zh-CN"/>
              </w:rPr>
              <w:t>商品规格及技术标准</w:t>
            </w:r>
            <w:r>
              <w:rPr>
                <w:rFonts w:hint="default" w:ascii="Times New Roman" w:hAnsi="Times New Roman" w:eastAsia="方正仿宋_GBK" w:cs="Times New Roman"/>
                <w:sz w:val="24"/>
                <w:szCs w:val="24"/>
                <w:lang w:eastAsia="zh-CN"/>
              </w:rPr>
              <w:t>采取扣分制，一项不符合扣</w:t>
            </w:r>
            <w:r>
              <w:rPr>
                <w:rFonts w:hint="default" w:ascii="Times New Roman" w:hAnsi="Times New Roman" w:eastAsia="方正仿宋_GBK" w:cs="Times New Roman"/>
                <w:sz w:val="24"/>
                <w:szCs w:val="24"/>
                <w:lang w:val="en-US" w:eastAsia="zh-CN"/>
              </w:rPr>
              <w:t>1</w:t>
            </w:r>
            <w:r>
              <w:rPr>
                <w:rFonts w:hint="default" w:ascii="Times New Roman" w:hAnsi="Times New Roman" w:eastAsia="方正仿宋_GBK" w:cs="Times New Roman"/>
                <w:sz w:val="24"/>
                <w:szCs w:val="24"/>
                <w:lang w:eastAsia="zh-CN"/>
              </w:rPr>
              <w:t>分。</w:t>
            </w:r>
          </w:p>
        </w:tc>
        <w:tc>
          <w:tcPr>
            <w:tcW w:w="2296" w:type="dxa"/>
            <w:noWrap w:val="0"/>
            <w:vAlign w:val="center"/>
          </w:tcPr>
          <w:p>
            <w:pPr>
              <w:rPr>
                <w:rFonts w:hint="default"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68" w:hRule="atLeast"/>
        </w:trPr>
        <w:tc>
          <w:tcPr>
            <w:tcW w:w="835" w:type="dxa"/>
            <w:noWrap w:val="0"/>
            <w:vAlign w:val="center"/>
          </w:tcPr>
          <w:p>
            <w:pPr>
              <w:ind w:firstLine="28"/>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3</w:t>
            </w:r>
          </w:p>
        </w:tc>
        <w:tc>
          <w:tcPr>
            <w:tcW w:w="1462" w:type="dxa"/>
            <w:noWrap w:val="0"/>
            <w:vAlign w:val="center"/>
          </w:tcPr>
          <w:p>
            <w:pPr>
              <w:ind w:firstLine="28"/>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商务部分</w:t>
            </w:r>
          </w:p>
          <w:p>
            <w:pPr>
              <w:ind w:firstLine="28"/>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（30%）</w:t>
            </w:r>
          </w:p>
        </w:tc>
        <w:tc>
          <w:tcPr>
            <w:tcW w:w="913" w:type="dxa"/>
            <w:noWrap w:val="0"/>
            <w:vAlign w:val="center"/>
          </w:tcPr>
          <w:p>
            <w:pPr>
              <w:ind w:firstLine="28"/>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30</w:t>
            </w:r>
          </w:p>
        </w:tc>
        <w:tc>
          <w:tcPr>
            <w:tcW w:w="4122"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tLeast"/>
              <w:textAlignment w:val="auto"/>
              <w:rPr>
                <w:rFonts w:hint="default" w:ascii="Times New Roman" w:hAnsi="Times New Roman" w:eastAsia="方正仿宋_GBK" w:cs="Times New Roman"/>
                <w:spacing w:val="-11"/>
                <w:sz w:val="24"/>
                <w:szCs w:val="24"/>
              </w:rPr>
            </w:pPr>
            <w:r>
              <w:rPr>
                <w:rFonts w:hint="default" w:ascii="Times New Roman" w:hAnsi="Times New Roman" w:eastAsia="方正仿宋_GBK" w:cs="Times New Roman"/>
                <w:spacing w:val="-11"/>
                <w:sz w:val="24"/>
                <w:szCs w:val="24"/>
              </w:rPr>
              <w:t>1.防护物资生产日期距发货通知时间不得超过</w:t>
            </w:r>
            <w:r>
              <w:rPr>
                <w:rFonts w:hint="eastAsia" w:cs="Times New Roman"/>
                <w:spacing w:val="-11"/>
                <w:sz w:val="24"/>
                <w:szCs w:val="24"/>
                <w:lang w:val="en-US" w:eastAsia="zh-CN"/>
              </w:rPr>
              <w:t>30</w:t>
            </w:r>
            <w:r>
              <w:rPr>
                <w:rFonts w:hint="default" w:ascii="Times New Roman" w:hAnsi="Times New Roman" w:eastAsia="方正仿宋_GBK" w:cs="Times New Roman"/>
                <w:spacing w:val="-11"/>
                <w:sz w:val="24"/>
                <w:szCs w:val="24"/>
              </w:rPr>
              <w:t>天，且包装完好，得5分；超过</w:t>
            </w:r>
            <w:r>
              <w:rPr>
                <w:rFonts w:hint="eastAsia" w:cs="Times New Roman"/>
                <w:spacing w:val="-11"/>
                <w:sz w:val="24"/>
                <w:szCs w:val="24"/>
                <w:lang w:val="en-US" w:eastAsia="zh-CN"/>
              </w:rPr>
              <w:t>30</w:t>
            </w:r>
            <w:r>
              <w:rPr>
                <w:rFonts w:hint="default" w:ascii="Times New Roman" w:hAnsi="Times New Roman" w:eastAsia="方正仿宋_GBK" w:cs="Times New Roman"/>
                <w:spacing w:val="-11"/>
                <w:sz w:val="24"/>
                <w:szCs w:val="24"/>
              </w:rPr>
              <w:t>天不得分。（不响应此项不得分）</w:t>
            </w:r>
          </w:p>
          <w:p>
            <w:pPr>
              <w:keepNext w:val="0"/>
              <w:keepLines w:val="0"/>
              <w:pageBreakBefore w:val="0"/>
              <w:widowControl w:val="0"/>
              <w:kinsoku/>
              <w:wordWrap/>
              <w:overflowPunct/>
              <w:topLinePunct w:val="0"/>
              <w:autoSpaceDE/>
              <w:autoSpaceDN/>
              <w:bidi w:val="0"/>
              <w:adjustRightInd/>
              <w:snapToGrid/>
              <w:spacing w:line="300" w:lineRule="atLeast"/>
              <w:textAlignment w:val="auto"/>
              <w:rPr>
                <w:rFonts w:hint="default" w:ascii="Times New Roman" w:hAnsi="Times New Roman" w:eastAsia="方正仿宋_GBK" w:cs="Times New Roman"/>
                <w:spacing w:val="-11"/>
                <w:sz w:val="24"/>
                <w:szCs w:val="24"/>
              </w:rPr>
            </w:pPr>
            <w:r>
              <w:rPr>
                <w:rFonts w:hint="default" w:ascii="Times New Roman" w:hAnsi="Times New Roman" w:cs="Times New Roman"/>
                <w:spacing w:val="-11"/>
                <w:sz w:val="24"/>
                <w:szCs w:val="24"/>
                <w:lang w:val="en-US" w:eastAsia="zh-CN"/>
              </w:rPr>
              <w:t>2</w:t>
            </w:r>
            <w:r>
              <w:rPr>
                <w:rFonts w:hint="default" w:ascii="Times New Roman" w:hAnsi="Times New Roman" w:eastAsia="方正仿宋_GBK" w:cs="Times New Roman"/>
                <w:spacing w:val="-11"/>
                <w:sz w:val="24"/>
                <w:szCs w:val="24"/>
              </w:rPr>
              <w:t>.因产品质量问题，我方要求退货或换货，供应方应无条件接受，得2分。（不响应此项不得分）</w:t>
            </w:r>
          </w:p>
          <w:p>
            <w:pPr>
              <w:keepNext w:val="0"/>
              <w:keepLines w:val="0"/>
              <w:pageBreakBefore w:val="0"/>
              <w:widowControl w:val="0"/>
              <w:kinsoku/>
              <w:wordWrap/>
              <w:overflowPunct/>
              <w:topLinePunct w:val="0"/>
              <w:autoSpaceDE/>
              <w:autoSpaceDN/>
              <w:bidi w:val="0"/>
              <w:adjustRightInd/>
              <w:snapToGrid/>
              <w:spacing w:line="300" w:lineRule="atLeast"/>
              <w:textAlignment w:val="auto"/>
              <w:rPr>
                <w:rFonts w:hint="default" w:ascii="Times New Roman" w:hAnsi="Times New Roman" w:eastAsia="方正仿宋_GBK" w:cs="Times New Roman"/>
                <w:spacing w:val="-11"/>
                <w:sz w:val="24"/>
                <w:szCs w:val="24"/>
                <w:lang w:val="en-US" w:eastAsia="zh-CN"/>
              </w:rPr>
            </w:pPr>
            <w:r>
              <w:rPr>
                <w:rFonts w:hint="default" w:ascii="Times New Roman" w:hAnsi="Times New Roman" w:cs="Times New Roman"/>
                <w:spacing w:val="-11"/>
                <w:sz w:val="24"/>
                <w:szCs w:val="24"/>
                <w:lang w:val="en-US" w:eastAsia="zh-CN"/>
              </w:rPr>
              <w:t>3</w:t>
            </w:r>
            <w:r>
              <w:rPr>
                <w:rFonts w:hint="default" w:ascii="Times New Roman" w:hAnsi="Times New Roman" w:eastAsia="方正仿宋_GBK" w:cs="Times New Roman"/>
                <w:spacing w:val="-11"/>
                <w:sz w:val="24"/>
                <w:szCs w:val="24"/>
              </w:rPr>
              <w:t>.</w:t>
            </w:r>
            <w:r>
              <w:rPr>
                <w:rFonts w:hint="default" w:ascii="Times New Roman" w:hAnsi="Times New Roman" w:cs="Times New Roman"/>
                <w:spacing w:val="-11"/>
                <w:sz w:val="24"/>
                <w:szCs w:val="24"/>
                <w:lang w:eastAsia="zh-CN"/>
              </w:rPr>
              <w:t>供应商在收到中标通知书</w:t>
            </w:r>
            <w:r>
              <w:rPr>
                <w:rFonts w:hint="default" w:ascii="Times New Roman" w:hAnsi="Times New Roman" w:cs="Times New Roman"/>
                <w:spacing w:val="-11"/>
                <w:sz w:val="24"/>
                <w:szCs w:val="24"/>
                <w:lang w:val="en-US" w:eastAsia="zh-CN"/>
              </w:rPr>
              <w:t>24小时内供货并送到指定地点</w:t>
            </w:r>
            <w:r>
              <w:rPr>
                <w:rFonts w:hint="eastAsia" w:ascii="Times New Roman" w:hAnsi="Times New Roman" w:cs="Times New Roman"/>
                <w:spacing w:val="-11"/>
                <w:sz w:val="24"/>
                <w:szCs w:val="24"/>
                <w:lang w:val="en-US" w:eastAsia="zh-CN"/>
              </w:rPr>
              <w:t>，</w:t>
            </w:r>
            <w:r>
              <w:rPr>
                <w:rFonts w:hint="default" w:ascii="Times New Roman" w:hAnsi="Times New Roman" w:cs="Times New Roman"/>
                <w:spacing w:val="-11"/>
                <w:sz w:val="24"/>
                <w:szCs w:val="24"/>
                <w:lang w:val="en-US" w:eastAsia="zh-CN"/>
              </w:rPr>
              <w:t>得10分</w:t>
            </w:r>
            <w:r>
              <w:rPr>
                <w:rFonts w:hint="eastAsia" w:ascii="Times New Roman" w:hAnsi="Times New Roman" w:cs="Times New Roman"/>
                <w:spacing w:val="-11"/>
                <w:sz w:val="24"/>
                <w:szCs w:val="24"/>
                <w:lang w:val="en-US" w:eastAsia="zh-CN"/>
              </w:rPr>
              <w:t>；</w:t>
            </w:r>
            <w:r>
              <w:rPr>
                <w:rFonts w:hint="default" w:ascii="Times New Roman" w:hAnsi="Times New Roman" w:cs="Times New Roman"/>
                <w:spacing w:val="-11"/>
                <w:sz w:val="24"/>
                <w:szCs w:val="24"/>
                <w:lang w:val="en-US" w:eastAsia="zh-CN"/>
              </w:rPr>
              <w:t>三天内供货并送到指定地点</w:t>
            </w:r>
            <w:r>
              <w:rPr>
                <w:rFonts w:hint="eastAsia" w:ascii="Times New Roman" w:hAnsi="Times New Roman" w:cs="Times New Roman"/>
                <w:spacing w:val="-11"/>
                <w:sz w:val="24"/>
                <w:szCs w:val="24"/>
                <w:lang w:val="en-US" w:eastAsia="zh-CN"/>
              </w:rPr>
              <w:t>，</w:t>
            </w:r>
            <w:r>
              <w:rPr>
                <w:rFonts w:hint="default" w:ascii="Times New Roman" w:hAnsi="Times New Roman" w:cs="Times New Roman"/>
                <w:spacing w:val="-11"/>
                <w:sz w:val="24"/>
                <w:szCs w:val="24"/>
                <w:lang w:val="en-US" w:eastAsia="zh-CN"/>
              </w:rPr>
              <w:t>得3分</w:t>
            </w:r>
            <w:r>
              <w:rPr>
                <w:rFonts w:hint="eastAsia" w:ascii="Times New Roman" w:hAnsi="Times New Roman" w:cs="Times New Roman"/>
                <w:spacing w:val="-11"/>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00" w:lineRule="atLeast"/>
              <w:textAlignment w:val="auto"/>
              <w:rPr>
                <w:rFonts w:hint="default" w:ascii="Times New Roman" w:hAnsi="Times New Roman" w:eastAsia="方正仿宋_GBK" w:cs="Times New Roman"/>
                <w:spacing w:val="-11"/>
                <w:sz w:val="24"/>
                <w:szCs w:val="24"/>
              </w:rPr>
            </w:pPr>
            <w:r>
              <w:rPr>
                <w:rFonts w:hint="default" w:ascii="Times New Roman" w:hAnsi="Times New Roman" w:cs="Times New Roman"/>
                <w:spacing w:val="-11"/>
                <w:sz w:val="24"/>
                <w:szCs w:val="24"/>
                <w:lang w:val="en-US" w:eastAsia="zh-CN"/>
              </w:rPr>
              <w:t>4.</w:t>
            </w:r>
            <w:r>
              <w:rPr>
                <w:rFonts w:hint="default" w:ascii="Times New Roman" w:hAnsi="Times New Roman" w:eastAsia="方正仿宋_GBK" w:cs="Times New Roman"/>
                <w:spacing w:val="-11"/>
                <w:sz w:val="24"/>
                <w:szCs w:val="24"/>
              </w:rPr>
              <w:t>供应方通过ISO9001质量管理体系认证，通过得</w:t>
            </w:r>
            <w:r>
              <w:rPr>
                <w:rFonts w:hint="default" w:ascii="Times New Roman" w:hAnsi="Times New Roman" w:cs="Times New Roman"/>
                <w:spacing w:val="-11"/>
                <w:sz w:val="24"/>
                <w:szCs w:val="24"/>
                <w:lang w:val="en-US" w:eastAsia="zh-CN"/>
              </w:rPr>
              <w:t>5</w:t>
            </w:r>
            <w:r>
              <w:rPr>
                <w:rFonts w:hint="default" w:ascii="Times New Roman" w:hAnsi="Times New Roman" w:eastAsia="方正仿宋_GBK" w:cs="Times New Roman"/>
                <w:spacing w:val="-11"/>
                <w:sz w:val="24"/>
                <w:szCs w:val="24"/>
              </w:rPr>
              <w:t>分，未通过不得分。（提供相关证明材料）</w:t>
            </w:r>
          </w:p>
          <w:p>
            <w:pPr>
              <w:keepNext w:val="0"/>
              <w:keepLines w:val="0"/>
              <w:pageBreakBefore w:val="0"/>
              <w:widowControl w:val="0"/>
              <w:kinsoku/>
              <w:wordWrap/>
              <w:overflowPunct/>
              <w:topLinePunct w:val="0"/>
              <w:autoSpaceDE/>
              <w:autoSpaceDN/>
              <w:bidi w:val="0"/>
              <w:adjustRightInd/>
              <w:snapToGrid/>
              <w:spacing w:line="300" w:lineRule="atLeast"/>
              <w:textAlignment w:val="auto"/>
              <w:rPr>
                <w:rFonts w:hint="default" w:ascii="Times New Roman" w:hAnsi="Times New Roman" w:eastAsia="方正仿宋_GBK" w:cs="Times New Roman"/>
                <w:spacing w:val="-11"/>
                <w:sz w:val="24"/>
                <w:szCs w:val="24"/>
              </w:rPr>
            </w:pPr>
            <w:r>
              <w:rPr>
                <w:rFonts w:hint="default" w:ascii="Times New Roman" w:hAnsi="Times New Roman" w:cs="Times New Roman"/>
                <w:spacing w:val="-11"/>
                <w:sz w:val="24"/>
                <w:szCs w:val="24"/>
                <w:lang w:val="en-US" w:eastAsia="zh-CN"/>
              </w:rPr>
              <w:t>5</w:t>
            </w:r>
            <w:r>
              <w:rPr>
                <w:rFonts w:hint="default" w:ascii="Times New Roman" w:hAnsi="Times New Roman" w:eastAsia="方正仿宋_GBK" w:cs="Times New Roman"/>
                <w:spacing w:val="-11"/>
                <w:sz w:val="24"/>
                <w:szCs w:val="24"/>
              </w:rPr>
              <w:t>.供应方通过税务部门开展的企业纳税信用等级评价，连续2年获得A级评价的，得3分；连续2年获得B级及以上评价的，得2分；连续2年获得C级及以上评价的，得1分；C级以下不得分。（提供相关证明材料）</w:t>
            </w:r>
          </w:p>
          <w:p>
            <w:pPr>
              <w:pStyle w:val="2"/>
              <w:keepNext w:val="0"/>
              <w:keepLines w:val="0"/>
              <w:pageBreakBefore w:val="0"/>
              <w:widowControl w:val="0"/>
              <w:kinsoku/>
              <w:wordWrap/>
              <w:overflowPunct/>
              <w:topLinePunct w:val="0"/>
              <w:autoSpaceDE/>
              <w:autoSpaceDN/>
              <w:bidi w:val="0"/>
              <w:adjustRightInd/>
              <w:snapToGrid/>
              <w:spacing w:line="300" w:lineRule="atLeast"/>
              <w:textAlignment w:val="auto"/>
              <w:rPr>
                <w:rFonts w:hint="default" w:ascii="Times New Roman" w:hAnsi="Times New Roman" w:eastAsia="方正仿宋_GBK" w:cs="Times New Roman"/>
                <w:spacing w:val="-11"/>
                <w:sz w:val="24"/>
                <w:szCs w:val="24"/>
              </w:rPr>
            </w:pPr>
            <w:r>
              <w:rPr>
                <w:rFonts w:hint="default" w:ascii="Times New Roman" w:hAnsi="Times New Roman" w:cs="Times New Roman"/>
                <w:spacing w:val="-11"/>
                <w:sz w:val="24"/>
                <w:szCs w:val="24"/>
                <w:lang w:val="en-US" w:eastAsia="zh-CN"/>
              </w:rPr>
              <w:t>6</w:t>
            </w:r>
            <w:r>
              <w:rPr>
                <w:rFonts w:hint="default" w:ascii="Times New Roman" w:hAnsi="Times New Roman" w:eastAsia="方正仿宋_GBK" w:cs="Times New Roman"/>
                <w:spacing w:val="-11"/>
                <w:sz w:val="24"/>
                <w:szCs w:val="24"/>
              </w:rPr>
              <w:t>.政府服务经验：1年内为机关事业单位提供5次及以上相关货物供应服务的得</w:t>
            </w:r>
            <w:r>
              <w:rPr>
                <w:rFonts w:hint="default" w:ascii="Times New Roman" w:hAnsi="Times New Roman" w:cs="Times New Roman"/>
                <w:spacing w:val="-11"/>
                <w:sz w:val="24"/>
                <w:szCs w:val="24"/>
                <w:lang w:val="en-US" w:eastAsia="zh-CN"/>
              </w:rPr>
              <w:t>5</w:t>
            </w:r>
            <w:r>
              <w:rPr>
                <w:rFonts w:hint="default" w:ascii="Times New Roman" w:hAnsi="Times New Roman" w:eastAsia="方正仿宋_GBK" w:cs="Times New Roman"/>
                <w:spacing w:val="-11"/>
                <w:sz w:val="24"/>
                <w:szCs w:val="24"/>
              </w:rPr>
              <w:t>分；3-4次</w:t>
            </w:r>
            <w:r>
              <w:rPr>
                <w:rFonts w:hint="eastAsia" w:ascii="Times New Roman" w:hAnsi="Times New Roman" w:cs="Times New Roman"/>
                <w:spacing w:val="-11"/>
                <w:sz w:val="24"/>
                <w:szCs w:val="24"/>
                <w:lang w:eastAsia="zh-CN"/>
              </w:rPr>
              <w:t>，得</w:t>
            </w:r>
            <w:r>
              <w:rPr>
                <w:rFonts w:hint="default" w:ascii="Times New Roman" w:hAnsi="Times New Roman" w:eastAsia="方正仿宋_GBK" w:cs="Times New Roman"/>
                <w:spacing w:val="-11"/>
                <w:sz w:val="24"/>
                <w:szCs w:val="24"/>
              </w:rPr>
              <w:t>2分；1-2次</w:t>
            </w:r>
            <w:r>
              <w:rPr>
                <w:rFonts w:hint="eastAsia" w:ascii="Times New Roman" w:hAnsi="Times New Roman" w:cs="Times New Roman"/>
                <w:spacing w:val="-11"/>
                <w:sz w:val="24"/>
                <w:szCs w:val="24"/>
                <w:lang w:eastAsia="zh-CN"/>
              </w:rPr>
              <w:t>，</w:t>
            </w:r>
            <w:r>
              <w:rPr>
                <w:rFonts w:hint="default" w:ascii="Times New Roman" w:hAnsi="Times New Roman" w:eastAsia="方正仿宋_GBK" w:cs="Times New Roman"/>
                <w:spacing w:val="-11"/>
                <w:sz w:val="24"/>
                <w:szCs w:val="24"/>
              </w:rPr>
              <w:t>得1分，无服务经验不得分。（提供相关证明材料）</w:t>
            </w:r>
          </w:p>
        </w:tc>
        <w:tc>
          <w:tcPr>
            <w:tcW w:w="2296" w:type="dxa"/>
            <w:noWrap w:val="0"/>
            <w:vAlign w:val="center"/>
          </w:tcPr>
          <w:p>
            <w:pPr>
              <w:ind w:left="-38"/>
              <w:rPr>
                <w:rFonts w:hint="default" w:ascii="Times New Roman" w:hAnsi="Times New Roman" w:eastAsia="方正仿宋_GBK" w:cs="Times New Roman"/>
                <w:color w:val="FF0000"/>
                <w:sz w:val="24"/>
                <w:szCs w:val="24"/>
              </w:rPr>
            </w:pPr>
          </w:p>
        </w:tc>
      </w:tr>
      <w:bookmarkEnd w:id="0"/>
      <w:bookmarkEnd w:id="1"/>
      <w:bookmarkEnd w:id="2"/>
      <w:bookmarkEnd w:id="3"/>
      <w:bookmarkEnd w:id="4"/>
    </w:tbl>
    <w:p>
      <w:pPr>
        <w:jc w:val="left"/>
        <w:rPr>
          <w:rFonts w:ascii="宋体" w:eastAsia="宋体" w:cs="宋体"/>
          <w:sz w:val="24"/>
          <w:szCs w:val="24"/>
        </w:rPr>
        <w:sectPr>
          <w:headerReference r:id="rId5" w:type="default"/>
          <w:footerReference r:id="rId6" w:type="default"/>
          <w:type w:val="continuous"/>
          <w:pgSz w:w="11907" w:h="16840"/>
          <w:pgMar w:top="1134" w:right="1191" w:bottom="1134" w:left="1304" w:header="851" w:footer="992" w:gutter="0"/>
          <w:pgBorders>
            <w:top w:val="none" w:sz="0" w:space="0"/>
            <w:left w:val="none" w:sz="0" w:space="0"/>
            <w:bottom w:val="none" w:sz="0" w:space="0"/>
            <w:right w:val="none" w:sz="0" w:space="0"/>
          </w:pgBorders>
          <w:pgNumType w:fmt="numberInDash" w:start="1"/>
          <w:cols w:space="720" w:num="1"/>
          <w:docGrid w:linePitch="380" w:charSpace="-5735"/>
        </w:sectPr>
      </w:pPr>
    </w:p>
    <w:p>
      <w:pPr>
        <w:spacing w:line="312" w:lineRule="auto"/>
        <w:jc w:val="center"/>
        <w:rPr>
          <w:rFonts w:hint="eastAsia" w:ascii="方正小标宋_GBK" w:hAnsi="方正小标宋_GBK" w:eastAsia="方正小标宋_GBK" w:cs="方正小标宋_GBK"/>
          <w:b w:val="0"/>
          <w:bCs/>
          <w:sz w:val="36"/>
          <w:szCs w:val="36"/>
        </w:rPr>
      </w:pPr>
      <w:r>
        <w:rPr>
          <w:rFonts w:hint="eastAsia" w:ascii="方正小标宋_GBK" w:hAnsi="方正小标宋_GBK" w:eastAsia="方正小标宋_GBK" w:cs="方正小标宋_GBK"/>
          <w:b w:val="0"/>
          <w:bCs/>
          <w:sz w:val="36"/>
          <w:szCs w:val="36"/>
        </w:rPr>
        <w:t>供应商编制响应文件要求</w:t>
      </w:r>
    </w:p>
    <w:p>
      <w:pPr>
        <w:numPr>
          <w:ilvl w:val="0"/>
          <w:numId w:val="1"/>
        </w:numPr>
        <w:spacing w:line="312" w:lineRule="auto"/>
        <w:rPr>
          <w:rFonts w:hint="eastAsia" w:ascii="方正黑体_GBK" w:hAnsi="方正黑体_GBK" w:eastAsia="方正黑体_GBK" w:cs="方正黑体_GBK"/>
          <w:b/>
          <w:kern w:val="2"/>
          <w:sz w:val="32"/>
          <w:szCs w:val="32"/>
          <w:lang w:val="en-US" w:eastAsia="zh-CN" w:bidi="ar-SA"/>
        </w:rPr>
      </w:pPr>
      <w:r>
        <w:rPr>
          <w:rFonts w:hint="eastAsia" w:ascii="方正黑体_GBK" w:hAnsi="方正黑体_GBK" w:eastAsia="方正黑体_GBK" w:cs="方正黑体_GBK"/>
          <w:b/>
          <w:kern w:val="2"/>
          <w:sz w:val="32"/>
          <w:szCs w:val="32"/>
          <w:lang w:val="en-US" w:eastAsia="zh-CN" w:bidi="ar-SA"/>
        </w:rPr>
        <w:t>报价</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（一）报价函</w:t>
      </w:r>
    </w:p>
    <w:p>
      <w:pPr>
        <w:spacing w:line="312" w:lineRule="auto"/>
        <w:ind w:firstLine="640" w:firstLineChars="200"/>
        <w:jc w:val="center"/>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报价函</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（采购人名称）：</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我方收到____________________________（项目名称）的询比采购文件，经详细研究，决定参加该项目的询比。</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1、愿意按照询比采购文件中的一切要求，提供本项目的技术服务，报价为人民币大写：          元整；人民币小写：        元。</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2、我方现提交的响应文件为：响应文件</w:t>
      </w:r>
      <w:r>
        <w:rPr>
          <w:rFonts w:hint="eastAsia" w:cs="Times New Roman"/>
          <w:sz w:val="32"/>
          <w:szCs w:val="32"/>
          <w:lang w:val="en-US" w:eastAsia="zh-CN"/>
        </w:rPr>
        <w:t>纸质</w:t>
      </w:r>
      <w:r>
        <w:rPr>
          <w:rFonts w:hint="eastAsia" w:ascii="Times New Roman" w:hAnsi="Times New Roman" w:eastAsia="方正仿宋_GBK" w:cs="Times New Roman"/>
          <w:sz w:val="32"/>
          <w:szCs w:val="32"/>
          <w:lang w:val="en-US" w:eastAsia="zh-CN"/>
        </w:rPr>
        <w:t>文档</w:t>
      </w:r>
      <w:r>
        <w:rPr>
          <w:rFonts w:hint="eastAsia" w:cs="Times New Roman"/>
          <w:sz w:val="32"/>
          <w:szCs w:val="32"/>
          <w:lang w:val="en-US" w:eastAsia="zh-CN"/>
        </w:rPr>
        <w:t>（正本1份，副本2份）</w:t>
      </w:r>
      <w:r>
        <w:rPr>
          <w:rFonts w:hint="eastAsia" w:ascii="Times New Roman" w:hAnsi="Times New Roman" w:eastAsia="方正仿宋_GBK" w:cs="Times New Roman"/>
          <w:sz w:val="32"/>
          <w:szCs w:val="32"/>
          <w:lang w:val="en-US" w:eastAsia="zh-CN"/>
        </w:rPr>
        <w:t>。</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3、我方承诺：本次询比的有效期为90天。</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4、我方完全理解和接受贵方询比采购文件的一切规定和要求及评审办法。</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5、在整个询比采购过程中，我方若有违规行为，接受按照重庆市政府采购·云平台规定给予惩罚。</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6、我方若中选，将按照询比结果签订合同，并且严格履行合同义务。本承诺函将成为合同不可分割的一部分，与合同具有同等的法律效力。</w:t>
      </w:r>
    </w:p>
    <w:p>
      <w:pPr>
        <w:spacing w:line="312" w:lineRule="auto"/>
        <w:ind w:firstLine="640" w:firstLineChars="200"/>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7、我方理解，最低报价不是成交的唯一条件。</w:t>
      </w:r>
    </w:p>
    <w:p>
      <w:pPr>
        <w:spacing w:line="312" w:lineRule="auto"/>
        <w:ind w:firstLine="640" w:firstLineChars="200"/>
        <w:jc w:val="right"/>
        <w:rPr>
          <w:rFonts w:hint="eastAsia" w:ascii="Times New Roman" w:hAnsi="Times New Roman" w:eastAsia="方正仿宋_GBK" w:cs="Times New Roman"/>
          <w:sz w:val="32"/>
          <w:szCs w:val="32"/>
          <w:lang w:val="en-US" w:eastAsia="zh-CN"/>
        </w:rPr>
        <w:sectPr>
          <w:pgSz w:w="11907" w:h="16840"/>
          <w:pgMar w:top="1134" w:right="1531" w:bottom="1701" w:left="1531" w:header="851" w:footer="992" w:gutter="0"/>
          <w:pgBorders>
            <w:top w:val="none" w:sz="0" w:space="0"/>
            <w:left w:val="none" w:sz="0" w:space="0"/>
            <w:bottom w:val="none" w:sz="0" w:space="0"/>
            <w:right w:val="none" w:sz="0" w:space="0"/>
          </w:pgBorders>
          <w:pgNumType w:fmt="numberInDash" w:start="1"/>
          <w:cols w:space="720" w:num="1"/>
          <w:docGrid w:linePitch="380" w:charSpace="-5735"/>
        </w:sectPr>
      </w:pPr>
      <w:r>
        <w:rPr>
          <w:rFonts w:hint="eastAsia" w:ascii="Times New Roman" w:hAnsi="Times New Roman" w:eastAsia="方正仿宋_GBK" w:cs="Times New Roman"/>
          <w:sz w:val="32"/>
          <w:szCs w:val="32"/>
          <w:lang w:val="en-US" w:eastAsia="zh-CN"/>
        </w:rPr>
        <w:br w:type="textWrapping"/>
      </w:r>
      <w:r>
        <w:rPr>
          <w:rFonts w:hint="eastAsia" w:ascii="Times New Roman" w:hAnsi="Times New Roman" w:eastAsia="方正仿宋_GBK" w:cs="Times New Roman"/>
          <w:sz w:val="32"/>
          <w:szCs w:val="32"/>
          <w:lang w:val="en-US" w:eastAsia="zh-CN"/>
        </w:rPr>
        <w:t xml:space="preserve"> 供应商名称（公章）：年   月   日</w:t>
      </w:r>
    </w:p>
    <w:p>
      <w:pPr>
        <w:spacing w:line="312" w:lineRule="auto"/>
        <w:ind w:firstLine="640" w:firstLineChars="200"/>
        <w:rPr>
          <w:rFonts w:hint="eastAsia" w:ascii="Times New Roman" w:hAnsi="Times New Roman" w:eastAsia="方正仿宋_GBK" w:cs="Times New Roman"/>
          <w:sz w:val="32"/>
          <w:szCs w:val="32"/>
          <w:lang w:val="en-US" w:eastAsia="zh-CN"/>
        </w:rPr>
      </w:pPr>
    </w:p>
    <w:p>
      <w:pPr>
        <w:tabs>
          <w:tab w:val="left" w:pos="2895"/>
        </w:tabs>
        <w:spacing w:line="312" w:lineRule="auto"/>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（二）明细报价表</w:t>
      </w:r>
    </w:p>
    <w:p>
      <w:pPr>
        <w:tabs>
          <w:tab w:val="left" w:pos="2975"/>
          <w:tab w:val="center" w:pos="4765"/>
        </w:tabs>
        <w:spacing w:line="312" w:lineRule="auto"/>
        <w:jc w:val="left"/>
        <w:rPr>
          <w:rFonts w:hint="eastAsia" w:ascii="方正小标宋_GBK" w:hAnsi="方正小标宋_GBK" w:eastAsia="方正小标宋_GBK" w:cs="方正小标宋_GBK"/>
          <w:b w:val="0"/>
          <w:bCs/>
          <w:sz w:val="44"/>
          <w:szCs w:val="44"/>
        </w:rPr>
      </w:pPr>
      <w:r>
        <w:rPr>
          <w:rFonts w:ascii="宋体" w:eastAsia="宋体" w:cs="宋体"/>
          <w:b/>
          <w:sz w:val="28"/>
          <w:szCs w:val="28"/>
        </w:rPr>
        <w:tab/>
      </w:r>
      <w:r>
        <w:rPr>
          <w:rFonts w:ascii="宋体" w:eastAsia="宋体" w:cs="宋体"/>
          <w:b/>
          <w:sz w:val="28"/>
          <w:szCs w:val="28"/>
        </w:rPr>
        <w:tab/>
      </w:r>
      <w:r>
        <w:rPr>
          <w:rFonts w:hint="eastAsia" w:ascii="方正小标宋_GBK" w:hAnsi="方正小标宋_GBK" w:eastAsia="方正小标宋_GBK" w:cs="方正小标宋_GBK"/>
          <w:b w:val="0"/>
          <w:bCs/>
          <w:sz w:val="44"/>
          <w:szCs w:val="44"/>
        </w:rPr>
        <w:t>明细报价表</w:t>
      </w:r>
    </w:p>
    <w:tbl>
      <w:tblPr>
        <w:tblStyle w:val="10"/>
        <w:tblpPr w:leftFromText="180" w:rightFromText="180" w:vertAnchor="text" w:tblpXSpec="center" w:tblpY="1"/>
        <w:tblOverlap w:val="never"/>
        <w:tblW w:w="101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1695"/>
        <w:gridCol w:w="3404"/>
        <w:gridCol w:w="1344"/>
        <w:gridCol w:w="1344"/>
        <w:gridCol w:w="1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exact"/>
        </w:trPr>
        <w:tc>
          <w:tcPr>
            <w:tcW w:w="1022" w:type="dxa"/>
            <w:vAlign w:val="center"/>
          </w:tcPr>
          <w:p>
            <w:pPr>
              <w:jc w:val="center"/>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序号</w:t>
            </w:r>
          </w:p>
        </w:tc>
        <w:tc>
          <w:tcPr>
            <w:tcW w:w="1695" w:type="dxa"/>
            <w:vAlign w:val="center"/>
          </w:tcPr>
          <w:p>
            <w:pPr>
              <w:jc w:val="center"/>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名称</w:t>
            </w:r>
          </w:p>
        </w:tc>
        <w:tc>
          <w:tcPr>
            <w:tcW w:w="3404" w:type="dxa"/>
            <w:vAlign w:val="center"/>
          </w:tcPr>
          <w:p>
            <w:pPr>
              <w:jc w:val="center"/>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相关信息</w:t>
            </w:r>
          </w:p>
        </w:tc>
        <w:tc>
          <w:tcPr>
            <w:tcW w:w="1344" w:type="dxa"/>
            <w:vAlign w:val="center"/>
          </w:tcPr>
          <w:p>
            <w:pPr>
              <w:jc w:val="center"/>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数量</w:t>
            </w:r>
          </w:p>
        </w:tc>
        <w:tc>
          <w:tcPr>
            <w:tcW w:w="1344" w:type="dxa"/>
            <w:vAlign w:val="center"/>
          </w:tcPr>
          <w:p>
            <w:pPr>
              <w:jc w:val="center"/>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单价</w:t>
            </w:r>
          </w:p>
        </w:tc>
        <w:tc>
          <w:tcPr>
            <w:tcW w:w="1344" w:type="dxa"/>
            <w:vAlign w:val="center"/>
          </w:tcPr>
          <w:p>
            <w:pPr>
              <w:jc w:val="center"/>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exact"/>
        </w:trPr>
        <w:tc>
          <w:tcPr>
            <w:tcW w:w="1022" w:type="dxa"/>
            <w:vAlign w:val="center"/>
          </w:tcPr>
          <w:p>
            <w:pPr>
              <w:pStyle w:val="5"/>
              <w:spacing w:line="240" w:lineRule="auto"/>
              <w:ind w:left="3920"/>
              <w:jc w:val="center"/>
              <w:outlineLvl w:val="0"/>
              <w:rPr>
                <w:rFonts w:ascii="宋体" w:cs="宋体"/>
                <w:sz w:val="32"/>
                <w:szCs w:val="32"/>
              </w:rPr>
            </w:pPr>
            <w:r>
              <w:rPr>
                <w:rFonts w:ascii="宋体" w:hAnsi="宋体" w:cs="宋体"/>
                <w:sz w:val="32"/>
                <w:szCs w:val="32"/>
              </w:rPr>
              <w:t>2111</w:t>
            </w:r>
          </w:p>
        </w:tc>
        <w:tc>
          <w:tcPr>
            <w:tcW w:w="1695" w:type="dxa"/>
            <w:vAlign w:val="center"/>
          </w:tcPr>
          <w:p>
            <w:pPr>
              <w:jc w:val="center"/>
              <w:rPr>
                <w:rFonts w:hint="eastAsia" w:ascii="方正仿宋_GBK" w:hAnsi="方正仿宋_GBK" w:eastAsia="方正仿宋_GBK" w:cs="方正仿宋_GBK"/>
                <w:sz w:val="32"/>
                <w:szCs w:val="32"/>
              </w:rPr>
            </w:pPr>
          </w:p>
        </w:tc>
        <w:tc>
          <w:tcPr>
            <w:tcW w:w="3404" w:type="dxa"/>
          </w:tcPr>
          <w:p>
            <w:pPr>
              <w:jc w:val="center"/>
              <w:rPr>
                <w:rFonts w:ascii="宋体" w:eastAsia="宋体" w:cs="宋体"/>
                <w:sz w:val="32"/>
                <w:szCs w:val="32"/>
              </w:rPr>
            </w:pPr>
          </w:p>
        </w:tc>
        <w:tc>
          <w:tcPr>
            <w:tcW w:w="1344" w:type="dxa"/>
            <w:vAlign w:val="center"/>
          </w:tcPr>
          <w:p>
            <w:pPr>
              <w:jc w:val="center"/>
              <w:rPr>
                <w:rFonts w:ascii="宋体" w:eastAsia="宋体" w:cs="宋体"/>
                <w:sz w:val="32"/>
                <w:szCs w:val="32"/>
              </w:rPr>
            </w:pPr>
            <w:r>
              <w:rPr>
                <w:rFonts w:ascii="宋体" w:hAnsi="宋体" w:eastAsia="宋体" w:cs="宋体"/>
                <w:sz w:val="32"/>
                <w:szCs w:val="32"/>
              </w:rPr>
              <w:t>/</w:t>
            </w:r>
          </w:p>
        </w:tc>
        <w:tc>
          <w:tcPr>
            <w:tcW w:w="1344" w:type="dxa"/>
          </w:tcPr>
          <w:p>
            <w:pPr>
              <w:jc w:val="center"/>
              <w:rPr>
                <w:rFonts w:ascii="宋体" w:eastAsia="宋体" w:cs="宋体"/>
                <w:sz w:val="32"/>
                <w:szCs w:val="32"/>
              </w:rPr>
            </w:pPr>
          </w:p>
        </w:tc>
        <w:tc>
          <w:tcPr>
            <w:tcW w:w="1344" w:type="dxa"/>
          </w:tcPr>
          <w:p>
            <w:pPr>
              <w:jc w:val="center"/>
              <w:rPr>
                <w:rFonts w:ascii="宋体" w:eastAsia="宋体" w:cs="宋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exact"/>
        </w:trPr>
        <w:tc>
          <w:tcPr>
            <w:tcW w:w="1022" w:type="dxa"/>
            <w:vAlign w:val="center"/>
          </w:tcPr>
          <w:p>
            <w:pPr>
              <w:pStyle w:val="5"/>
              <w:spacing w:line="240" w:lineRule="auto"/>
              <w:ind w:left="3920"/>
              <w:jc w:val="center"/>
              <w:outlineLvl w:val="0"/>
              <w:rPr>
                <w:rFonts w:ascii="宋体" w:cs="宋体"/>
                <w:sz w:val="32"/>
                <w:szCs w:val="32"/>
              </w:rPr>
            </w:pPr>
            <w:r>
              <w:rPr>
                <w:rFonts w:ascii="宋体" w:hAnsi="宋体" w:cs="宋体"/>
                <w:sz w:val="32"/>
                <w:szCs w:val="32"/>
              </w:rPr>
              <w:t>22</w:t>
            </w:r>
          </w:p>
        </w:tc>
        <w:tc>
          <w:tcPr>
            <w:tcW w:w="1695" w:type="dxa"/>
            <w:vAlign w:val="center"/>
          </w:tcPr>
          <w:p>
            <w:pPr>
              <w:jc w:val="center"/>
              <w:rPr>
                <w:rFonts w:hint="eastAsia" w:ascii="方正仿宋_GBK" w:hAnsi="方正仿宋_GBK" w:eastAsia="方正仿宋_GBK" w:cs="方正仿宋_GBK"/>
                <w:sz w:val="32"/>
                <w:szCs w:val="32"/>
              </w:rPr>
            </w:pPr>
          </w:p>
        </w:tc>
        <w:tc>
          <w:tcPr>
            <w:tcW w:w="3404" w:type="dxa"/>
          </w:tcPr>
          <w:p>
            <w:pPr>
              <w:jc w:val="center"/>
              <w:rPr>
                <w:rFonts w:ascii="宋体" w:eastAsia="宋体" w:cs="宋体"/>
                <w:sz w:val="32"/>
                <w:szCs w:val="32"/>
              </w:rPr>
            </w:pPr>
          </w:p>
        </w:tc>
        <w:tc>
          <w:tcPr>
            <w:tcW w:w="1344" w:type="dxa"/>
            <w:vAlign w:val="center"/>
          </w:tcPr>
          <w:p>
            <w:pPr>
              <w:jc w:val="center"/>
              <w:rPr>
                <w:rFonts w:ascii="宋体" w:eastAsia="宋体" w:cs="宋体"/>
                <w:sz w:val="32"/>
                <w:szCs w:val="32"/>
              </w:rPr>
            </w:pPr>
            <w:r>
              <w:rPr>
                <w:rFonts w:ascii="宋体" w:hAnsi="宋体" w:eastAsia="宋体" w:cs="宋体"/>
                <w:sz w:val="32"/>
                <w:szCs w:val="32"/>
              </w:rPr>
              <w:t>/</w:t>
            </w:r>
          </w:p>
        </w:tc>
        <w:tc>
          <w:tcPr>
            <w:tcW w:w="1344" w:type="dxa"/>
          </w:tcPr>
          <w:p>
            <w:pPr>
              <w:jc w:val="center"/>
              <w:rPr>
                <w:rFonts w:ascii="宋体" w:eastAsia="宋体" w:cs="宋体"/>
                <w:sz w:val="32"/>
                <w:szCs w:val="32"/>
              </w:rPr>
            </w:pPr>
          </w:p>
        </w:tc>
        <w:tc>
          <w:tcPr>
            <w:tcW w:w="1344" w:type="dxa"/>
          </w:tcPr>
          <w:p>
            <w:pPr>
              <w:jc w:val="center"/>
              <w:rPr>
                <w:rFonts w:ascii="宋体" w:eastAsia="宋体" w:cs="宋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exact"/>
        </w:trPr>
        <w:tc>
          <w:tcPr>
            <w:tcW w:w="1022" w:type="dxa"/>
            <w:vAlign w:val="center"/>
          </w:tcPr>
          <w:p>
            <w:pPr>
              <w:pStyle w:val="5"/>
              <w:spacing w:line="240" w:lineRule="auto"/>
              <w:ind w:left="3920"/>
              <w:jc w:val="center"/>
              <w:outlineLvl w:val="0"/>
              <w:rPr>
                <w:rFonts w:ascii="宋体" w:cs="宋体"/>
                <w:sz w:val="32"/>
                <w:szCs w:val="32"/>
              </w:rPr>
            </w:pPr>
            <w:r>
              <w:rPr>
                <w:rFonts w:ascii="宋体" w:hAnsi="宋体" w:cs="宋体"/>
                <w:sz w:val="32"/>
                <w:szCs w:val="32"/>
              </w:rPr>
              <w:t>13</w:t>
            </w:r>
          </w:p>
        </w:tc>
        <w:tc>
          <w:tcPr>
            <w:tcW w:w="1695" w:type="dxa"/>
            <w:vAlign w:val="center"/>
          </w:tcPr>
          <w:p>
            <w:pPr>
              <w:jc w:val="center"/>
              <w:rPr>
                <w:rFonts w:hint="eastAsia" w:ascii="方正仿宋_GBK" w:hAnsi="方正仿宋_GBK" w:eastAsia="方正仿宋_GBK" w:cs="方正仿宋_GBK"/>
                <w:sz w:val="32"/>
                <w:szCs w:val="32"/>
              </w:rPr>
            </w:pPr>
          </w:p>
        </w:tc>
        <w:tc>
          <w:tcPr>
            <w:tcW w:w="3404" w:type="dxa"/>
          </w:tcPr>
          <w:p>
            <w:pPr>
              <w:jc w:val="center"/>
              <w:rPr>
                <w:rFonts w:ascii="宋体" w:eastAsia="宋体" w:cs="宋体"/>
                <w:sz w:val="32"/>
                <w:szCs w:val="32"/>
              </w:rPr>
            </w:pPr>
          </w:p>
        </w:tc>
        <w:tc>
          <w:tcPr>
            <w:tcW w:w="1344" w:type="dxa"/>
            <w:vAlign w:val="center"/>
          </w:tcPr>
          <w:p>
            <w:pPr>
              <w:jc w:val="center"/>
              <w:rPr>
                <w:rFonts w:ascii="宋体" w:eastAsia="宋体" w:cs="宋体"/>
                <w:sz w:val="32"/>
                <w:szCs w:val="32"/>
              </w:rPr>
            </w:pPr>
            <w:r>
              <w:rPr>
                <w:rFonts w:ascii="宋体" w:hAnsi="宋体" w:eastAsia="宋体" w:cs="宋体"/>
                <w:sz w:val="32"/>
                <w:szCs w:val="32"/>
              </w:rPr>
              <w:t>/</w:t>
            </w:r>
          </w:p>
        </w:tc>
        <w:tc>
          <w:tcPr>
            <w:tcW w:w="1344" w:type="dxa"/>
          </w:tcPr>
          <w:p>
            <w:pPr>
              <w:jc w:val="center"/>
              <w:rPr>
                <w:rFonts w:ascii="宋体" w:eastAsia="宋体" w:cs="宋体"/>
                <w:sz w:val="32"/>
                <w:szCs w:val="32"/>
              </w:rPr>
            </w:pPr>
          </w:p>
        </w:tc>
        <w:tc>
          <w:tcPr>
            <w:tcW w:w="1344" w:type="dxa"/>
          </w:tcPr>
          <w:p>
            <w:pPr>
              <w:jc w:val="center"/>
              <w:rPr>
                <w:rFonts w:ascii="宋体" w:eastAsia="宋体" w:cs="宋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exact"/>
        </w:trPr>
        <w:tc>
          <w:tcPr>
            <w:tcW w:w="1022" w:type="dxa"/>
            <w:vAlign w:val="center"/>
          </w:tcPr>
          <w:p>
            <w:pPr>
              <w:pStyle w:val="5"/>
              <w:spacing w:line="240" w:lineRule="auto"/>
              <w:ind w:left="3920"/>
              <w:jc w:val="center"/>
              <w:outlineLvl w:val="0"/>
              <w:rPr>
                <w:rFonts w:ascii="宋体" w:cs="宋体"/>
                <w:sz w:val="32"/>
                <w:szCs w:val="32"/>
              </w:rPr>
            </w:pPr>
            <w:r>
              <w:rPr>
                <w:rFonts w:ascii="宋体" w:hAnsi="宋体" w:cs="宋体"/>
                <w:sz w:val="32"/>
                <w:szCs w:val="32"/>
              </w:rPr>
              <w:t>4</w:t>
            </w:r>
          </w:p>
        </w:tc>
        <w:tc>
          <w:tcPr>
            <w:tcW w:w="1695" w:type="dxa"/>
            <w:vAlign w:val="center"/>
          </w:tcPr>
          <w:p>
            <w:pPr>
              <w:jc w:val="center"/>
              <w:rPr>
                <w:rFonts w:hint="eastAsia" w:ascii="方正仿宋_GBK" w:hAnsi="方正仿宋_GBK" w:eastAsia="方正仿宋_GBK" w:cs="方正仿宋_GBK"/>
                <w:kern w:val="2"/>
                <w:sz w:val="32"/>
                <w:szCs w:val="32"/>
                <w:lang w:val="en-US" w:eastAsia="zh-CN" w:bidi="ar-SA"/>
              </w:rPr>
            </w:pPr>
          </w:p>
        </w:tc>
        <w:tc>
          <w:tcPr>
            <w:tcW w:w="3404" w:type="dxa"/>
          </w:tcPr>
          <w:p>
            <w:pPr>
              <w:jc w:val="center"/>
              <w:rPr>
                <w:rFonts w:ascii="宋体" w:eastAsia="宋体" w:cs="宋体"/>
                <w:sz w:val="32"/>
                <w:szCs w:val="32"/>
              </w:rPr>
            </w:pPr>
          </w:p>
        </w:tc>
        <w:tc>
          <w:tcPr>
            <w:tcW w:w="1344" w:type="dxa"/>
            <w:vAlign w:val="center"/>
          </w:tcPr>
          <w:p>
            <w:pPr>
              <w:jc w:val="center"/>
              <w:rPr>
                <w:rFonts w:ascii="宋体" w:eastAsia="宋体" w:cs="宋体"/>
                <w:sz w:val="32"/>
                <w:szCs w:val="32"/>
              </w:rPr>
            </w:pPr>
            <w:r>
              <w:rPr>
                <w:rFonts w:ascii="宋体" w:hAnsi="宋体" w:eastAsia="宋体" w:cs="宋体"/>
                <w:sz w:val="32"/>
                <w:szCs w:val="32"/>
              </w:rPr>
              <w:t>/</w:t>
            </w:r>
          </w:p>
        </w:tc>
        <w:tc>
          <w:tcPr>
            <w:tcW w:w="1344" w:type="dxa"/>
          </w:tcPr>
          <w:p>
            <w:pPr>
              <w:jc w:val="center"/>
              <w:rPr>
                <w:rFonts w:ascii="宋体" w:eastAsia="宋体" w:cs="宋体"/>
                <w:sz w:val="32"/>
                <w:szCs w:val="32"/>
              </w:rPr>
            </w:pPr>
          </w:p>
        </w:tc>
        <w:tc>
          <w:tcPr>
            <w:tcW w:w="1344" w:type="dxa"/>
          </w:tcPr>
          <w:p>
            <w:pPr>
              <w:jc w:val="center"/>
              <w:rPr>
                <w:rFonts w:ascii="宋体" w:eastAsia="宋体" w:cs="宋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exact"/>
        </w:trPr>
        <w:tc>
          <w:tcPr>
            <w:tcW w:w="1022" w:type="dxa"/>
            <w:vAlign w:val="center"/>
          </w:tcPr>
          <w:p>
            <w:pPr>
              <w:pStyle w:val="5"/>
              <w:spacing w:line="240" w:lineRule="auto"/>
              <w:ind w:left="3920"/>
              <w:jc w:val="center"/>
              <w:outlineLvl w:val="0"/>
              <w:rPr>
                <w:rFonts w:ascii="宋体" w:cs="宋体"/>
                <w:sz w:val="32"/>
                <w:szCs w:val="32"/>
              </w:rPr>
            </w:pPr>
            <w:r>
              <w:rPr>
                <w:rFonts w:ascii="宋体" w:hAnsi="宋体" w:cs="宋体"/>
                <w:sz w:val="32"/>
                <w:szCs w:val="32"/>
              </w:rPr>
              <w:t>5</w:t>
            </w:r>
          </w:p>
        </w:tc>
        <w:tc>
          <w:tcPr>
            <w:tcW w:w="1695" w:type="dxa"/>
            <w:vAlign w:val="center"/>
          </w:tcPr>
          <w:p>
            <w:pPr>
              <w:jc w:val="center"/>
              <w:rPr>
                <w:rFonts w:hint="eastAsia" w:ascii="方正仿宋_GBK" w:hAnsi="方正仿宋_GBK" w:eastAsia="方正仿宋_GBK" w:cs="方正仿宋_GBK"/>
                <w:sz w:val="32"/>
                <w:szCs w:val="32"/>
              </w:rPr>
            </w:pPr>
          </w:p>
        </w:tc>
        <w:tc>
          <w:tcPr>
            <w:tcW w:w="3404" w:type="dxa"/>
          </w:tcPr>
          <w:p>
            <w:pPr>
              <w:jc w:val="center"/>
              <w:rPr>
                <w:rFonts w:ascii="宋体" w:eastAsia="宋体" w:cs="宋体"/>
                <w:sz w:val="32"/>
                <w:szCs w:val="32"/>
              </w:rPr>
            </w:pPr>
          </w:p>
        </w:tc>
        <w:tc>
          <w:tcPr>
            <w:tcW w:w="1344" w:type="dxa"/>
            <w:vAlign w:val="center"/>
          </w:tcPr>
          <w:p>
            <w:pPr>
              <w:jc w:val="center"/>
              <w:rPr>
                <w:rFonts w:ascii="宋体" w:eastAsia="宋体" w:cs="宋体"/>
                <w:sz w:val="32"/>
                <w:szCs w:val="32"/>
              </w:rPr>
            </w:pPr>
          </w:p>
        </w:tc>
        <w:tc>
          <w:tcPr>
            <w:tcW w:w="1344" w:type="dxa"/>
          </w:tcPr>
          <w:p>
            <w:pPr>
              <w:jc w:val="center"/>
              <w:rPr>
                <w:rFonts w:ascii="宋体" w:eastAsia="宋体" w:cs="宋体"/>
                <w:sz w:val="32"/>
                <w:szCs w:val="32"/>
              </w:rPr>
            </w:pPr>
          </w:p>
        </w:tc>
        <w:tc>
          <w:tcPr>
            <w:tcW w:w="1344" w:type="dxa"/>
          </w:tcPr>
          <w:p>
            <w:pPr>
              <w:jc w:val="center"/>
              <w:rPr>
                <w:rFonts w:ascii="宋体" w:eastAsia="宋体" w:cs="宋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exact"/>
        </w:trPr>
        <w:tc>
          <w:tcPr>
            <w:tcW w:w="1022" w:type="dxa"/>
            <w:vAlign w:val="center"/>
          </w:tcPr>
          <w:p>
            <w:pPr>
              <w:pStyle w:val="5"/>
              <w:spacing w:line="240" w:lineRule="auto"/>
              <w:ind w:left="3920"/>
              <w:jc w:val="center"/>
              <w:outlineLvl w:val="0"/>
              <w:rPr>
                <w:rFonts w:ascii="宋体" w:cs="宋体"/>
                <w:sz w:val="32"/>
                <w:szCs w:val="32"/>
              </w:rPr>
            </w:pPr>
            <w:r>
              <w:rPr>
                <w:rFonts w:ascii="宋体" w:hAnsi="宋体" w:cs="宋体"/>
                <w:sz w:val="32"/>
                <w:szCs w:val="32"/>
              </w:rPr>
              <w:t>6</w:t>
            </w:r>
          </w:p>
        </w:tc>
        <w:tc>
          <w:tcPr>
            <w:tcW w:w="1695" w:type="dxa"/>
            <w:vAlign w:val="center"/>
          </w:tcPr>
          <w:p>
            <w:pPr>
              <w:jc w:val="center"/>
              <w:rPr>
                <w:rFonts w:hint="eastAsia" w:ascii="方正仿宋_GBK" w:hAnsi="方正仿宋_GBK" w:eastAsia="方正仿宋_GBK" w:cs="方正仿宋_GBK"/>
                <w:sz w:val="32"/>
                <w:szCs w:val="32"/>
              </w:rPr>
            </w:pPr>
          </w:p>
        </w:tc>
        <w:tc>
          <w:tcPr>
            <w:tcW w:w="3404" w:type="dxa"/>
          </w:tcPr>
          <w:p>
            <w:pPr>
              <w:jc w:val="center"/>
              <w:rPr>
                <w:rFonts w:ascii="宋体" w:eastAsia="宋体" w:cs="宋体"/>
                <w:sz w:val="32"/>
                <w:szCs w:val="32"/>
              </w:rPr>
            </w:pPr>
          </w:p>
        </w:tc>
        <w:tc>
          <w:tcPr>
            <w:tcW w:w="1344" w:type="dxa"/>
            <w:vAlign w:val="center"/>
          </w:tcPr>
          <w:p>
            <w:pPr>
              <w:jc w:val="center"/>
              <w:rPr>
                <w:rFonts w:ascii="宋体" w:eastAsia="宋体" w:cs="宋体"/>
                <w:sz w:val="32"/>
                <w:szCs w:val="32"/>
              </w:rPr>
            </w:pPr>
          </w:p>
        </w:tc>
        <w:tc>
          <w:tcPr>
            <w:tcW w:w="1344" w:type="dxa"/>
          </w:tcPr>
          <w:p>
            <w:pPr>
              <w:jc w:val="center"/>
              <w:rPr>
                <w:rFonts w:ascii="宋体" w:eastAsia="宋体" w:cs="宋体"/>
                <w:sz w:val="32"/>
                <w:szCs w:val="32"/>
              </w:rPr>
            </w:pPr>
          </w:p>
        </w:tc>
        <w:tc>
          <w:tcPr>
            <w:tcW w:w="1344" w:type="dxa"/>
          </w:tcPr>
          <w:p>
            <w:pPr>
              <w:jc w:val="center"/>
              <w:rPr>
                <w:rFonts w:ascii="宋体" w:eastAsia="宋体" w:cs="宋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exact"/>
        </w:trPr>
        <w:tc>
          <w:tcPr>
            <w:tcW w:w="1022" w:type="dxa"/>
            <w:vAlign w:val="center"/>
          </w:tcPr>
          <w:p>
            <w:pPr>
              <w:pStyle w:val="5"/>
              <w:spacing w:line="240" w:lineRule="auto"/>
              <w:ind w:left="3920"/>
              <w:jc w:val="center"/>
              <w:outlineLvl w:val="0"/>
              <w:rPr>
                <w:rFonts w:ascii="宋体" w:cs="宋体"/>
                <w:sz w:val="32"/>
                <w:szCs w:val="32"/>
              </w:rPr>
            </w:pPr>
            <w:r>
              <w:rPr>
                <w:rFonts w:ascii="宋体" w:hAnsi="宋体" w:cs="宋体"/>
                <w:sz w:val="32"/>
                <w:szCs w:val="32"/>
              </w:rPr>
              <w:t>7</w:t>
            </w:r>
          </w:p>
        </w:tc>
        <w:tc>
          <w:tcPr>
            <w:tcW w:w="1695" w:type="dxa"/>
            <w:vAlign w:val="center"/>
          </w:tcPr>
          <w:p>
            <w:pPr>
              <w:jc w:val="center"/>
              <w:rPr>
                <w:rFonts w:hint="eastAsia" w:ascii="方正仿宋_GBK" w:hAnsi="方正仿宋_GBK" w:eastAsia="方正仿宋_GBK" w:cs="方正仿宋_GBK"/>
                <w:sz w:val="32"/>
                <w:szCs w:val="32"/>
              </w:rPr>
            </w:pPr>
          </w:p>
        </w:tc>
        <w:tc>
          <w:tcPr>
            <w:tcW w:w="3404" w:type="dxa"/>
          </w:tcPr>
          <w:p>
            <w:pPr>
              <w:jc w:val="center"/>
              <w:rPr>
                <w:rFonts w:ascii="宋体" w:eastAsia="宋体" w:cs="宋体"/>
                <w:sz w:val="32"/>
                <w:szCs w:val="32"/>
              </w:rPr>
            </w:pPr>
          </w:p>
        </w:tc>
        <w:tc>
          <w:tcPr>
            <w:tcW w:w="1344" w:type="dxa"/>
            <w:vAlign w:val="center"/>
          </w:tcPr>
          <w:p>
            <w:pPr>
              <w:jc w:val="center"/>
              <w:rPr>
                <w:rFonts w:ascii="宋体" w:eastAsia="宋体" w:cs="宋体"/>
                <w:sz w:val="32"/>
                <w:szCs w:val="32"/>
              </w:rPr>
            </w:pPr>
          </w:p>
        </w:tc>
        <w:tc>
          <w:tcPr>
            <w:tcW w:w="1344" w:type="dxa"/>
          </w:tcPr>
          <w:p>
            <w:pPr>
              <w:jc w:val="center"/>
              <w:rPr>
                <w:rFonts w:ascii="宋体" w:eastAsia="宋体" w:cs="宋体"/>
                <w:sz w:val="32"/>
                <w:szCs w:val="32"/>
              </w:rPr>
            </w:pPr>
          </w:p>
        </w:tc>
        <w:tc>
          <w:tcPr>
            <w:tcW w:w="1344" w:type="dxa"/>
          </w:tcPr>
          <w:p>
            <w:pPr>
              <w:jc w:val="center"/>
              <w:rPr>
                <w:rFonts w:ascii="宋体" w:eastAsia="宋体" w:cs="宋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exact"/>
        </w:trPr>
        <w:tc>
          <w:tcPr>
            <w:tcW w:w="1022" w:type="dxa"/>
            <w:vAlign w:val="center"/>
          </w:tcPr>
          <w:p>
            <w:pPr>
              <w:pStyle w:val="5"/>
              <w:spacing w:line="240" w:lineRule="auto"/>
              <w:ind w:left="3920"/>
              <w:jc w:val="center"/>
              <w:outlineLvl w:val="0"/>
              <w:rPr>
                <w:rFonts w:ascii="宋体" w:cs="宋体"/>
                <w:sz w:val="32"/>
                <w:szCs w:val="32"/>
              </w:rPr>
            </w:pPr>
            <w:r>
              <w:rPr>
                <w:rFonts w:ascii="宋体" w:hAnsi="宋体" w:cs="宋体"/>
                <w:sz w:val="32"/>
                <w:szCs w:val="32"/>
              </w:rPr>
              <w:t>8</w:t>
            </w:r>
          </w:p>
        </w:tc>
        <w:tc>
          <w:tcPr>
            <w:tcW w:w="1695" w:type="dxa"/>
            <w:vAlign w:val="center"/>
          </w:tcPr>
          <w:p>
            <w:pPr>
              <w:jc w:val="center"/>
              <w:rPr>
                <w:rFonts w:hint="eastAsia" w:ascii="方正仿宋_GBK" w:hAnsi="方正仿宋_GBK" w:eastAsia="方正仿宋_GBK" w:cs="方正仿宋_GBK"/>
                <w:sz w:val="32"/>
                <w:szCs w:val="32"/>
              </w:rPr>
            </w:pPr>
          </w:p>
        </w:tc>
        <w:tc>
          <w:tcPr>
            <w:tcW w:w="3404" w:type="dxa"/>
          </w:tcPr>
          <w:p>
            <w:pPr>
              <w:jc w:val="center"/>
              <w:rPr>
                <w:rFonts w:ascii="宋体" w:eastAsia="宋体" w:cs="宋体"/>
                <w:sz w:val="32"/>
                <w:szCs w:val="32"/>
              </w:rPr>
            </w:pPr>
          </w:p>
        </w:tc>
        <w:tc>
          <w:tcPr>
            <w:tcW w:w="1344" w:type="dxa"/>
            <w:vAlign w:val="center"/>
          </w:tcPr>
          <w:p>
            <w:pPr>
              <w:jc w:val="center"/>
              <w:rPr>
                <w:rFonts w:ascii="宋体" w:eastAsia="宋体" w:cs="宋体"/>
                <w:sz w:val="32"/>
                <w:szCs w:val="32"/>
              </w:rPr>
            </w:pPr>
          </w:p>
        </w:tc>
        <w:tc>
          <w:tcPr>
            <w:tcW w:w="1344" w:type="dxa"/>
          </w:tcPr>
          <w:p>
            <w:pPr>
              <w:jc w:val="center"/>
              <w:rPr>
                <w:rFonts w:ascii="宋体" w:eastAsia="宋体" w:cs="宋体"/>
                <w:sz w:val="32"/>
                <w:szCs w:val="32"/>
              </w:rPr>
            </w:pPr>
          </w:p>
        </w:tc>
        <w:tc>
          <w:tcPr>
            <w:tcW w:w="1344" w:type="dxa"/>
          </w:tcPr>
          <w:p>
            <w:pPr>
              <w:jc w:val="center"/>
              <w:rPr>
                <w:rFonts w:ascii="宋体" w:eastAsia="宋体" w:cs="宋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exact"/>
        </w:trPr>
        <w:tc>
          <w:tcPr>
            <w:tcW w:w="1022" w:type="dxa"/>
            <w:vAlign w:val="center"/>
          </w:tcPr>
          <w:p>
            <w:pPr>
              <w:pStyle w:val="5"/>
              <w:spacing w:line="240" w:lineRule="auto"/>
              <w:ind w:left="3920"/>
              <w:jc w:val="center"/>
              <w:outlineLvl w:val="0"/>
              <w:rPr>
                <w:rFonts w:ascii="宋体" w:cs="宋体"/>
                <w:sz w:val="32"/>
                <w:szCs w:val="32"/>
              </w:rPr>
            </w:pPr>
            <w:r>
              <w:rPr>
                <w:rFonts w:ascii="宋体" w:hAnsi="宋体" w:cs="宋体"/>
                <w:sz w:val="32"/>
                <w:szCs w:val="32"/>
              </w:rPr>
              <w:t>9</w:t>
            </w:r>
          </w:p>
        </w:tc>
        <w:tc>
          <w:tcPr>
            <w:tcW w:w="1695" w:type="dxa"/>
            <w:vAlign w:val="center"/>
          </w:tcPr>
          <w:p>
            <w:pPr>
              <w:jc w:val="center"/>
              <w:rPr>
                <w:rFonts w:hint="eastAsia" w:ascii="方正仿宋_GBK" w:hAnsi="方正仿宋_GBK" w:eastAsia="方正仿宋_GBK" w:cs="方正仿宋_GBK"/>
                <w:sz w:val="32"/>
                <w:szCs w:val="32"/>
              </w:rPr>
            </w:pPr>
          </w:p>
        </w:tc>
        <w:tc>
          <w:tcPr>
            <w:tcW w:w="3404" w:type="dxa"/>
          </w:tcPr>
          <w:p>
            <w:pPr>
              <w:jc w:val="center"/>
              <w:rPr>
                <w:rFonts w:ascii="宋体" w:eastAsia="宋体" w:cs="宋体"/>
                <w:sz w:val="32"/>
                <w:szCs w:val="32"/>
              </w:rPr>
            </w:pPr>
          </w:p>
        </w:tc>
        <w:tc>
          <w:tcPr>
            <w:tcW w:w="1344" w:type="dxa"/>
            <w:vAlign w:val="center"/>
          </w:tcPr>
          <w:p>
            <w:pPr>
              <w:jc w:val="center"/>
              <w:rPr>
                <w:rFonts w:ascii="宋体" w:eastAsia="宋体" w:cs="宋体"/>
                <w:sz w:val="32"/>
                <w:szCs w:val="32"/>
              </w:rPr>
            </w:pPr>
          </w:p>
        </w:tc>
        <w:tc>
          <w:tcPr>
            <w:tcW w:w="1344" w:type="dxa"/>
          </w:tcPr>
          <w:p>
            <w:pPr>
              <w:jc w:val="center"/>
              <w:rPr>
                <w:rFonts w:ascii="宋体" w:eastAsia="宋体" w:cs="宋体"/>
                <w:sz w:val="32"/>
                <w:szCs w:val="32"/>
              </w:rPr>
            </w:pPr>
          </w:p>
        </w:tc>
        <w:tc>
          <w:tcPr>
            <w:tcW w:w="1344" w:type="dxa"/>
          </w:tcPr>
          <w:p>
            <w:pPr>
              <w:jc w:val="center"/>
              <w:rPr>
                <w:rFonts w:ascii="宋体" w:eastAsia="宋体" w:cs="宋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exact"/>
        </w:trPr>
        <w:tc>
          <w:tcPr>
            <w:tcW w:w="1022" w:type="dxa"/>
            <w:vAlign w:val="center"/>
          </w:tcPr>
          <w:p>
            <w:pPr>
              <w:pStyle w:val="5"/>
              <w:spacing w:line="240" w:lineRule="auto"/>
              <w:ind w:left="3920"/>
              <w:jc w:val="center"/>
              <w:outlineLvl w:val="0"/>
              <w:rPr>
                <w:rFonts w:ascii="宋体" w:cs="宋体"/>
                <w:sz w:val="32"/>
                <w:szCs w:val="32"/>
              </w:rPr>
            </w:pPr>
            <w:r>
              <w:rPr>
                <w:rFonts w:ascii="宋体" w:hAnsi="宋体" w:cs="宋体"/>
                <w:sz w:val="32"/>
                <w:szCs w:val="32"/>
              </w:rPr>
              <w:t>10</w:t>
            </w:r>
          </w:p>
        </w:tc>
        <w:tc>
          <w:tcPr>
            <w:tcW w:w="1695" w:type="dxa"/>
            <w:vAlign w:val="center"/>
          </w:tcPr>
          <w:p>
            <w:pPr>
              <w:jc w:val="center"/>
              <w:rPr>
                <w:rFonts w:hint="eastAsia" w:ascii="方正仿宋_GBK" w:hAnsi="方正仿宋_GBK" w:eastAsia="方正仿宋_GBK" w:cs="方正仿宋_GBK"/>
                <w:sz w:val="32"/>
                <w:szCs w:val="32"/>
              </w:rPr>
            </w:pPr>
          </w:p>
        </w:tc>
        <w:tc>
          <w:tcPr>
            <w:tcW w:w="3404" w:type="dxa"/>
          </w:tcPr>
          <w:p>
            <w:pPr>
              <w:jc w:val="center"/>
              <w:rPr>
                <w:rFonts w:ascii="宋体" w:eastAsia="宋体" w:cs="宋体"/>
                <w:sz w:val="32"/>
                <w:szCs w:val="32"/>
              </w:rPr>
            </w:pPr>
          </w:p>
        </w:tc>
        <w:tc>
          <w:tcPr>
            <w:tcW w:w="1344" w:type="dxa"/>
            <w:vAlign w:val="center"/>
          </w:tcPr>
          <w:p>
            <w:pPr>
              <w:jc w:val="center"/>
              <w:rPr>
                <w:rFonts w:ascii="宋体" w:eastAsia="宋体" w:cs="宋体"/>
                <w:sz w:val="32"/>
                <w:szCs w:val="32"/>
              </w:rPr>
            </w:pPr>
          </w:p>
        </w:tc>
        <w:tc>
          <w:tcPr>
            <w:tcW w:w="1344" w:type="dxa"/>
          </w:tcPr>
          <w:p>
            <w:pPr>
              <w:jc w:val="center"/>
              <w:rPr>
                <w:rFonts w:ascii="宋体" w:eastAsia="宋体" w:cs="宋体"/>
                <w:sz w:val="32"/>
                <w:szCs w:val="32"/>
              </w:rPr>
            </w:pPr>
          </w:p>
        </w:tc>
        <w:tc>
          <w:tcPr>
            <w:tcW w:w="1344" w:type="dxa"/>
          </w:tcPr>
          <w:p>
            <w:pPr>
              <w:jc w:val="center"/>
              <w:rPr>
                <w:rFonts w:ascii="宋体" w:eastAsia="宋体" w:cs="宋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exact"/>
        </w:trPr>
        <w:tc>
          <w:tcPr>
            <w:tcW w:w="1022" w:type="dxa"/>
            <w:vAlign w:val="center"/>
          </w:tcPr>
          <w:p>
            <w:pPr>
              <w:pStyle w:val="5"/>
              <w:spacing w:line="240" w:lineRule="auto"/>
              <w:ind w:left="3920"/>
              <w:jc w:val="center"/>
              <w:outlineLvl w:val="0"/>
              <w:rPr>
                <w:rFonts w:ascii="宋体" w:cs="宋体"/>
                <w:sz w:val="32"/>
                <w:szCs w:val="32"/>
              </w:rPr>
            </w:pPr>
            <w:r>
              <w:rPr>
                <w:rFonts w:ascii="宋体" w:hAnsi="宋体" w:cs="宋体"/>
                <w:sz w:val="32"/>
                <w:szCs w:val="32"/>
              </w:rPr>
              <w:t>11</w:t>
            </w:r>
          </w:p>
        </w:tc>
        <w:tc>
          <w:tcPr>
            <w:tcW w:w="1695" w:type="dxa"/>
            <w:vAlign w:val="center"/>
          </w:tcPr>
          <w:p>
            <w:pPr>
              <w:jc w:val="center"/>
              <w:rPr>
                <w:rFonts w:hint="eastAsia" w:ascii="方正仿宋_GBK" w:hAnsi="方正仿宋_GBK" w:eastAsia="方正仿宋_GBK" w:cs="方正仿宋_GBK"/>
                <w:sz w:val="32"/>
                <w:szCs w:val="32"/>
              </w:rPr>
            </w:pPr>
          </w:p>
        </w:tc>
        <w:tc>
          <w:tcPr>
            <w:tcW w:w="3404" w:type="dxa"/>
          </w:tcPr>
          <w:p>
            <w:pPr>
              <w:jc w:val="center"/>
              <w:rPr>
                <w:rFonts w:ascii="宋体" w:eastAsia="宋体" w:cs="宋体"/>
                <w:sz w:val="32"/>
                <w:szCs w:val="32"/>
              </w:rPr>
            </w:pPr>
          </w:p>
        </w:tc>
        <w:tc>
          <w:tcPr>
            <w:tcW w:w="1344" w:type="dxa"/>
            <w:vAlign w:val="center"/>
          </w:tcPr>
          <w:p>
            <w:pPr>
              <w:jc w:val="center"/>
              <w:rPr>
                <w:rFonts w:ascii="宋体" w:eastAsia="宋体" w:cs="宋体"/>
                <w:sz w:val="32"/>
                <w:szCs w:val="32"/>
              </w:rPr>
            </w:pPr>
          </w:p>
        </w:tc>
        <w:tc>
          <w:tcPr>
            <w:tcW w:w="1344" w:type="dxa"/>
          </w:tcPr>
          <w:p>
            <w:pPr>
              <w:jc w:val="center"/>
              <w:rPr>
                <w:rFonts w:ascii="宋体" w:eastAsia="宋体" w:cs="宋体"/>
                <w:sz w:val="32"/>
                <w:szCs w:val="32"/>
              </w:rPr>
            </w:pPr>
          </w:p>
        </w:tc>
        <w:tc>
          <w:tcPr>
            <w:tcW w:w="1344" w:type="dxa"/>
          </w:tcPr>
          <w:p>
            <w:pPr>
              <w:jc w:val="center"/>
              <w:rPr>
                <w:rFonts w:ascii="宋体" w:eastAsia="宋体" w:cs="宋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exact"/>
        </w:trPr>
        <w:tc>
          <w:tcPr>
            <w:tcW w:w="1022" w:type="dxa"/>
            <w:vAlign w:val="center"/>
          </w:tcPr>
          <w:p>
            <w:pPr>
              <w:pStyle w:val="5"/>
              <w:spacing w:line="240" w:lineRule="auto"/>
              <w:ind w:left="3920"/>
              <w:jc w:val="center"/>
              <w:outlineLvl w:val="0"/>
              <w:rPr>
                <w:rFonts w:ascii="宋体" w:cs="宋体"/>
                <w:sz w:val="32"/>
                <w:szCs w:val="32"/>
              </w:rPr>
            </w:pPr>
            <w:r>
              <w:rPr>
                <w:rFonts w:ascii="宋体" w:hAnsi="宋体" w:cs="宋体"/>
                <w:sz w:val="32"/>
                <w:szCs w:val="32"/>
              </w:rPr>
              <w:t>12</w:t>
            </w:r>
          </w:p>
        </w:tc>
        <w:tc>
          <w:tcPr>
            <w:tcW w:w="1695" w:type="dxa"/>
            <w:vAlign w:val="center"/>
          </w:tcPr>
          <w:p>
            <w:pPr>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总计</w:t>
            </w:r>
          </w:p>
        </w:tc>
        <w:tc>
          <w:tcPr>
            <w:tcW w:w="7436" w:type="dxa"/>
            <w:gridSpan w:val="4"/>
            <w:vAlign w:val="center"/>
          </w:tcPr>
          <w:p>
            <w:pPr>
              <w:jc w:val="center"/>
              <w:rPr>
                <w:rFonts w:hint="default" w:ascii="宋体" w:eastAsia="宋体" w:cs="宋体"/>
                <w:sz w:val="32"/>
                <w:szCs w:val="32"/>
                <w:lang w:val="en-US" w:eastAsia="zh-CN"/>
              </w:rPr>
            </w:pPr>
            <w:r>
              <w:rPr>
                <w:rFonts w:hint="eastAsia" w:ascii="宋体" w:eastAsia="宋体" w:cs="宋体"/>
                <w:sz w:val="32"/>
                <w:szCs w:val="32"/>
                <w:lang w:val="en-US" w:eastAsia="zh-CN"/>
              </w:rPr>
              <w:t>/</w:t>
            </w:r>
          </w:p>
        </w:tc>
      </w:tr>
    </w:tbl>
    <w:p>
      <w:pPr>
        <w:snapToGrid w:val="0"/>
        <w:spacing w:line="312" w:lineRule="auto"/>
        <w:ind w:firstLine="480" w:firstLineChars="200"/>
        <w:rPr>
          <w:rFonts w:ascii="宋体" w:eastAsia="宋体" w:cs="宋体"/>
          <w:sz w:val="24"/>
          <w:szCs w:val="28"/>
        </w:rPr>
      </w:pPr>
    </w:p>
    <w:p>
      <w:pPr>
        <w:snapToGrid w:val="0"/>
        <w:spacing w:line="312" w:lineRule="auto"/>
        <w:ind w:firstLine="640" w:firstLineChars="200"/>
        <w:rPr>
          <w:rFonts w:hint="eastAsia" w:ascii="方正仿宋_GBK" w:hAnsi="方正仿宋_GBK" w:eastAsia="方正仿宋_GBK" w:cs="方正仿宋_GBK"/>
          <w:sz w:val="32"/>
          <w:szCs w:val="32"/>
        </w:rPr>
      </w:pPr>
    </w:p>
    <w:p>
      <w:pPr>
        <w:snapToGrid w:val="0"/>
        <w:spacing w:line="312" w:lineRule="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注：本表可根据项目实际情况调整，并逐页盖章。</w:t>
      </w:r>
    </w:p>
    <w:p>
      <w:pPr>
        <w:pStyle w:val="8"/>
        <w:spacing w:line="312" w:lineRule="auto"/>
        <w:ind w:firstLine="480"/>
        <w:rPr>
          <w:rFonts w:hint="eastAsia" w:ascii="方正仿宋_GBK" w:hAnsi="方正仿宋_GBK" w:eastAsia="方正仿宋_GBK" w:cs="方正仿宋_GBK"/>
          <w:sz w:val="32"/>
          <w:szCs w:val="32"/>
        </w:rPr>
      </w:pPr>
    </w:p>
    <w:p>
      <w:pPr>
        <w:pStyle w:val="8"/>
        <w:spacing w:line="312" w:lineRule="auto"/>
        <w:ind w:firstLine="48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w:t>
      </w:r>
    </w:p>
    <w:p>
      <w:pPr>
        <w:spacing w:line="312" w:lineRule="auto"/>
        <w:rPr>
          <w:rFonts w:hint="default" w:ascii="Times New Roman" w:hAnsi="Times New Roman" w:eastAsia="方正仿宋_GBK" w:cs="Times New Roman"/>
          <w:sz w:val="32"/>
          <w:szCs w:val="32"/>
        </w:rPr>
      </w:pPr>
    </w:p>
    <w:p>
      <w:pPr>
        <w:spacing w:line="312" w:lineRule="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供应商名称（公章）：</w:t>
      </w:r>
    </w:p>
    <w:p>
      <w:pPr>
        <w:spacing w:line="312" w:lineRule="auto"/>
        <w:ind w:right="480" w:firstLine="4800" w:firstLineChars="15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年     月    日</w:t>
      </w:r>
    </w:p>
    <w:p>
      <w:pPr>
        <w:spacing w:line="312" w:lineRule="auto"/>
        <w:ind w:firstLine="420"/>
        <w:rPr>
          <w:rFonts w:ascii="宋体" w:eastAsia="宋体" w:cs="宋体"/>
          <w:b/>
          <w:sz w:val="28"/>
          <w:szCs w:val="28"/>
        </w:rPr>
      </w:pPr>
    </w:p>
    <w:p>
      <w:pPr>
        <w:spacing w:line="312" w:lineRule="auto"/>
        <w:ind w:firstLine="480" w:firstLineChars="200"/>
        <w:rPr>
          <w:rFonts w:ascii="宋体" w:eastAsia="宋体" w:cs="宋体"/>
          <w:color w:val="FF0000"/>
          <w:sz w:val="24"/>
          <w:szCs w:val="24"/>
        </w:rPr>
        <w:sectPr>
          <w:headerReference r:id="rId7" w:type="default"/>
          <w:footerReference r:id="rId8" w:type="default"/>
          <w:pgSz w:w="11907" w:h="16840"/>
          <w:pgMar w:top="1134" w:right="1418" w:bottom="1134" w:left="1418" w:header="964" w:footer="992" w:gutter="0"/>
          <w:pgBorders>
            <w:top w:val="none" w:sz="0" w:space="0"/>
            <w:left w:val="none" w:sz="0" w:space="0"/>
            <w:bottom w:val="none" w:sz="0" w:space="0"/>
            <w:right w:val="none" w:sz="0" w:space="0"/>
          </w:pgBorders>
          <w:pgNumType w:fmt="numberInDash"/>
          <w:cols w:space="720" w:num="1"/>
          <w:docGrid w:linePitch="312" w:charSpace="0"/>
        </w:sectPr>
      </w:pPr>
    </w:p>
    <w:p>
      <w:pPr>
        <w:pStyle w:val="4"/>
        <w:numPr>
          <w:ilvl w:val="0"/>
          <w:numId w:val="0"/>
        </w:numPr>
        <w:spacing w:before="0" w:after="0" w:line="360" w:lineRule="auto"/>
        <w:jc w:val="left"/>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二</w:t>
      </w:r>
      <w:r>
        <w:rPr>
          <w:rFonts w:hint="eastAsia" w:ascii="方正黑体_GBK" w:hAnsi="方正黑体_GBK" w:eastAsia="方正黑体_GBK" w:cs="方正黑体_GBK"/>
          <w:sz w:val="32"/>
          <w:szCs w:val="32"/>
        </w:rPr>
        <w:t>、其他应提供的资料</w:t>
      </w:r>
    </w:p>
    <w:p>
      <w:pPr>
        <w:tabs>
          <w:tab w:val="left" w:pos="6300"/>
        </w:tabs>
        <w:snapToGrid w:val="0"/>
        <w:spacing w:line="312" w:lineRule="auto"/>
        <w:rPr>
          <w:rFonts w:ascii="宋体" w:eastAsia="宋体" w:cs="宋体"/>
          <w:sz w:val="24"/>
          <w:szCs w:val="24"/>
        </w:rPr>
      </w:pPr>
      <w:r>
        <w:rPr>
          <w:rFonts w:hint="eastAsia" w:ascii="方正楷体_GBK" w:hAnsi="方正楷体_GBK" w:eastAsia="方正楷体_GBK" w:cs="方正楷体_GBK"/>
          <w:sz w:val="32"/>
          <w:szCs w:val="32"/>
        </w:rPr>
        <w:t>（一）其他资料</w:t>
      </w:r>
    </w:p>
    <w:p>
      <w:pPr>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1、</w:t>
      </w:r>
      <w:r>
        <w:rPr>
          <w:rFonts w:hint="eastAsia" w:ascii="方正仿宋_GBK" w:hAnsi="方正仿宋_GBK" w:eastAsia="方正仿宋_GBK" w:cs="方正仿宋_GBK"/>
          <w:sz w:val="32"/>
          <w:szCs w:val="32"/>
        </w:rPr>
        <w:t>其他与项目有关的资料（自附）：供应商总体情况介绍、其他与本项目有关的资料等。</w:t>
      </w:r>
    </w:p>
    <w:p>
      <w:pPr>
        <w:tabs>
          <w:tab w:val="left" w:pos="6300"/>
        </w:tabs>
        <w:snapToGrid w:val="0"/>
        <w:spacing w:line="312" w:lineRule="auto"/>
        <w:rPr>
          <w:rFonts w:ascii="宋体" w:eastAsia="宋体" w:cs="宋体"/>
          <w:b/>
          <w:bCs/>
          <w:sz w:val="24"/>
          <w:szCs w:val="24"/>
        </w:rPr>
      </w:pPr>
    </w:p>
    <w:p>
      <w:pPr>
        <w:tabs>
          <w:tab w:val="left" w:pos="6300"/>
        </w:tabs>
        <w:snapToGrid w:val="0"/>
        <w:spacing w:line="312" w:lineRule="auto"/>
        <w:rPr>
          <w:rFonts w:ascii="宋体" w:eastAsia="宋体" w:cs="宋体"/>
          <w:b/>
          <w:bCs/>
          <w:sz w:val="24"/>
          <w:szCs w:val="24"/>
        </w:rPr>
      </w:pPr>
    </w:p>
    <w:p>
      <w:pPr>
        <w:rPr>
          <w:rFonts w:hint="eastAsia" w:ascii="方正黑体_GBK" w:hAnsi="方正黑体_GBK" w:eastAsia="方正黑体_GBK" w:cs="方正黑体_GBK"/>
          <w:b/>
          <w:bCs/>
          <w:sz w:val="32"/>
          <w:szCs w:val="32"/>
        </w:rPr>
      </w:pPr>
      <w:r>
        <w:rPr>
          <w:rFonts w:ascii="宋体" w:eastAsia="宋体" w:cs="宋体"/>
          <w:b/>
          <w:bCs/>
          <w:sz w:val="24"/>
          <w:szCs w:val="24"/>
        </w:rPr>
        <w:br w:type="page"/>
      </w:r>
      <w:bookmarkStart w:id="9" w:name="_Hlk27399531"/>
      <w:r>
        <w:rPr>
          <w:rFonts w:hint="eastAsia" w:ascii="方正黑体_GBK" w:hAnsi="方正黑体_GBK" w:eastAsia="方正黑体_GBK" w:cs="方正黑体_GBK"/>
          <w:b/>
          <w:bCs/>
          <w:sz w:val="32"/>
          <w:szCs w:val="32"/>
          <w:lang w:eastAsia="zh-CN"/>
        </w:rPr>
        <w:t>三、</w:t>
      </w:r>
      <w:r>
        <w:rPr>
          <w:rFonts w:hint="eastAsia" w:ascii="方正黑体_GBK" w:hAnsi="方正黑体_GBK" w:eastAsia="方正黑体_GBK" w:cs="方正黑体_GBK"/>
          <w:b/>
          <w:bCs/>
          <w:sz w:val="32"/>
          <w:szCs w:val="32"/>
        </w:rPr>
        <w:t>法定代表人授权委托书（格式）/法定代表人（格式）（二选一）</w:t>
      </w:r>
    </w:p>
    <w:p>
      <w:pPr>
        <w:tabs>
          <w:tab w:val="left" w:pos="6300"/>
        </w:tabs>
        <w:snapToGrid w:val="0"/>
        <w:spacing w:line="312" w:lineRule="auto"/>
        <w:jc w:val="center"/>
        <w:rPr>
          <w:rFonts w:hint="eastAsia" w:ascii="方正黑体_GBK" w:hAnsi="方正黑体_GBK" w:eastAsia="方正黑体_GBK" w:cs="方正黑体_GBK"/>
          <w:sz w:val="32"/>
          <w:szCs w:val="32"/>
        </w:rPr>
      </w:pPr>
    </w:p>
    <w:p>
      <w:pPr>
        <w:tabs>
          <w:tab w:val="left" w:pos="6300"/>
        </w:tabs>
        <w:snapToGrid w:val="0"/>
        <w:spacing w:line="312" w:lineRule="auto"/>
        <w:jc w:val="center"/>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法定代表人授权委托书</w:t>
      </w:r>
    </w:p>
    <w:p>
      <w:pPr>
        <w:tabs>
          <w:tab w:val="left" w:pos="6300"/>
        </w:tabs>
        <w:snapToGrid w:val="0"/>
        <w:spacing w:line="312"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致：</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（采购人名称）：</w:t>
      </w:r>
    </w:p>
    <w:p>
      <w:pPr>
        <w:tabs>
          <w:tab w:val="left" w:pos="6300"/>
        </w:tabs>
        <w:snapToGrid w:val="0"/>
        <w:spacing w:line="312" w:lineRule="auto"/>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（法定代表人名称）是</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（供应商名称）的法定代表人，特授权</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（被授权人姓名及身份证代码）电话</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代表我单位全权办理上述项目的询比、签约等具体工作，并签署全部有关文件、协议及合同。</w:t>
      </w:r>
    </w:p>
    <w:p>
      <w:pPr>
        <w:tabs>
          <w:tab w:val="left" w:pos="6300"/>
        </w:tabs>
        <w:snapToGrid w:val="0"/>
        <w:spacing w:line="312" w:lineRule="auto"/>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我单位对被授权人的签字负全部责任。</w:t>
      </w:r>
    </w:p>
    <w:p>
      <w:pPr>
        <w:tabs>
          <w:tab w:val="left" w:pos="6300"/>
        </w:tabs>
        <w:snapToGrid w:val="0"/>
        <w:spacing w:line="312" w:lineRule="auto"/>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在撤消授权的书面通知以前，本授权书一直有效。被授权人在授权书有效期内签署的所有文件不因授权的撤消而失效。</w:t>
      </w:r>
    </w:p>
    <w:p>
      <w:pPr>
        <w:tabs>
          <w:tab w:val="left" w:pos="6300"/>
        </w:tabs>
        <w:snapToGrid w:val="0"/>
        <w:spacing w:line="312" w:lineRule="auto"/>
        <w:ind w:firstLine="570"/>
        <w:rPr>
          <w:rFonts w:hint="eastAsia" w:ascii="方正仿宋_GBK" w:hAnsi="方正仿宋_GBK" w:eastAsia="方正仿宋_GBK" w:cs="方正仿宋_GBK"/>
          <w:sz w:val="24"/>
          <w:szCs w:val="24"/>
        </w:rPr>
      </w:pPr>
    </w:p>
    <w:p>
      <w:pPr>
        <w:tabs>
          <w:tab w:val="left" w:pos="6300"/>
        </w:tabs>
        <w:snapToGrid w:val="0"/>
        <w:spacing w:line="312" w:lineRule="auto"/>
        <w:ind w:firstLine="570"/>
        <w:rPr>
          <w:rFonts w:hint="eastAsia" w:ascii="方正仿宋_GBK" w:hAnsi="方正仿宋_GBK" w:eastAsia="方正仿宋_GBK" w:cs="方正仿宋_GBK"/>
          <w:sz w:val="24"/>
          <w:szCs w:val="24"/>
        </w:rPr>
      </w:pPr>
    </w:p>
    <w:p>
      <w:pPr>
        <w:tabs>
          <w:tab w:val="left" w:pos="6300"/>
        </w:tabs>
        <w:snapToGrid w:val="0"/>
        <w:spacing w:line="312" w:lineRule="auto"/>
        <w:ind w:firstLine="57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被授权人：                                 法定代表人：</w:t>
      </w:r>
    </w:p>
    <w:p>
      <w:pPr>
        <w:tabs>
          <w:tab w:val="left" w:pos="6300"/>
        </w:tabs>
        <w:snapToGrid w:val="0"/>
        <w:spacing w:line="312" w:lineRule="auto"/>
        <w:ind w:firstLine="57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（签字或盖章）                             （签字或盖章）</w:t>
      </w:r>
    </w:p>
    <w:p>
      <w:pPr>
        <w:tabs>
          <w:tab w:val="left" w:pos="6300"/>
        </w:tabs>
        <w:snapToGrid w:val="0"/>
        <w:spacing w:line="312" w:lineRule="auto"/>
        <w:ind w:firstLine="570"/>
        <w:rPr>
          <w:rFonts w:hint="eastAsia" w:ascii="方正仿宋_GBK" w:hAnsi="方正仿宋_GBK" w:eastAsia="方正仿宋_GBK" w:cs="方正仿宋_GBK"/>
          <w:sz w:val="24"/>
          <w:szCs w:val="24"/>
        </w:rPr>
      </w:pPr>
    </w:p>
    <w:p>
      <w:pPr>
        <w:tabs>
          <w:tab w:val="left" w:pos="6300"/>
        </w:tabs>
        <w:snapToGrid w:val="0"/>
        <w:spacing w:line="312" w:lineRule="auto"/>
        <w:ind w:firstLine="57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（附：被授权人身份证正反面复印件）</w:t>
      </w:r>
    </w:p>
    <w:p>
      <w:pPr>
        <w:tabs>
          <w:tab w:val="left" w:pos="6300"/>
        </w:tabs>
        <w:snapToGrid w:val="0"/>
        <w:spacing w:line="312" w:lineRule="auto"/>
        <w:ind w:firstLine="570"/>
        <w:rPr>
          <w:rFonts w:ascii="宋体" w:eastAsia="宋体" w:cs="宋体"/>
          <w:sz w:val="24"/>
          <w:szCs w:val="24"/>
        </w:rPr>
      </w:pPr>
    </w:p>
    <w:p>
      <w:pPr>
        <w:tabs>
          <w:tab w:val="left" w:pos="6300"/>
        </w:tabs>
        <w:snapToGrid w:val="0"/>
        <w:spacing w:line="312" w:lineRule="auto"/>
        <w:ind w:firstLine="570"/>
        <w:jc w:val="righ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供应商名称（公章）</w:t>
      </w:r>
    </w:p>
    <w:p>
      <w:pPr>
        <w:tabs>
          <w:tab w:val="left" w:pos="6300"/>
        </w:tabs>
        <w:snapToGrid w:val="0"/>
        <w:spacing w:line="312" w:lineRule="auto"/>
        <w:ind w:firstLine="570"/>
        <w:jc w:val="righ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年   月   日</w:t>
      </w:r>
    </w:p>
    <w:p>
      <w:pPr>
        <w:tabs>
          <w:tab w:val="left" w:pos="6300"/>
        </w:tabs>
        <w:snapToGrid w:val="0"/>
        <w:spacing w:line="312" w:lineRule="auto"/>
        <w:ind w:right="-1"/>
        <w:rPr>
          <w:rFonts w:ascii="宋体" w:hAnsi="宋体" w:eastAsia="宋体" w:cs="宋体"/>
          <w:sz w:val="24"/>
          <w:szCs w:val="24"/>
        </w:rPr>
      </w:pPr>
      <w:r>
        <w:rPr>
          <w:rFonts w:ascii="宋体" w:hAnsi="宋体" w:eastAsia="宋体" w:cs="宋体"/>
          <w:sz w:val="24"/>
          <w:szCs w:val="24"/>
        </w:rPr>
        <w:t xml:space="preserve">---------------------------------------------------------------------   </w:t>
      </w:r>
    </w:p>
    <w:p>
      <w:pPr>
        <w:tabs>
          <w:tab w:val="left" w:pos="6300"/>
        </w:tabs>
        <w:snapToGrid w:val="0"/>
        <w:spacing w:line="312" w:lineRule="auto"/>
        <w:ind w:right="-1"/>
        <w:rPr>
          <w:rFonts w:ascii="宋体" w:hAnsi="宋体" w:eastAsia="宋体" w:cs="宋体"/>
          <w:sz w:val="24"/>
          <w:szCs w:val="24"/>
        </w:rPr>
      </w:pPr>
    </w:p>
    <w:p>
      <w:pPr>
        <w:tabs>
          <w:tab w:val="left" w:pos="6300"/>
        </w:tabs>
        <w:snapToGrid w:val="0"/>
        <w:spacing w:line="312" w:lineRule="auto"/>
        <w:jc w:val="center"/>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法定代表人证明</w:t>
      </w:r>
    </w:p>
    <w:p>
      <w:pPr>
        <w:tabs>
          <w:tab w:val="left" w:pos="6300"/>
        </w:tabs>
        <w:snapToGrid w:val="0"/>
        <w:spacing w:line="312"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致：</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（采购人名称）：</w:t>
      </w:r>
    </w:p>
    <w:p>
      <w:pPr>
        <w:tabs>
          <w:tab w:val="left" w:pos="6300"/>
        </w:tabs>
        <w:snapToGrid w:val="0"/>
        <w:spacing w:line="312" w:lineRule="auto"/>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（法定代表人名称及身份证代码）是</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（供应商名称）的法定代表人，电话</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代表我单位全权办理上述项目的询比、签约等具体工作，并签署全部有关文件、协议及合同。签字负全部责任。</w:t>
      </w:r>
    </w:p>
    <w:p>
      <w:pPr>
        <w:tabs>
          <w:tab w:val="left" w:pos="6300"/>
        </w:tabs>
        <w:snapToGrid w:val="0"/>
        <w:spacing w:line="312" w:lineRule="auto"/>
        <w:ind w:firstLine="57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法定代表人（签字或盖章）：                       供应商名称（公章）</w:t>
      </w:r>
    </w:p>
    <w:p>
      <w:pPr>
        <w:tabs>
          <w:tab w:val="left" w:pos="6300"/>
        </w:tabs>
        <w:snapToGrid w:val="0"/>
        <w:spacing w:line="312" w:lineRule="auto"/>
        <w:ind w:firstLine="570"/>
        <w:jc w:val="righ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年   月   日</w:t>
      </w:r>
    </w:p>
    <w:p>
      <w:pPr>
        <w:tabs>
          <w:tab w:val="left" w:pos="6300"/>
        </w:tabs>
        <w:snapToGrid w:val="0"/>
        <w:spacing w:line="312" w:lineRule="auto"/>
        <w:ind w:firstLine="570"/>
        <w:rPr>
          <w:rFonts w:ascii="黑体" w:hAnsi="黑体" w:eastAsia="黑体"/>
          <w:sz w:val="28"/>
          <w:szCs w:val="20"/>
        </w:rPr>
      </w:pPr>
      <w:r>
        <w:rPr>
          <w:rFonts w:hint="eastAsia" w:ascii="方正仿宋_GBK" w:hAnsi="方正仿宋_GBK" w:eastAsia="方正仿宋_GBK" w:cs="方正仿宋_GBK"/>
          <w:sz w:val="24"/>
          <w:szCs w:val="24"/>
        </w:rPr>
        <w:t>（附：法定代表人身份证正反面复印件）</w:t>
      </w:r>
      <w:bookmarkEnd w:id="9"/>
    </w:p>
    <w:sectPr>
      <w:type w:val="continuous"/>
      <w:pgSz w:w="11906" w:h="16838"/>
      <w:pgMar w:top="1134" w:right="1531" w:bottom="1701" w:left="1531"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4A17F2F-92BC-4BD9-BFB3-5031E01B6287}"/>
  </w:font>
  <w:font w:name="Arial">
    <w:panose1 w:val="020B0604020202020204"/>
    <w:charset w:val="01"/>
    <w:family w:val="swiss"/>
    <w:pitch w:val="default"/>
    <w:sig w:usb0="E0002AFF" w:usb1="C0007843" w:usb2="00000009" w:usb3="00000000" w:csb0="400001FF" w:csb1="FFFF0000"/>
    <w:embedRegular r:id="rId2" w:fontKey="{50905082-71B0-47AC-A393-37A4F969496B}"/>
  </w:font>
  <w:font w:name="黑体">
    <w:panose1 w:val="02010609060101010101"/>
    <w:charset w:val="86"/>
    <w:family w:val="auto"/>
    <w:pitch w:val="default"/>
    <w:sig w:usb0="800002BF" w:usb1="38CF7CFA" w:usb2="00000016" w:usb3="00000000" w:csb0="00040001" w:csb1="00000000"/>
    <w:embedRegular r:id="rId3" w:fontKey="{29EA6A11-1FC9-46A8-9E9A-DC9E7A296426}"/>
  </w:font>
  <w:font w:name="Courier New">
    <w:panose1 w:val="02070309020205020404"/>
    <w:charset w:val="01"/>
    <w:family w:val="modern"/>
    <w:pitch w:val="default"/>
    <w:sig w:usb0="E0002AFF" w:usb1="C0007843" w:usb2="00000009" w:usb3="00000000" w:csb0="400001FF" w:csb1="FFFF0000"/>
    <w:embedRegular r:id="rId4" w:fontKey="{B7C318D5-C051-4981-8CD8-F068A40A265B}"/>
  </w:font>
  <w:font w:name="Symbol">
    <w:panose1 w:val="05050102010706020507"/>
    <w:charset w:val="02"/>
    <w:family w:val="roman"/>
    <w:pitch w:val="default"/>
    <w:sig w:usb0="00000000" w:usb1="00000000" w:usb2="00000000" w:usb3="00000000" w:csb0="80000000" w:csb1="00000000"/>
    <w:embedRegular r:id="rId5" w:fontKey="{D9BB40D4-DE11-4069-AA98-35B5F7BDEB35}"/>
  </w:font>
  <w:font w:name="Calibri">
    <w:panose1 w:val="020F0502020204030204"/>
    <w:charset w:val="00"/>
    <w:family w:val="swiss"/>
    <w:pitch w:val="default"/>
    <w:sig w:usb0="E10002FF" w:usb1="4000ACFF" w:usb2="00000009" w:usb3="00000000" w:csb0="2000019F" w:csb1="00000000"/>
    <w:embedRegular r:id="rId6" w:fontKey="{697A56D8-3CCB-44DB-AA33-C1BF889DD421}"/>
  </w:font>
  <w:font w:name="方正仿宋_GBK">
    <w:panose1 w:val="03000509000000000000"/>
    <w:charset w:val="86"/>
    <w:family w:val="auto"/>
    <w:pitch w:val="default"/>
    <w:sig w:usb0="00000001" w:usb1="080E0000" w:usb2="00000000" w:usb3="00000000" w:csb0="00040000" w:csb1="00000000"/>
    <w:embedRegular r:id="rId7" w:fontKey="{371D395E-881B-428A-8019-CC7698E6D5AD}"/>
  </w:font>
  <w:font w:name="Arial Unicode MS">
    <w:panose1 w:val="020B0604020202020204"/>
    <w:charset w:val="86"/>
    <w:family w:val="roman"/>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8" w:fontKey="{258576C6-9104-4031-8D5E-6F22426216D0}"/>
  </w:font>
  <w:font w:name="方正黑体_GBK">
    <w:panose1 w:val="03000509000000000000"/>
    <w:charset w:val="86"/>
    <w:family w:val="auto"/>
    <w:pitch w:val="default"/>
    <w:sig w:usb0="00000001" w:usb1="080E0000" w:usb2="00000000" w:usb3="00000000" w:csb0="00040000" w:csb1="00000000"/>
    <w:embedRegular r:id="rId9" w:fontKey="{DE2EC8FD-563E-4C20-8830-96121248E06A}"/>
  </w:font>
  <w:font w:name="方正楷体_GBK">
    <w:panose1 w:val="03000509000000000000"/>
    <w:charset w:val="86"/>
    <w:family w:val="auto"/>
    <w:pitch w:val="default"/>
    <w:sig w:usb0="00000001" w:usb1="080E0000" w:usb2="00000000" w:usb3="00000000" w:csb0="00040000" w:csb1="00000000"/>
    <w:embedRegular r:id="rId10" w:fontKey="{57CA48BA-09E9-4038-BBFA-9ADFC47DB9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57785" cy="131445"/>
              <wp:effectExtent l="0" t="0" r="0" b="0"/>
              <wp:wrapNone/>
              <wp:docPr id="4099" name="文本框 1"/>
              <wp:cNvGraphicFramePr/>
              <a:graphic xmlns:a="http://schemas.openxmlformats.org/drawingml/2006/main">
                <a:graphicData uri="http://schemas.microsoft.com/office/word/2010/wordprocessingShape">
                  <wps:wsp>
                    <wps:cNvSpPr/>
                    <wps:spPr>
                      <a:xfrm>
                        <a:off x="0" y="0"/>
                        <a:ext cx="57785" cy="131445"/>
                      </a:xfrm>
                      <a:prstGeom prst="rect">
                        <a:avLst/>
                      </a:prstGeom>
                      <a:ln>
                        <a:noFill/>
                      </a:ln>
                    </wps:spPr>
                    <wps:txbx>
                      <w:txbxContent>
                        <w:p>
                          <w:pPr>
                            <w:pStyle w:val="6"/>
                          </w:pPr>
                          <w:r>
                            <w:fldChar w:fldCharType="begin"/>
                          </w:r>
                          <w:r>
                            <w:instrText xml:space="preserve"> PAGE  \* MERGEFORMAT </w:instrText>
                          </w:r>
                          <w:r>
                            <w:fldChar w:fldCharType="separate"/>
                          </w:r>
                          <w:r>
                            <w:t>7</w:t>
                          </w:r>
                          <w:r>
                            <w:fldChar w:fldCharType="end"/>
                          </w:r>
                        </w:p>
                      </w:txbxContent>
                    </wps:txbx>
                    <wps:bodyPr vert="horz" wrap="none" lIns="0" tIns="0" rIns="0" bIns="0" anchor="t" upright="1">
                      <a:spAutoFit/>
                    </wps:bodyPr>
                  </wps:wsp>
                </a:graphicData>
              </a:graphic>
            </wp:anchor>
          </w:drawing>
        </mc:Choice>
        <mc:Fallback>
          <w:pict>
            <v:rect id="文本框 1" o:spid="_x0000_s1026" o:spt="1" style="position:absolute;left:0pt;margin-top:0pt;height:10.35pt;width:4.55pt;mso-position-horizontal:center;mso-position-horizontal-relative:margin;mso-wrap-style:none;z-index:251659264;mso-width-relative:page;mso-height-relative:page;" filled="f" stroked="f" coordsize="21600,21600" o:gfxdata="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VFj9W0QAAAAIBAAAPAAAAAAAAAAEAIAAAACIAAABkcnMvZG93bnJldi54bWxQSwECFAAUAAAA&#10;CACHTuJAD/8C6LwBAABNAwAADgAAAAAAAAABACAAAAAgAQAAZHJzL2Uyb0RvYy54bWxQSwUGAAAA&#10;AAYABgBZAQAATgUA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7</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86385" cy="147955"/>
              <wp:effectExtent l="0" t="0" r="0" b="0"/>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286385" cy="147955"/>
                      </a:xfrm>
                      <a:prstGeom prst="rect">
                        <a:avLst/>
                      </a:prstGeom>
                      <a:noFill/>
                      <a:ln>
                        <a:noFill/>
                      </a:ln>
                      <a:effectLst/>
                    </wps:spPr>
                    <wps:txbx>
                      <w:txbxContent>
                        <w:p>
                          <w:pPr>
                            <w:pStyle w:val="6"/>
                          </w:pPr>
                          <w:r>
                            <w:rPr>
                              <w:rFonts w:ascii="宋体" w:hAnsi="宋体" w:cs="宋体"/>
                            </w:rPr>
                            <w:fldChar w:fldCharType="begin"/>
                          </w:r>
                          <w:r>
                            <w:rPr>
                              <w:rFonts w:ascii="宋体" w:hAnsi="宋体" w:cs="宋体"/>
                            </w:rPr>
                            <w:instrText xml:space="preserve"> PAGE  \* MERGEFORMAT </w:instrText>
                          </w:r>
                          <w:r>
                            <w:rPr>
                              <w:rFonts w:ascii="宋体" w:hAnsi="宋体" w:cs="宋体"/>
                            </w:rPr>
                            <w:fldChar w:fldCharType="separate"/>
                          </w:r>
                          <w:r>
                            <w:rPr>
                              <w:rFonts w:ascii="宋体" w:hAnsi="宋体" w:cs="宋体"/>
                            </w:rPr>
                            <w:t>- 3 -</w:t>
                          </w:r>
                          <w:r>
                            <w:rPr>
                              <w:rFonts w:ascii="宋体" w:hAnsi="宋体" w:cs="宋体"/>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1.65pt;width:22.55pt;mso-position-horizontal:center;mso-position-horizontal-relative:margin;mso-wrap-style:none;z-index:251659264;mso-width-relative:page;mso-height-relative:page;" filled="f" stroked="f" coordsize="21600,21600" o:gfxdata="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8bMdIAAAADAQAADwAAAAAAAAABACAAAAAiAAAAZHJzL2Rvd25yZXYueG1sUEsBAhQAFAAA&#10;AAgAh07iQAA1w8X1AQAAwgMAAA4AAAAAAAAAAQAgAAAAIQEAAGRycy9lMm9Eb2MueG1sUEsFBgAA&#10;AAAGAAYAWQEAAIgFAAAAAA==&#10;">
              <v:fill on="f" focussize="0,0"/>
              <v:stroke on="f"/>
              <v:imagedata o:title=""/>
              <o:lock v:ext="edit" aspectratio="f"/>
              <v:textbox inset="0mm,0mm,0mm,0mm" style="mso-fit-shape-to-text:t;">
                <w:txbxContent>
                  <w:p>
                    <w:pPr>
                      <w:pStyle w:val="6"/>
                    </w:pPr>
                    <w:r>
                      <w:rPr>
                        <w:rFonts w:ascii="宋体" w:hAnsi="宋体" w:cs="宋体"/>
                      </w:rPr>
                      <w:fldChar w:fldCharType="begin"/>
                    </w:r>
                    <w:r>
                      <w:rPr>
                        <w:rFonts w:ascii="宋体" w:hAnsi="宋体" w:cs="宋体"/>
                      </w:rPr>
                      <w:instrText xml:space="preserve"> PAGE  \* MERGEFORMAT </w:instrText>
                    </w:r>
                    <w:r>
                      <w:rPr>
                        <w:rFonts w:ascii="宋体" w:hAnsi="宋体" w:cs="宋体"/>
                      </w:rPr>
                      <w:fldChar w:fldCharType="separate"/>
                    </w:r>
                    <w:r>
                      <w:rPr>
                        <w:rFonts w:ascii="宋体" w:hAnsi="宋体" w:cs="宋体"/>
                      </w:rPr>
                      <w:t>- 3 -</w:t>
                    </w:r>
                    <w:r>
                      <w:rPr>
                        <w:rFonts w:ascii="宋体" w:hAnsi="宋体" w:cs="宋体"/>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86385" cy="147955"/>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86385" cy="147955"/>
                      </a:xfrm>
                      <a:prstGeom prst="rect">
                        <a:avLst/>
                      </a:prstGeom>
                      <a:noFill/>
                      <a:ln>
                        <a:noFill/>
                      </a:ln>
                      <a:effectLst/>
                    </wps:spPr>
                    <wps:txbx>
                      <w:txbxContent>
                        <w:p>
                          <w:pPr>
                            <w:pStyle w:val="6"/>
                          </w:pPr>
                          <w:r>
                            <w:rPr>
                              <w:rFonts w:ascii="宋体" w:hAnsi="宋体" w:cs="宋体"/>
                            </w:rPr>
                            <w:fldChar w:fldCharType="begin"/>
                          </w:r>
                          <w:r>
                            <w:rPr>
                              <w:rFonts w:ascii="宋体" w:hAnsi="宋体" w:cs="宋体"/>
                            </w:rPr>
                            <w:instrText xml:space="preserve"> PAGE  \* MERGEFORMAT </w:instrText>
                          </w:r>
                          <w:r>
                            <w:rPr>
                              <w:rFonts w:ascii="宋体" w:hAnsi="宋体" w:cs="宋体"/>
                            </w:rPr>
                            <w:fldChar w:fldCharType="separate"/>
                          </w:r>
                          <w:r>
                            <w:rPr>
                              <w:rFonts w:ascii="宋体" w:hAnsi="宋体" w:cs="宋体"/>
                            </w:rPr>
                            <w:t>- 5 -</w:t>
                          </w:r>
                          <w:r>
                            <w:rPr>
                              <w:rFonts w:ascii="宋体" w:hAnsi="宋体" w:cs="宋体"/>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1.65pt;width:22.55pt;mso-position-horizontal:center;mso-position-horizontal-relative:margin;mso-wrap-style:none;z-index:251660288;mso-width-relative:page;mso-height-relative:page;" filled="f" stroked="f" coordsize="21600,21600" o:gfxdata="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f/xsx0gAAAAMBAAAPAAAAAAAAAAEAIAAAACIAAABkcnMvZG93bnJldi54bWxQSwECFAAUAAAA&#10;CACHTuJAYsidK/QBAADCAwAADgAAAAAAAAABACAAAAAhAQAAZHJzL2Uyb0RvYy54bWxQSwUGAAAA&#10;AAYABgBZAQAAhwUAAAAA&#10;">
              <v:fill on="f" focussize="0,0"/>
              <v:stroke on="f"/>
              <v:imagedata o:title=""/>
              <o:lock v:ext="edit" aspectratio="f"/>
              <v:textbox inset="0mm,0mm,0mm,0mm" style="mso-fit-shape-to-text:t;">
                <w:txbxContent>
                  <w:p>
                    <w:pPr>
                      <w:pStyle w:val="6"/>
                    </w:pPr>
                    <w:r>
                      <w:rPr>
                        <w:rFonts w:ascii="宋体" w:hAnsi="宋体" w:cs="宋体"/>
                      </w:rPr>
                      <w:fldChar w:fldCharType="begin"/>
                    </w:r>
                    <w:r>
                      <w:rPr>
                        <w:rFonts w:ascii="宋体" w:hAnsi="宋体" w:cs="宋体"/>
                      </w:rPr>
                      <w:instrText xml:space="preserve"> PAGE  \* MERGEFORMAT </w:instrText>
                    </w:r>
                    <w:r>
                      <w:rPr>
                        <w:rFonts w:ascii="宋体" w:hAnsi="宋体" w:cs="宋体"/>
                      </w:rPr>
                      <w:fldChar w:fldCharType="separate"/>
                    </w:r>
                    <w:r>
                      <w:rPr>
                        <w:rFonts w:ascii="宋体" w:hAnsi="宋体" w:cs="宋体"/>
                      </w:rPr>
                      <w:t>- 5 -</w:t>
                    </w:r>
                    <w:r>
                      <w:rPr>
                        <w:rFonts w:ascii="宋体" w:hAnsi="宋体" w:cs="宋体"/>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both"/>
      <w:rPr>
        <w:rFonts w:ascii="方正仿宋_GBK" w:eastAsia="方正仿宋_GBK"/>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both"/>
      <w:rPr>
        <w:rFonts w:ascii="方正仿宋_GBK" w:eastAsia="方正仿宋_GBK"/>
        <w:sz w:val="21"/>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both"/>
      <w:rPr>
        <w:rFonts w:ascii="方正仿宋_GBK" w:eastAsia="方正仿宋_GBK"/>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F7617D"/>
    <w:multiLevelType w:val="singleLevel"/>
    <w:tmpl w:val="64F7617D"/>
    <w:lvl w:ilvl="0" w:tentative="0">
      <w:start w:val="1"/>
      <w:numFmt w:val="chineseCounting"/>
      <w:suff w:val="nothing"/>
      <w:lvlText w:val="%1、"/>
      <w:lvlJc w:val="left"/>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JkODBmNjE4ODgxZWM2NTczN2JlNzQ5ODc0OTA5OWQifQ=="/>
  </w:docVars>
  <w:rsids>
    <w:rsidRoot w:val="00000000"/>
    <w:rsid w:val="01C56514"/>
    <w:rsid w:val="05174FBC"/>
    <w:rsid w:val="06D71982"/>
    <w:rsid w:val="079924CD"/>
    <w:rsid w:val="0B8A7B76"/>
    <w:rsid w:val="0D780511"/>
    <w:rsid w:val="0E7A7174"/>
    <w:rsid w:val="0F5B4403"/>
    <w:rsid w:val="1B4B4A0D"/>
    <w:rsid w:val="1E045160"/>
    <w:rsid w:val="1E6F3F2B"/>
    <w:rsid w:val="245D650D"/>
    <w:rsid w:val="24906A06"/>
    <w:rsid w:val="29716867"/>
    <w:rsid w:val="2EDB0747"/>
    <w:rsid w:val="2F58499A"/>
    <w:rsid w:val="30601421"/>
    <w:rsid w:val="322E5C7B"/>
    <w:rsid w:val="327446AF"/>
    <w:rsid w:val="352356B7"/>
    <w:rsid w:val="36A77DAA"/>
    <w:rsid w:val="3C8B21CC"/>
    <w:rsid w:val="4409370D"/>
    <w:rsid w:val="44D53D34"/>
    <w:rsid w:val="45981535"/>
    <w:rsid w:val="4805447F"/>
    <w:rsid w:val="48241794"/>
    <w:rsid w:val="494C26EC"/>
    <w:rsid w:val="4CF56C66"/>
    <w:rsid w:val="51FA7F99"/>
    <w:rsid w:val="52731169"/>
    <w:rsid w:val="54753783"/>
    <w:rsid w:val="54E60AD0"/>
    <w:rsid w:val="57760477"/>
    <w:rsid w:val="583078FE"/>
    <w:rsid w:val="5E371FFF"/>
    <w:rsid w:val="62994B32"/>
    <w:rsid w:val="66685CD7"/>
    <w:rsid w:val="69591B45"/>
    <w:rsid w:val="6F0F4163"/>
    <w:rsid w:val="742D6451"/>
    <w:rsid w:val="75A15139"/>
    <w:rsid w:val="75BF3997"/>
    <w:rsid w:val="776E0537"/>
    <w:rsid w:val="78BD3B0F"/>
    <w:rsid w:val="7E04104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方正仿宋_GBK" w:cs="Times New Roman"/>
      <w:kern w:val="2"/>
      <w:sz w:val="32"/>
      <w:szCs w:val="32"/>
      <w:lang w:val="en-US" w:eastAsia="zh-CN" w:bidi="ar-SA"/>
    </w:rPr>
  </w:style>
  <w:style w:type="paragraph" w:styleId="3">
    <w:name w:val="heading 1"/>
    <w:basedOn w:val="1"/>
    <w:next w:val="1"/>
    <w:link w:val="12"/>
    <w:qFormat/>
    <w:uiPriority w:val="0"/>
    <w:pPr>
      <w:keepNext/>
      <w:keepLines/>
      <w:spacing w:before="340" w:beforeAutospacing="0" w:after="330" w:afterAutospacing="0" w:line="576" w:lineRule="auto"/>
      <w:outlineLvl w:val="0"/>
    </w:pPr>
    <w:rPr>
      <w:b/>
      <w:kern w:val="44"/>
      <w:sz w:val="44"/>
    </w:rPr>
  </w:style>
  <w:style w:type="paragraph" w:styleId="4">
    <w:name w:val="heading 3"/>
    <w:basedOn w:val="1"/>
    <w:next w:val="1"/>
    <w:qFormat/>
    <w:uiPriority w:val="99"/>
    <w:pPr>
      <w:keepNext/>
      <w:keepLines/>
      <w:spacing w:before="260" w:after="260" w:line="413" w:lineRule="auto"/>
      <w:outlineLvl w:val="2"/>
    </w:pPr>
    <w:rPr>
      <w:rFonts w:eastAsia="宋体"/>
      <w:b/>
      <w:szCs w:val="20"/>
    </w:rPr>
  </w:style>
  <w:style w:type="character" w:default="1" w:styleId="11">
    <w:name w:val="Default Paragraph Font"/>
    <w:qFormat/>
    <w:uiPriority w:val="1"/>
  </w:style>
  <w:style w:type="table" w:default="1" w:styleId="10">
    <w:name w:val="Normal Table"/>
    <w:qFormat/>
    <w:uiPriority w:val="99"/>
    <w:tblPr>
      <w:tblLayout w:type="fixed"/>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5">
    <w:name w:val="Body Text Indent"/>
    <w:basedOn w:val="1"/>
    <w:qFormat/>
    <w:uiPriority w:val="99"/>
    <w:pPr>
      <w:spacing w:line="700" w:lineRule="exact"/>
      <w:ind w:left="960"/>
    </w:pPr>
    <w:rPr>
      <w:rFonts w:eastAsia="宋体"/>
      <w:sz w:val="44"/>
      <w:szCs w:val="20"/>
    </w:rPr>
  </w:style>
  <w:style w:type="paragraph" w:styleId="6">
    <w:name w:val="footer"/>
    <w:basedOn w:val="1"/>
    <w:qFormat/>
    <w:uiPriority w:val="99"/>
    <w:pPr>
      <w:tabs>
        <w:tab w:val="center" w:pos="4153"/>
        <w:tab w:val="right" w:pos="8306"/>
      </w:tabs>
      <w:snapToGrid w:val="0"/>
      <w:jc w:val="left"/>
    </w:pPr>
    <w:rPr>
      <w:rFonts w:eastAsia="宋体"/>
      <w:sz w:val="18"/>
      <w:szCs w:val="20"/>
    </w:rPr>
  </w:style>
  <w:style w:type="paragraph" w:styleId="7">
    <w:name w:val="header"/>
    <w:basedOn w:val="1"/>
    <w:qFormat/>
    <w:uiPriority w:val="99"/>
    <w:pPr>
      <w:pBdr>
        <w:bottom w:val="single" w:color="auto" w:sz="6" w:space="1"/>
      </w:pBdr>
      <w:tabs>
        <w:tab w:val="center" w:pos="4153"/>
        <w:tab w:val="right" w:pos="8306"/>
      </w:tabs>
      <w:snapToGrid w:val="0"/>
      <w:jc w:val="center"/>
    </w:pPr>
    <w:rPr>
      <w:rFonts w:eastAsia="宋体"/>
      <w:sz w:val="18"/>
      <w:szCs w:val="20"/>
    </w:rPr>
  </w:style>
  <w:style w:type="paragraph" w:styleId="8">
    <w:name w:val="toc 1"/>
    <w:basedOn w:val="1"/>
    <w:next w:val="1"/>
    <w:qFormat/>
    <w:uiPriority w:val="99"/>
    <w:pPr>
      <w:spacing w:line="180" w:lineRule="auto"/>
      <w:jc w:val="center"/>
    </w:pPr>
    <w:rPr>
      <w:rFonts w:eastAsia="宋体"/>
      <w:sz w:val="30"/>
      <w:szCs w:val="20"/>
    </w:rPr>
  </w:style>
  <w:style w:type="paragraph" w:styleId="9">
    <w:name w:val="Message Header"/>
    <w:basedOn w:val="1"/>
    <w:next w:val="2"/>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character" w:customStyle="1" w:styleId="12">
    <w:name w:val="标题 1 Char"/>
    <w:link w:val="3"/>
    <w:qFormat/>
    <w:uiPriority w:val="0"/>
    <w:rPr>
      <w:b/>
      <w:kern w:val="44"/>
      <w:sz w:val="44"/>
    </w:rPr>
  </w:style>
  <w:style w:type="paragraph" w:customStyle="1" w:styleId="13">
    <w:name w:val="正文 A"/>
    <w:qFormat/>
    <w:uiPriority w:val="0"/>
    <w:pPr>
      <w:widowControl w:val="0"/>
      <w:jc w:val="both"/>
    </w:pPr>
    <w:rPr>
      <w:rFonts w:ascii="Arial Unicode MS" w:hAnsi="Arial Unicode MS" w:eastAsia="Arial Unicode MS" w:cs="Arial Unicode MS"/>
      <w:color w:val="000000"/>
      <w:kern w:val="2"/>
      <w:sz w:val="21"/>
      <w:szCs w:val="21"/>
      <w:lang w:val="en-US" w:eastAsia="zh-CN" w:bidi="ar-SA"/>
    </w:rPr>
  </w:style>
  <w:style w:type="paragraph" w:customStyle="1" w:styleId="14">
    <w:name w:val="图例"/>
    <w:basedOn w:val="1"/>
    <w:qFormat/>
    <w:uiPriority w:val="99"/>
    <w:pPr>
      <w:spacing w:before="120" w:after="120" w:line="360" w:lineRule="auto"/>
      <w:jc w:val="center"/>
    </w:pPr>
    <w:rPr>
      <w:rFonts w:eastAsia="仿宋_GB2312"/>
      <w:b/>
      <w:sz w:val="24"/>
      <w:szCs w:val="20"/>
    </w:rPr>
  </w:style>
  <w:style w:type="paragraph" w:customStyle="1" w:styleId="15">
    <w:name w:val="Default"/>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3220</Words>
  <Characters>3649</Characters>
  <Paragraphs>292</Paragraphs>
  <TotalTime>9</TotalTime>
  <ScaleCrop>false</ScaleCrop>
  <LinksUpToDate>false</LinksUpToDate>
  <CharactersWithSpaces>4008</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2021-03-19T08:36:00Z</dcterms:created>
  <dc:creator>Administrator</dc:creator>
  <cp:lastModifiedBy>牟天培</cp:lastModifiedBy>
  <cp:lastPrinted>2022-06-13T01:32:00Z</cp:lastPrinted>
  <dcterms:modified xsi:type="dcterms:W3CDTF">2022-08-17T08:34:17Z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KSOSaveFontToCloudKey">
    <vt:lpwstr>0_btnclosed</vt:lpwstr>
  </property>
  <property fmtid="{D5CDD505-2E9C-101B-9397-08002B2CF9AE}" pid="4" name="ICV">
    <vt:lpwstr>F093BFEA07B84A45BFED1F7A3AA80E75</vt:lpwstr>
  </property>
</Properties>
</file>