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171A1D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171A1D"/>
          <w:spacing w:val="0"/>
          <w:sz w:val="44"/>
          <w:szCs w:val="44"/>
          <w:shd w:val="clear" w:fill="FFFFFF"/>
        </w:rPr>
        <w:t>八桥镇创新试点推动垃圾分类市场化可持续发展</w:t>
      </w:r>
    </w:p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 xml:space="preserve">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一是整合资源实现全环节服务。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优化投放点45个，设置24小时自助投放厢房4个、可回收物分类机3组，整合保洁、物业、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收转运等市场化资源，实现全流程市场化、一体化、标准化运营，垃圾分类覆盖率98%，清运覆盖率、无害化处理率均达100%。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二是激励引导实现全方位参与。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开发集知识宣教、积分兑换、志愿服务、上门回收等于一体的“绿色生活APP”，试点小区办理积分账户户数达61%，成立“生活垃圾分类工作志愿者服务队”，开展宣传服务1000余人次，发放资料10万余份。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三是普法执法实现全覆盖监管。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对居民小区、临街门市、商务写字楼等持续开展监督检查，督促垃圾分类管理责任人主体责任落实。依法对小区物业公司发放限期整改通知书6份、罚款8000余元，共建共治共享生活垃圾分类格局逐步形成。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潇洒标题体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正黑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Yzc5NWFmMjMxNjQxZjk5ZjlhNmM3Y2Y3MzIzMTYifQ=="/>
  </w:docVars>
  <w:rsids>
    <w:rsidRoot w:val="00000000"/>
    <w:rsid w:val="1B34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354</Characters>
  <Lines>0</Lines>
  <Paragraphs>0</Paragraphs>
  <TotalTime>2</TotalTime>
  <ScaleCrop>false</ScaleCrop>
  <LinksUpToDate>false</LinksUpToDate>
  <CharactersWithSpaces>355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2023-05-09T02:28:51Z</dcterms:created>
  <dc:creator>HP1</dc:creator>
  <cp:lastModifiedBy>洁白的翅膀</cp:lastModifiedBy>
  <dcterms:modified xsi:type="dcterms:W3CDTF">2023-05-09T02:30:56Z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20C67B3A5D6041E887F526C06657DE6D_12</vt:lpwstr>
  </property>
</Properties>
</file>