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autoSpaceDN/>
        <w:spacing w:line="480" w:lineRule="exact"/>
        <w:jc w:val="both"/>
        <w:rPr>
          <w:rFonts w:hint="default" w:ascii="Times New Roman" w:hAnsi="Times New Roman" w:eastAsia="等线" w:cs="Times New Roman"/>
          <w:color w:val="000000" w:themeColor="text1"/>
          <w:kern w:val="2"/>
          <w:sz w:val="20"/>
          <w:szCs w:val="24"/>
          <w:lang w:val="en-US" w:eastAsia="zh-CN" w:bidi="ar-SA"/>
        </w:rPr>
      </w:pPr>
    </w:p>
    <w:p>
      <w:pPr>
        <w:widowControl w:val="0"/>
        <w:autoSpaceDE/>
        <w:autoSpaceDN/>
        <w:spacing w:line="480" w:lineRule="exact"/>
        <w:jc w:val="both"/>
        <w:rPr>
          <w:rFonts w:hint="default" w:ascii="Times New Roman" w:hAnsi="Times New Roman" w:eastAsia="等线" w:cs="Times New Roman"/>
          <w:color w:val="000000" w:themeColor="text1"/>
          <w:kern w:val="2"/>
          <w:sz w:val="21"/>
          <w:szCs w:val="24"/>
          <w:lang w:val="en-US" w:eastAsia="zh-CN" w:bidi="ar-SA"/>
        </w:rPr>
      </w:pPr>
    </w:p>
    <w:p>
      <w:pPr>
        <w:widowControl w:val="0"/>
        <w:autoSpaceDE/>
        <w:autoSpaceDN/>
        <w:jc w:val="center"/>
        <w:rPr>
          <w:rFonts w:hint="default" w:ascii="Times New Roman" w:hAnsi="Times New Roman" w:eastAsia="等线" w:cs="Times New Roman"/>
          <w:color w:val="000000" w:themeColor="text1"/>
          <w:kern w:val="2"/>
          <w:sz w:val="44"/>
          <w:szCs w:val="24"/>
          <w:lang w:val="en-US" w:eastAsia="zh-CN" w:bidi="ar-SA"/>
        </w:rPr>
      </w:pPr>
      <w:bookmarkStart w:id="0" w:name="八桥镇微党课视频制作"/>
      <w:bookmarkEnd w:id="0"/>
      <w:r>
        <w:rPr>
          <w:rFonts w:hint="default" w:ascii="Times New Roman" w:hAnsi="Times New Roman" w:eastAsia="等线" w:cs="Times New Roman"/>
          <w:color w:val="000000" w:themeColor="text1"/>
          <w:kern w:val="2"/>
          <w:sz w:val="44"/>
          <w:szCs w:val="24"/>
          <w:lang w:val="en-US" w:eastAsia="zh-CN" w:bidi="ar-SA"/>
        </w:rPr>
        <w:t>廉洁文化警示宣传动漫视频制作</w:t>
      </w:r>
    </w:p>
    <w:p>
      <w:pPr>
        <w:widowControl w:val="0"/>
        <w:autoSpaceDE/>
        <w:autoSpaceDN/>
        <w:jc w:val="both"/>
        <w:rPr>
          <w:rFonts w:hint="default" w:ascii="Times New Roman" w:hAnsi="Times New Roman" w:eastAsia="等线" w:cs="Times New Roman"/>
          <w:color w:val="000000" w:themeColor="text1"/>
          <w:kern w:val="2"/>
          <w:sz w:val="44"/>
          <w:szCs w:val="24"/>
          <w:lang w:val="en-US" w:eastAsia="zh-CN" w:bidi="ar-SA"/>
        </w:rPr>
      </w:pPr>
    </w:p>
    <w:p>
      <w:pPr>
        <w:autoSpaceDE/>
        <w:autoSpaceDN/>
        <w:ind w:left="826" w:right="575"/>
        <w:jc w:val="center"/>
        <w:rPr>
          <w:rFonts w:hint="default" w:ascii="Times New Roman" w:hAnsi="Times New Roman" w:eastAsia="等线" w:cs="Times New Roman"/>
          <w:color w:val="000000" w:themeColor="text1"/>
          <w:kern w:val="2"/>
          <w:sz w:val="112"/>
          <w:lang w:val="en-US" w:bidi="ar-SA"/>
        </w:rPr>
      </w:pPr>
      <w:bookmarkStart w:id="1" w:name="询价文件"/>
      <w:bookmarkEnd w:id="1"/>
      <w:r>
        <w:rPr>
          <w:rFonts w:hint="default" w:ascii="Times New Roman" w:hAnsi="Times New Roman" w:eastAsia="等线" w:cs="Times New Roman"/>
          <w:color w:val="000000" w:themeColor="text1"/>
          <w:spacing w:val="118"/>
          <w:kern w:val="2"/>
          <w:sz w:val="112"/>
          <w:lang w:val="en-US" w:bidi="ar-SA"/>
        </w:rPr>
        <w:t>询</w:t>
      </w:r>
      <w:r>
        <w:rPr>
          <w:rFonts w:hint="default" w:ascii="Times New Roman" w:hAnsi="Times New Roman" w:eastAsia="等线" w:cs="Times New Roman"/>
          <w:color w:val="000000" w:themeColor="text1"/>
          <w:spacing w:val="118"/>
          <w:kern w:val="2"/>
          <w:sz w:val="112"/>
          <w:lang w:val="en-US" w:eastAsia="zh-CN" w:bidi="ar-SA"/>
        </w:rPr>
        <w:t>比</w:t>
      </w:r>
      <w:r>
        <w:rPr>
          <w:rFonts w:hint="default" w:ascii="Times New Roman" w:hAnsi="Times New Roman" w:eastAsia="等线" w:cs="Times New Roman"/>
          <w:color w:val="000000" w:themeColor="text1"/>
          <w:spacing w:val="118"/>
          <w:kern w:val="2"/>
          <w:sz w:val="112"/>
          <w:lang w:val="en-US" w:bidi="ar-SA"/>
        </w:rPr>
        <w:t>文件</w:t>
      </w:r>
    </w:p>
    <w:p>
      <w:pPr>
        <w:autoSpaceDE/>
        <w:autoSpaceDN/>
        <w:ind w:left="826" w:right="575"/>
        <w:jc w:val="center"/>
        <w:rPr>
          <w:rFonts w:hint="default" w:ascii="Times New Roman" w:hAnsi="Times New Roman" w:eastAsia="黑体" w:cs="Times New Roman"/>
          <w:b/>
          <w:color w:val="000000" w:themeColor="text1"/>
          <w:kern w:val="2"/>
          <w:sz w:val="44"/>
          <w:lang w:val="en-US" w:bidi="ar-SA"/>
        </w:rPr>
      </w:pPr>
      <w:bookmarkStart w:id="2" w:name="（综合评分法）"/>
      <w:bookmarkEnd w:id="2"/>
      <w:r>
        <w:rPr>
          <w:rFonts w:hint="default" w:ascii="Times New Roman" w:hAnsi="Times New Roman" w:eastAsia="黑体" w:cs="Times New Roman"/>
          <w:b/>
          <w:color w:val="000000" w:themeColor="text1"/>
          <w:kern w:val="2"/>
          <w:sz w:val="44"/>
          <w:lang w:val="en-US" w:bidi="ar-SA"/>
        </w:rPr>
        <w:t>（ 综 合 评 分 法 ）</w:t>
      </w:r>
    </w:p>
    <w:p>
      <w:pPr>
        <w:widowControl w:val="0"/>
        <w:autoSpaceDE/>
        <w:autoSpaceDN/>
        <w:jc w:val="both"/>
        <w:rPr>
          <w:rFonts w:hint="default" w:ascii="Times New Roman" w:hAnsi="Times New Roman" w:eastAsia="等线" w:cs="Times New Roman"/>
          <w:b/>
          <w:color w:val="000000" w:themeColor="text1"/>
          <w:kern w:val="2"/>
          <w:sz w:val="44"/>
          <w:szCs w:val="24"/>
          <w:lang w:val="en-US" w:eastAsia="zh-CN" w:bidi="ar-SA"/>
        </w:rPr>
      </w:pPr>
    </w:p>
    <w:p>
      <w:pPr>
        <w:widowControl w:val="0"/>
        <w:autoSpaceDE/>
        <w:autoSpaceDN/>
        <w:jc w:val="both"/>
        <w:rPr>
          <w:rFonts w:hint="default" w:ascii="Times New Roman" w:hAnsi="Times New Roman" w:eastAsia="等线" w:cs="Times New Roman"/>
          <w:b/>
          <w:color w:val="000000" w:themeColor="text1"/>
          <w:kern w:val="2"/>
          <w:sz w:val="44"/>
          <w:szCs w:val="24"/>
          <w:lang w:val="en-US" w:eastAsia="zh-CN" w:bidi="ar-SA"/>
        </w:rPr>
      </w:pPr>
    </w:p>
    <w:p>
      <w:pPr>
        <w:widowControl w:val="0"/>
        <w:autoSpaceDE/>
        <w:autoSpaceDN/>
        <w:spacing w:line="480" w:lineRule="exact"/>
        <w:jc w:val="both"/>
        <w:rPr>
          <w:rFonts w:hint="default" w:ascii="Times New Roman" w:hAnsi="Times New Roman" w:eastAsia="等线" w:cs="Times New Roman"/>
          <w:b/>
          <w:color w:val="000000" w:themeColor="text1"/>
          <w:kern w:val="2"/>
          <w:sz w:val="44"/>
          <w:szCs w:val="24"/>
          <w:lang w:val="en-US" w:eastAsia="zh-CN" w:bidi="ar-SA"/>
        </w:rPr>
      </w:pPr>
    </w:p>
    <w:p>
      <w:pPr>
        <w:widowControl w:val="0"/>
        <w:autoSpaceDE/>
        <w:autoSpaceDN/>
        <w:spacing w:line="480" w:lineRule="exact"/>
        <w:jc w:val="both"/>
        <w:rPr>
          <w:rFonts w:hint="default" w:ascii="Times New Roman" w:hAnsi="Times New Roman" w:eastAsia="等线" w:cs="Times New Roman"/>
          <w:b/>
          <w:color w:val="000000" w:themeColor="text1"/>
          <w:kern w:val="2"/>
          <w:sz w:val="44"/>
          <w:szCs w:val="24"/>
          <w:lang w:val="en-US" w:eastAsia="zh-CN" w:bidi="ar-SA"/>
        </w:rPr>
      </w:pPr>
    </w:p>
    <w:p>
      <w:pPr>
        <w:widowControl w:val="0"/>
        <w:autoSpaceDE/>
        <w:autoSpaceDN/>
        <w:spacing w:line="480" w:lineRule="exact"/>
        <w:jc w:val="both"/>
        <w:rPr>
          <w:rFonts w:hint="default" w:ascii="Times New Roman" w:hAnsi="Times New Roman" w:eastAsia="等线" w:cs="Times New Roman"/>
          <w:b/>
          <w:color w:val="000000" w:themeColor="text1"/>
          <w:kern w:val="2"/>
          <w:sz w:val="44"/>
          <w:szCs w:val="24"/>
          <w:lang w:val="en-US" w:eastAsia="zh-CN" w:bidi="ar-SA"/>
        </w:rPr>
      </w:pPr>
    </w:p>
    <w:p>
      <w:pPr>
        <w:widowControl w:val="0"/>
        <w:autoSpaceDE/>
        <w:autoSpaceDN/>
        <w:spacing w:line="480" w:lineRule="exact"/>
        <w:jc w:val="both"/>
        <w:rPr>
          <w:rFonts w:hint="default" w:ascii="Times New Roman" w:hAnsi="Times New Roman" w:eastAsia="等线" w:cs="Times New Roman"/>
          <w:b/>
          <w:color w:val="000000" w:themeColor="text1"/>
          <w:kern w:val="2"/>
          <w:sz w:val="44"/>
          <w:szCs w:val="24"/>
          <w:lang w:val="en-US" w:eastAsia="zh-CN" w:bidi="ar-SA"/>
        </w:rPr>
      </w:pPr>
    </w:p>
    <w:p>
      <w:pPr>
        <w:widowControl w:val="0"/>
        <w:autoSpaceDE/>
        <w:autoSpaceDN/>
        <w:spacing w:line="480" w:lineRule="exact"/>
        <w:jc w:val="both"/>
        <w:rPr>
          <w:rFonts w:hint="default" w:ascii="Times New Roman" w:hAnsi="Times New Roman" w:eastAsia="等线" w:cs="Times New Roman"/>
          <w:b/>
          <w:color w:val="000000" w:themeColor="text1"/>
          <w:kern w:val="2"/>
          <w:sz w:val="44"/>
          <w:szCs w:val="24"/>
          <w:lang w:val="en-US" w:eastAsia="zh-CN" w:bidi="ar-SA"/>
        </w:rPr>
      </w:pPr>
    </w:p>
    <w:p>
      <w:pPr>
        <w:widowControl w:val="0"/>
        <w:autoSpaceDE/>
        <w:autoSpaceDN/>
        <w:spacing w:line="480" w:lineRule="exact"/>
        <w:jc w:val="both"/>
        <w:rPr>
          <w:rFonts w:hint="default" w:ascii="Times New Roman" w:hAnsi="Times New Roman" w:eastAsia="等线" w:cs="Times New Roman"/>
          <w:b/>
          <w:color w:val="000000" w:themeColor="text1"/>
          <w:kern w:val="2"/>
          <w:sz w:val="44"/>
          <w:szCs w:val="24"/>
          <w:lang w:val="en-US" w:eastAsia="zh-CN" w:bidi="ar-SA"/>
        </w:rPr>
      </w:pPr>
    </w:p>
    <w:p>
      <w:pPr>
        <w:widowControl w:val="0"/>
        <w:autoSpaceDE/>
        <w:autoSpaceDN/>
        <w:spacing w:line="480" w:lineRule="exact"/>
        <w:ind w:left="826" w:right="414"/>
        <w:jc w:val="center"/>
        <w:outlineLvl w:val="1"/>
        <w:rPr>
          <w:rFonts w:hint="default" w:ascii="Times New Roman" w:hAnsi="Times New Roman" w:eastAsia="方正黑体_GBK" w:cs="Times New Roman"/>
          <w:color w:val="000000" w:themeColor="text1"/>
          <w:kern w:val="2"/>
          <w:sz w:val="28"/>
          <w:szCs w:val="28"/>
          <w:u w:val="single"/>
          <w:lang w:val="en-US" w:eastAsia="zh-CN" w:bidi="ar-SA"/>
        </w:rPr>
      </w:pPr>
      <w:r>
        <w:rPr>
          <w:rFonts w:hint="default" w:ascii="Times New Roman" w:hAnsi="Times New Roman" w:eastAsia="方正黑体_GBK" w:cs="Times New Roman"/>
          <w:color w:val="000000" w:themeColor="text1"/>
          <w:kern w:val="2"/>
          <w:sz w:val="28"/>
          <w:szCs w:val="28"/>
          <w:lang w:val="en-US" w:eastAsia="zh-CN" w:bidi="ar-SA"/>
        </w:rPr>
        <w:t>项目名称：</w:t>
      </w:r>
      <w:r>
        <w:rPr>
          <w:rFonts w:hint="default" w:ascii="Times New Roman" w:hAnsi="Times New Roman" w:eastAsia="方正黑体_GBK" w:cs="Times New Roman"/>
          <w:color w:val="000000" w:themeColor="text1"/>
          <w:kern w:val="2"/>
          <w:sz w:val="28"/>
          <w:szCs w:val="28"/>
          <w:u w:val="single"/>
          <w:lang w:val="en-US" w:eastAsia="zh-CN" w:bidi="ar-SA"/>
        </w:rPr>
        <w:t>廉洁文化警示宣传动漫视频制作</w:t>
      </w:r>
    </w:p>
    <w:p>
      <w:pPr>
        <w:autoSpaceDE/>
        <w:autoSpaceDN/>
        <w:spacing w:line="480" w:lineRule="exact"/>
        <w:ind w:left="826" w:right="412"/>
        <w:jc w:val="center"/>
        <w:rPr>
          <w:rFonts w:hint="default" w:ascii="Times New Roman" w:hAnsi="Times New Roman" w:eastAsia="方正黑体_GBK" w:cs="Times New Roman"/>
          <w:color w:val="000000" w:themeColor="text1"/>
          <w:kern w:val="2"/>
          <w:sz w:val="28"/>
          <w:lang w:val="en-US" w:bidi="ar-SA"/>
        </w:rPr>
      </w:pPr>
      <w:r>
        <w:rPr>
          <w:rFonts w:hint="default" w:ascii="Times New Roman" w:hAnsi="Times New Roman" w:eastAsia="方正黑体_GBK" w:cs="Times New Roman"/>
          <w:color w:val="000000" w:themeColor="text1"/>
          <w:kern w:val="2"/>
          <w:sz w:val="28"/>
          <w:lang w:val="en-US" w:bidi="ar-SA"/>
        </w:rPr>
        <w:t>采购单位：</w:t>
      </w:r>
      <w:r>
        <w:rPr>
          <w:rFonts w:hint="default" w:ascii="Times New Roman" w:hAnsi="Times New Roman" w:eastAsia="方正黑体_GBK" w:cs="Times New Roman"/>
          <w:color w:val="000000" w:themeColor="text1"/>
          <w:kern w:val="2"/>
          <w:sz w:val="28"/>
          <w:u w:val="single"/>
          <w:lang w:val="en-US" w:bidi="ar-SA"/>
        </w:rPr>
        <w:t>重庆市大渡口区</w:t>
      </w:r>
      <w:r>
        <w:rPr>
          <w:rFonts w:hint="default" w:ascii="Times New Roman" w:hAnsi="Times New Roman" w:eastAsia="方正黑体_GBK" w:cs="Times New Roman"/>
          <w:color w:val="000000" w:themeColor="text1"/>
          <w:kern w:val="2"/>
          <w:sz w:val="28"/>
          <w:u w:val="single"/>
          <w:lang w:val="en-US" w:eastAsia="zh-CN" w:bidi="ar-SA"/>
        </w:rPr>
        <w:t>建胜</w:t>
      </w:r>
      <w:r>
        <w:rPr>
          <w:rFonts w:hint="default" w:ascii="Times New Roman" w:hAnsi="Times New Roman" w:eastAsia="方正黑体_GBK" w:cs="Times New Roman"/>
          <w:color w:val="000000" w:themeColor="text1"/>
          <w:kern w:val="2"/>
          <w:sz w:val="28"/>
          <w:u w:val="single"/>
          <w:lang w:val="en-US" w:bidi="ar-SA"/>
        </w:rPr>
        <w:t>镇人民政府</w:t>
      </w:r>
    </w:p>
    <w:p>
      <w:pPr>
        <w:widowControl w:val="0"/>
        <w:autoSpaceDE/>
        <w:autoSpaceDN/>
        <w:spacing w:line="480" w:lineRule="exact"/>
        <w:jc w:val="both"/>
        <w:rPr>
          <w:rFonts w:hint="default" w:ascii="Times New Roman" w:hAnsi="Times New Roman" w:eastAsia="等线" w:cs="Times New Roman"/>
          <w:color w:val="000000" w:themeColor="text1"/>
          <w:kern w:val="2"/>
          <w:sz w:val="20"/>
          <w:szCs w:val="24"/>
          <w:lang w:val="en-US" w:eastAsia="zh-CN" w:bidi="ar-SA"/>
        </w:rPr>
      </w:pPr>
    </w:p>
    <w:p>
      <w:pPr>
        <w:widowControl w:val="0"/>
        <w:autoSpaceDE/>
        <w:autoSpaceDN/>
        <w:spacing w:line="480" w:lineRule="exact"/>
        <w:jc w:val="both"/>
        <w:rPr>
          <w:rFonts w:hint="default" w:ascii="Times New Roman" w:hAnsi="Times New Roman" w:eastAsia="等线" w:cs="Times New Roman"/>
          <w:color w:val="000000" w:themeColor="text1"/>
          <w:kern w:val="2"/>
          <w:sz w:val="20"/>
          <w:szCs w:val="24"/>
          <w:lang w:val="en-US" w:eastAsia="zh-CN" w:bidi="ar-SA"/>
        </w:rPr>
      </w:pPr>
    </w:p>
    <w:p>
      <w:pPr>
        <w:widowControl w:val="0"/>
        <w:autoSpaceDE/>
        <w:autoSpaceDN/>
        <w:spacing w:line="480" w:lineRule="exact"/>
        <w:jc w:val="both"/>
        <w:rPr>
          <w:rFonts w:hint="default" w:ascii="Times New Roman" w:hAnsi="Times New Roman" w:eastAsia="等线" w:cs="Times New Roman"/>
          <w:color w:val="000000" w:themeColor="text1"/>
          <w:kern w:val="2"/>
          <w:sz w:val="20"/>
          <w:szCs w:val="24"/>
          <w:lang w:val="en-US" w:eastAsia="zh-CN" w:bidi="ar-SA"/>
        </w:rPr>
      </w:pPr>
    </w:p>
    <w:p>
      <w:pPr>
        <w:widowControl w:val="0"/>
        <w:autoSpaceDE/>
        <w:autoSpaceDN/>
        <w:spacing w:line="480" w:lineRule="exact"/>
        <w:jc w:val="both"/>
        <w:rPr>
          <w:rFonts w:hint="default" w:ascii="Times New Roman" w:hAnsi="Times New Roman" w:eastAsia="等线" w:cs="Times New Roman"/>
          <w:color w:val="000000" w:themeColor="text1"/>
          <w:kern w:val="2"/>
          <w:sz w:val="20"/>
          <w:szCs w:val="24"/>
          <w:lang w:val="en-US" w:eastAsia="zh-CN" w:bidi="ar-SA"/>
        </w:rPr>
      </w:pPr>
    </w:p>
    <w:p>
      <w:pPr>
        <w:widowControl w:val="0"/>
        <w:autoSpaceDE/>
        <w:autoSpaceDN/>
        <w:spacing w:line="480" w:lineRule="exact"/>
        <w:jc w:val="both"/>
        <w:rPr>
          <w:rFonts w:hint="default" w:ascii="Times New Roman" w:hAnsi="Times New Roman" w:eastAsia="等线" w:cs="Times New Roman"/>
          <w:color w:val="000000" w:themeColor="text1"/>
          <w:kern w:val="2"/>
          <w:sz w:val="20"/>
          <w:szCs w:val="24"/>
          <w:lang w:val="en-US" w:eastAsia="zh-CN" w:bidi="ar-SA"/>
        </w:rPr>
      </w:pPr>
    </w:p>
    <w:p>
      <w:pPr>
        <w:autoSpaceDE/>
        <w:autoSpaceDN/>
        <w:spacing w:line="480" w:lineRule="exact"/>
        <w:ind w:left="826" w:right="417"/>
        <w:jc w:val="center"/>
        <w:rPr>
          <w:rFonts w:hint="default" w:ascii="Times New Roman" w:hAnsi="Times New Roman" w:eastAsia="方正黑体_GBK" w:cs="Times New Roman"/>
          <w:color w:val="000000" w:themeColor="text1"/>
          <w:kern w:val="2"/>
          <w:sz w:val="32"/>
          <w:lang w:val="en-US" w:bidi="ar-SA"/>
        </w:rPr>
      </w:pPr>
      <w:bookmarkStart w:id="3" w:name="二〇二一年七月"/>
      <w:bookmarkEnd w:id="3"/>
      <w:r>
        <w:rPr>
          <w:rFonts w:hint="default" w:ascii="Times New Roman" w:hAnsi="Times New Roman" w:eastAsia="方正黑体_GBK" w:cs="Times New Roman"/>
          <w:color w:val="000000" w:themeColor="text1"/>
          <w:kern w:val="2"/>
          <w:sz w:val="32"/>
          <w:lang w:val="en-US" w:bidi="ar-SA"/>
        </w:rPr>
        <w:t>二〇二一年</w:t>
      </w:r>
      <w:r>
        <w:rPr>
          <w:rFonts w:hint="default" w:ascii="Times New Roman" w:hAnsi="Times New Roman" w:eastAsia="方正黑体_GBK" w:cs="Times New Roman"/>
          <w:color w:val="000000" w:themeColor="text1"/>
          <w:kern w:val="2"/>
          <w:sz w:val="32"/>
          <w:lang w:val="en-US" w:eastAsia="zh-CN" w:bidi="ar-SA"/>
        </w:rPr>
        <w:t>九</w:t>
      </w:r>
      <w:r>
        <w:rPr>
          <w:rFonts w:hint="default" w:ascii="Times New Roman" w:hAnsi="Times New Roman" w:eastAsia="方正黑体_GBK" w:cs="Times New Roman"/>
          <w:color w:val="000000" w:themeColor="text1"/>
          <w:kern w:val="2"/>
          <w:sz w:val="32"/>
          <w:lang w:val="en-US" w:bidi="ar-SA"/>
        </w:rPr>
        <w:t>月</w:t>
      </w:r>
    </w:p>
    <w:p>
      <w:pPr>
        <w:spacing w:line="480" w:lineRule="exact"/>
        <w:jc w:val="center"/>
        <w:rPr>
          <w:rFonts w:hint="default" w:ascii="Times New Roman" w:hAnsi="Times New Roman" w:eastAsia="方正黑体_GBK" w:cs="Times New Roman"/>
          <w:color w:val="000000" w:themeColor="text1"/>
          <w:sz w:val="32"/>
        </w:rPr>
        <w:sectPr>
          <w:footerReference r:id="rId3" w:type="default"/>
          <w:pgSz w:w="11910" w:h="16840"/>
          <w:pgMar w:top="1882" w:right="1327" w:bottom="1825" w:left="1593" w:header="720" w:footer="966" w:gutter="0"/>
          <w:pgNumType w:start="0"/>
          <w:cols w:space="720" w:num="1"/>
          <w:titlePg/>
          <w:docGrid w:linePitch="299" w:charSpace="0"/>
        </w:sectPr>
      </w:pPr>
    </w:p>
    <w:p>
      <w:pPr>
        <w:keepNext/>
        <w:keepLines/>
        <w:widowControl w:val="0"/>
        <w:autoSpaceDE/>
        <w:autoSpaceDN/>
        <w:spacing w:before="0" w:after="0" w:line="312" w:lineRule="auto"/>
        <w:ind w:left="0" w:leftChars="0" w:firstLine="482" w:firstLineChars="200"/>
        <w:jc w:val="both"/>
        <w:outlineLvl w:val="2"/>
        <w:rPr>
          <w:rFonts w:hint="default" w:ascii="Times New Roman" w:hAnsi="Times New Roman" w:eastAsia="宋体" w:cs="Times New Roman"/>
          <w:b/>
          <w:color w:val="000000" w:themeColor="text1"/>
          <w:kern w:val="0"/>
          <w:sz w:val="24"/>
          <w:szCs w:val="24"/>
          <w:lang w:val="en-US" w:eastAsia="zh-CN" w:bidi="ar-SA"/>
        </w:rPr>
      </w:pPr>
      <w:r>
        <w:rPr>
          <w:rFonts w:hint="default" w:ascii="Times New Roman" w:hAnsi="Times New Roman" w:eastAsia="宋体" w:cs="Times New Roman"/>
          <w:b/>
          <w:color w:val="000000" w:themeColor="text1"/>
          <w:kern w:val="0"/>
          <w:sz w:val="24"/>
          <w:szCs w:val="24"/>
          <w:lang w:val="en-US" w:eastAsia="zh-CN" w:bidi="ar-SA"/>
        </w:rPr>
        <w:t>一、询比采购内容</w:t>
      </w:r>
    </w:p>
    <w:tbl>
      <w:tblPr>
        <w:tblStyle w:val="11"/>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3"/>
        <w:gridCol w:w="1556"/>
        <w:gridCol w:w="172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03" w:type="dxa"/>
            <w:tcBorders>
              <w:top w:val="single" w:color="auto" w:sz="4" w:space="0"/>
              <w:left w:val="single" w:color="auto" w:sz="4" w:space="0"/>
              <w:right w:val="single" w:color="auto" w:sz="4" w:space="0"/>
            </w:tcBorders>
            <w:vAlign w:val="center"/>
          </w:tcPr>
          <w:p>
            <w:pPr>
              <w:widowControl/>
              <w:autoSpaceDE/>
              <w:autoSpaceDN/>
              <w:jc w:val="center"/>
              <w:rPr>
                <w:rFonts w:hint="default" w:ascii="Times New Roman" w:hAnsi="Times New Roman" w:eastAsia="等线" w:cs="Times New Roman"/>
                <w:b/>
                <w:bCs/>
                <w:color w:val="000000" w:themeColor="text1"/>
                <w:kern w:val="0"/>
                <w:sz w:val="24"/>
                <w:szCs w:val="24"/>
                <w:lang w:val="en-US" w:bidi="ar-SA"/>
              </w:rPr>
            </w:pPr>
            <w:r>
              <w:rPr>
                <w:rFonts w:hint="default" w:ascii="Times New Roman" w:hAnsi="Times New Roman" w:eastAsia="等线" w:cs="Times New Roman"/>
                <w:b/>
                <w:bCs/>
                <w:color w:val="000000" w:themeColor="text1"/>
                <w:kern w:val="0"/>
                <w:sz w:val="24"/>
                <w:szCs w:val="24"/>
                <w:lang w:val="en-US" w:bidi="ar-SA"/>
              </w:rPr>
              <w:t>项目名称</w:t>
            </w:r>
          </w:p>
        </w:tc>
        <w:tc>
          <w:tcPr>
            <w:tcW w:w="1556" w:type="dxa"/>
            <w:tcBorders>
              <w:top w:val="single" w:color="auto" w:sz="4" w:space="0"/>
              <w:left w:val="single" w:color="auto" w:sz="4" w:space="0"/>
              <w:right w:val="single" w:color="auto" w:sz="4" w:space="0"/>
            </w:tcBorders>
            <w:vAlign w:val="center"/>
          </w:tcPr>
          <w:p>
            <w:pPr>
              <w:widowControl/>
              <w:autoSpaceDE/>
              <w:autoSpaceDN/>
              <w:jc w:val="center"/>
              <w:rPr>
                <w:rFonts w:hint="default" w:ascii="Times New Roman" w:hAnsi="Times New Roman" w:eastAsia="等线" w:cs="Times New Roman"/>
                <w:b/>
                <w:bCs/>
                <w:color w:val="000000" w:themeColor="text1"/>
                <w:kern w:val="0"/>
                <w:sz w:val="24"/>
                <w:szCs w:val="24"/>
                <w:lang w:val="en-US" w:bidi="ar-SA"/>
              </w:rPr>
            </w:pPr>
            <w:r>
              <w:rPr>
                <w:rFonts w:hint="default" w:ascii="Times New Roman" w:hAnsi="Times New Roman" w:eastAsia="等线" w:cs="Times New Roman"/>
                <w:b/>
                <w:bCs/>
                <w:color w:val="000000" w:themeColor="text1"/>
                <w:kern w:val="0"/>
                <w:sz w:val="24"/>
                <w:szCs w:val="24"/>
                <w:lang w:val="en-US" w:bidi="ar-SA"/>
              </w:rPr>
              <w:t>采购预算</w:t>
            </w:r>
          </w:p>
          <w:p>
            <w:pPr>
              <w:autoSpaceDE/>
              <w:autoSpaceDN/>
              <w:jc w:val="center"/>
              <w:rPr>
                <w:rFonts w:hint="default" w:ascii="Times New Roman" w:hAnsi="Times New Roman" w:eastAsia="等线" w:cs="Times New Roman"/>
                <w:b/>
                <w:bCs/>
                <w:color w:val="000000" w:themeColor="text1"/>
                <w:kern w:val="0"/>
                <w:sz w:val="24"/>
                <w:szCs w:val="24"/>
                <w:lang w:val="en-US" w:bidi="ar-SA"/>
              </w:rPr>
            </w:pPr>
            <w:r>
              <w:rPr>
                <w:rFonts w:hint="default" w:ascii="Times New Roman" w:hAnsi="Times New Roman" w:eastAsia="等线" w:cs="Times New Roman"/>
                <w:b/>
                <w:bCs/>
                <w:color w:val="000000" w:themeColor="text1"/>
                <w:kern w:val="0"/>
                <w:sz w:val="24"/>
                <w:szCs w:val="24"/>
                <w:lang w:val="en-US" w:bidi="ar-SA"/>
              </w:rPr>
              <w:t>（元）</w:t>
            </w:r>
          </w:p>
        </w:tc>
        <w:tc>
          <w:tcPr>
            <w:tcW w:w="1720" w:type="dxa"/>
            <w:tcBorders>
              <w:top w:val="single" w:color="auto" w:sz="4" w:space="0"/>
              <w:left w:val="single" w:color="auto" w:sz="4" w:space="0"/>
              <w:right w:val="single" w:color="auto" w:sz="4" w:space="0"/>
            </w:tcBorders>
            <w:vAlign w:val="center"/>
          </w:tcPr>
          <w:p>
            <w:pPr>
              <w:autoSpaceDE/>
              <w:autoSpaceDN/>
              <w:jc w:val="center"/>
              <w:rPr>
                <w:rFonts w:hint="default" w:ascii="Times New Roman" w:hAnsi="Times New Roman" w:eastAsia="等线" w:cs="Times New Roman"/>
                <w:b/>
                <w:bCs/>
                <w:color w:val="000000" w:themeColor="text1"/>
                <w:kern w:val="0"/>
                <w:sz w:val="24"/>
                <w:szCs w:val="24"/>
                <w:lang w:val="en-US" w:bidi="ar-SA"/>
              </w:rPr>
            </w:pPr>
            <w:r>
              <w:rPr>
                <w:rFonts w:hint="default" w:ascii="Times New Roman" w:hAnsi="Times New Roman" w:eastAsia="等线" w:cs="Times New Roman"/>
                <w:b/>
                <w:bCs/>
                <w:color w:val="000000" w:themeColor="text1"/>
                <w:kern w:val="0"/>
                <w:sz w:val="24"/>
                <w:szCs w:val="24"/>
                <w:lang w:val="en-US" w:bidi="ar-SA"/>
              </w:rPr>
              <w:t>资金来源</w:t>
            </w:r>
          </w:p>
        </w:tc>
        <w:tc>
          <w:tcPr>
            <w:tcW w:w="1231" w:type="dxa"/>
            <w:tcBorders>
              <w:top w:val="single" w:color="auto" w:sz="4" w:space="0"/>
              <w:left w:val="single" w:color="auto" w:sz="4" w:space="0"/>
              <w:right w:val="single" w:color="auto" w:sz="4" w:space="0"/>
            </w:tcBorders>
            <w:vAlign w:val="center"/>
          </w:tcPr>
          <w:p>
            <w:pPr>
              <w:autoSpaceDE/>
              <w:autoSpaceDN/>
              <w:jc w:val="center"/>
              <w:rPr>
                <w:rFonts w:hint="default" w:ascii="Times New Roman" w:hAnsi="Times New Roman" w:eastAsia="等线" w:cs="Times New Roman"/>
                <w:b/>
                <w:bCs/>
                <w:color w:val="000000" w:themeColor="text1"/>
                <w:kern w:val="0"/>
                <w:sz w:val="24"/>
                <w:szCs w:val="24"/>
                <w:lang w:val="en-US" w:bidi="ar-SA"/>
              </w:rPr>
            </w:pPr>
            <w:r>
              <w:rPr>
                <w:rFonts w:hint="default" w:ascii="Times New Roman" w:hAnsi="Times New Roman" w:eastAsia="等线" w:cs="Times New Roman"/>
                <w:b/>
                <w:bCs/>
                <w:color w:val="000000" w:themeColor="text1"/>
                <w:kern w:val="0"/>
                <w:sz w:val="24"/>
                <w:szCs w:val="24"/>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303" w:type="dxa"/>
            <w:tcBorders>
              <w:top w:val="single" w:color="auto" w:sz="4" w:space="0"/>
              <w:left w:val="single" w:color="auto" w:sz="4" w:space="0"/>
              <w:right w:val="single" w:color="auto" w:sz="4" w:space="0"/>
            </w:tcBorders>
            <w:vAlign w:val="center"/>
          </w:tcPr>
          <w:p>
            <w:pPr>
              <w:widowControl/>
              <w:autoSpaceDE/>
              <w:autoSpaceDN/>
              <w:jc w:val="center"/>
              <w:rPr>
                <w:rFonts w:hint="default" w:ascii="Times New Roman" w:hAnsi="Times New Roman" w:eastAsia="仿宋" w:cs="Times New Roman"/>
                <w:color w:val="000000" w:themeColor="text1"/>
                <w:kern w:val="0"/>
                <w:sz w:val="24"/>
                <w:szCs w:val="24"/>
                <w:highlight w:val="none"/>
                <w:lang w:val="en-US" w:bidi="ar-SA"/>
              </w:rPr>
            </w:pPr>
            <w:r>
              <w:rPr>
                <w:rFonts w:hint="default" w:ascii="Times New Roman" w:hAnsi="Times New Roman" w:eastAsia="等线" w:cs="Times New Roman"/>
                <w:color w:val="000000" w:themeColor="text1"/>
                <w:kern w:val="2"/>
                <w:sz w:val="24"/>
                <w:szCs w:val="24"/>
                <w:highlight w:val="none"/>
                <w:lang w:val="en-US" w:eastAsia="zh-CN" w:bidi="ar-SA"/>
              </w:rPr>
              <w:t>廉洁文化警示宣传动漫视频制作</w:t>
            </w:r>
          </w:p>
        </w:tc>
        <w:tc>
          <w:tcPr>
            <w:tcW w:w="1556" w:type="dxa"/>
            <w:tcBorders>
              <w:top w:val="single" w:color="auto" w:sz="4" w:space="0"/>
              <w:left w:val="single" w:color="auto" w:sz="4" w:space="0"/>
              <w:right w:val="single" w:color="auto" w:sz="4" w:space="0"/>
            </w:tcBorders>
            <w:vAlign w:val="center"/>
          </w:tcPr>
          <w:p>
            <w:pPr>
              <w:widowControl/>
              <w:autoSpaceDE/>
              <w:autoSpaceDN/>
              <w:jc w:val="center"/>
              <w:rPr>
                <w:rFonts w:hint="default" w:ascii="Times New Roman" w:hAnsi="Times New Roman" w:eastAsia="等线" w:cs="Times New Roman"/>
                <w:color w:val="000000" w:themeColor="text1"/>
                <w:kern w:val="0"/>
                <w:sz w:val="24"/>
                <w:szCs w:val="24"/>
                <w:highlight w:val="none"/>
                <w:lang w:val="en-US" w:bidi="ar-SA"/>
              </w:rPr>
            </w:pPr>
            <w:r>
              <w:rPr>
                <w:rFonts w:hint="default" w:ascii="Times New Roman" w:hAnsi="Times New Roman" w:eastAsia="等线" w:cs="Times New Roman"/>
                <w:color w:val="000000" w:themeColor="text1"/>
                <w:kern w:val="0"/>
                <w:sz w:val="24"/>
                <w:szCs w:val="24"/>
                <w:highlight w:val="none"/>
                <w:lang w:val="en-US" w:eastAsia="zh-CN" w:bidi="ar-SA"/>
              </w:rPr>
              <w:t>49</w:t>
            </w:r>
            <w:r>
              <w:rPr>
                <w:rFonts w:hint="eastAsia" w:ascii="Times New Roman" w:hAnsi="Times New Roman" w:eastAsia="等线" w:cs="Times New Roman"/>
                <w:color w:val="000000" w:themeColor="text1"/>
                <w:kern w:val="0"/>
                <w:sz w:val="24"/>
                <w:szCs w:val="24"/>
                <w:highlight w:val="none"/>
                <w:lang w:val="en-US" w:eastAsia="zh-CN" w:bidi="ar-SA"/>
              </w:rPr>
              <w:t>8</w:t>
            </w:r>
            <w:r>
              <w:rPr>
                <w:rFonts w:hint="default" w:ascii="Times New Roman" w:hAnsi="Times New Roman" w:eastAsia="等线" w:cs="Times New Roman"/>
                <w:color w:val="000000" w:themeColor="text1"/>
                <w:kern w:val="0"/>
                <w:sz w:val="24"/>
                <w:szCs w:val="24"/>
                <w:highlight w:val="none"/>
                <w:lang w:val="en-US" w:eastAsia="zh-CN" w:bidi="ar-SA"/>
              </w:rPr>
              <w:t>00</w:t>
            </w:r>
            <w:r>
              <w:rPr>
                <w:rFonts w:hint="default" w:ascii="Times New Roman" w:hAnsi="Times New Roman" w:eastAsia="等线" w:cs="Times New Roman"/>
                <w:color w:val="000000" w:themeColor="text1"/>
                <w:kern w:val="0"/>
                <w:sz w:val="24"/>
                <w:szCs w:val="24"/>
                <w:highlight w:val="none"/>
                <w:lang w:val="en-US" w:bidi="ar-SA"/>
              </w:rPr>
              <w:t xml:space="preserve"> </w:t>
            </w:r>
          </w:p>
        </w:tc>
        <w:tc>
          <w:tcPr>
            <w:tcW w:w="1720" w:type="dxa"/>
            <w:tcBorders>
              <w:top w:val="single" w:color="auto" w:sz="4" w:space="0"/>
              <w:left w:val="single" w:color="auto" w:sz="4" w:space="0"/>
              <w:right w:val="single" w:color="auto" w:sz="4" w:space="0"/>
            </w:tcBorders>
            <w:vAlign w:val="center"/>
          </w:tcPr>
          <w:p>
            <w:pPr>
              <w:widowControl/>
              <w:autoSpaceDE/>
              <w:autoSpaceDN/>
              <w:jc w:val="center"/>
              <w:rPr>
                <w:rFonts w:hint="default" w:ascii="Times New Roman" w:hAnsi="Times New Roman" w:eastAsia="等线" w:cs="Times New Roman"/>
                <w:color w:val="000000" w:themeColor="text1"/>
                <w:kern w:val="2"/>
                <w:sz w:val="24"/>
                <w:szCs w:val="24"/>
                <w:highlight w:val="none"/>
                <w:lang w:val="en-US" w:eastAsia="zh-CN" w:bidi="ar-SA"/>
              </w:rPr>
            </w:pPr>
            <w:r>
              <w:rPr>
                <w:rFonts w:hint="default" w:ascii="Times New Roman" w:hAnsi="Times New Roman" w:eastAsia="等线" w:cs="Times New Roman"/>
                <w:color w:val="000000" w:themeColor="text1"/>
                <w:kern w:val="2"/>
                <w:sz w:val="24"/>
                <w:szCs w:val="24"/>
                <w:highlight w:val="none"/>
                <w:lang w:val="en-US" w:eastAsia="zh-CN" w:bidi="ar-SA"/>
              </w:rPr>
              <w:t>财政预算资金</w:t>
            </w:r>
          </w:p>
        </w:tc>
        <w:tc>
          <w:tcPr>
            <w:tcW w:w="1231" w:type="dxa"/>
            <w:tcBorders>
              <w:top w:val="single" w:color="auto" w:sz="4" w:space="0"/>
              <w:left w:val="single" w:color="auto" w:sz="4" w:space="0"/>
              <w:right w:val="single" w:color="auto" w:sz="4" w:space="0"/>
            </w:tcBorders>
            <w:vAlign w:val="center"/>
          </w:tcPr>
          <w:p>
            <w:pPr>
              <w:widowControl/>
              <w:autoSpaceDE/>
              <w:autoSpaceDN/>
              <w:jc w:val="center"/>
              <w:rPr>
                <w:rFonts w:hint="default" w:ascii="Times New Roman" w:hAnsi="Times New Roman" w:eastAsia="等线" w:cs="Times New Roman"/>
                <w:color w:val="000000" w:themeColor="text1"/>
                <w:kern w:val="2"/>
                <w:sz w:val="24"/>
                <w:szCs w:val="24"/>
                <w:lang w:val="en-US" w:eastAsia="zh-CN" w:bidi="ar-SA"/>
              </w:rPr>
            </w:pPr>
          </w:p>
        </w:tc>
      </w:tr>
    </w:tbl>
    <w:p>
      <w:pPr>
        <w:keepNext/>
        <w:keepLines/>
        <w:pageBreakBefore w:val="0"/>
        <w:widowControl w:val="0"/>
        <w:kinsoku/>
        <w:wordWrap/>
        <w:overflowPunct/>
        <w:topLinePunct w:val="0"/>
        <w:autoSpaceDE/>
        <w:autoSpaceDN/>
        <w:bidi w:val="0"/>
        <w:spacing w:before="0" w:after="0" w:line="312" w:lineRule="auto"/>
        <w:ind w:left="0" w:leftChars="0" w:firstLine="482" w:firstLineChars="200"/>
        <w:jc w:val="both"/>
        <w:outlineLvl w:val="2"/>
        <w:rPr>
          <w:rFonts w:hint="default" w:ascii="Times New Roman" w:hAnsi="Times New Roman" w:eastAsia="宋体" w:cs="Times New Roman"/>
          <w:b/>
          <w:color w:val="000000" w:themeColor="text1"/>
          <w:kern w:val="0"/>
          <w:sz w:val="24"/>
          <w:szCs w:val="24"/>
          <w:lang w:val="en-US" w:eastAsia="zh-CN" w:bidi="ar-SA"/>
        </w:rPr>
      </w:pPr>
      <w:r>
        <w:rPr>
          <w:rFonts w:hint="default" w:ascii="Times New Roman" w:hAnsi="Times New Roman" w:eastAsia="宋体" w:cs="Times New Roman"/>
          <w:b/>
          <w:color w:val="000000" w:themeColor="text1"/>
          <w:kern w:val="0"/>
          <w:sz w:val="24"/>
          <w:szCs w:val="24"/>
          <w:lang w:val="en-US" w:eastAsia="zh-CN" w:bidi="ar-SA"/>
        </w:rPr>
        <w:t>二、询比资格条件</w:t>
      </w:r>
    </w:p>
    <w:p>
      <w:pPr>
        <w:pageBreakBefore w:val="0"/>
        <w:widowControl w:val="0"/>
        <w:kinsoku/>
        <w:wordWrap/>
        <w:overflowPunct/>
        <w:topLinePunct w:val="0"/>
        <w:autoSpaceDE/>
        <w:autoSpaceDN/>
        <w:bidi w:val="0"/>
        <w:snapToGrid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宋体" w:cs="Times New Roman"/>
          <w:color w:val="000000" w:themeColor="text1"/>
          <w:kern w:val="2"/>
          <w:sz w:val="24"/>
          <w:szCs w:val="24"/>
          <w:lang w:val="en-US" w:bidi="ar-SA"/>
        </w:rPr>
        <w:t>合格供应商应首先符合政府采购法第二十二条规定的投标人资格条件：</w:t>
      </w:r>
    </w:p>
    <w:p>
      <w:pPr>
        <w:pageBreakBefore w:val="0"/>
        <w:widowControl w:val="0"/>
        <w:numPr>
          <w:ilvl w:val="0"/>
          <w:numId w:val="0"/>
        </w:numPr>
        <w:kinsoku/>
        <w:wordWrap/>
        <w:overflowPunct/>
        <w:topLinePunct w:val="0"/>
        <w:autoSpaceDE/>
        <w:autoSpaceDN/>
        <w:bidi w:val="0"/>
        <w:snapToGrid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等线" w:cs="Times New Roman"/>
          <w:color w:val="000000" w:themeColor="text1"/>
          <w:kern w:val="2"/>
          <w:sz w:val="24"/>
          <w:szCs w:val="24"/>
          <w:lang w:val="en-US" w:eastAsia="zh-CN" w:bidi="ar-SA"/>
        </w:rPr>
        <w:t>1、</w:t>
      </w:r>
      <w:r>
        <w:rPr>
          <w:rFonts w:hint="default" w:ascii="Times New Roman" w:hAnsi="Times New Roman" w:eastAsia="宋体" w:cs="Times New Roman"/>
          <w:color w:val="000000" w:themeColor="text1"/>
          <w:kern w:val="2"/>
          <w:sz w:val="24"/>
          <w:szCs w:val="24"/>
          <w:lang w:val="en-US" w:bidi="ar-SA"/>
        </w:rPr>
        <w:t>具有独立承担民事责任的能力；</w:t>
      </w:r>
    </w:p>
    <w:p>
      <w:pPr>
        <w:pageBreakBefore w:val="0"/>
        <w:widowControl w:val="0"/>
        <w:numPr>
          <w:ilvl w:val="0"/>
          <w:numId w:val="0"/>
        </w:numPr>
        <w:kinsoku/>
        <w:wordWrap/>
        <w:overflowPunct/>
        <w:topLinePunct w:val="0"/>
        <w:autoSpaceDE/>
        <w:autoSpaceDN/>
        <w:bidi w:val="0"/>
        <w:snapToGrid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等线" w:cs="Times New Roman"/>
          <w:color w:val="000000" w:themeColor="text1"/>
          <w:kern w:val="2"/>
          <w:sz w:val="24"/>
          <w:szCs w:val="24"/>
          <w:lang w:val="en-US" w:eastAsia="zh-CN" w:bidi="ar-SA"/>
        </w:rPr>
        <w:t>2、</w:t>
      </w:r>
      <w:r>
        <w:rPr>
          <w:rFonts w:hint="default" w:ascii="Times New Roman" w:hAnsi="Times New Roman" w:eastAsia="宋体" w:cs="Times New Roman"/>
          <w:color w:val="000000" w:themeColor="text1"/>
          <w:kern w:val="2"/>
          <w:sz w:val="24"/>
          <w:szCs w:val="24"/>
          <w:lang w:val="en-US" w:bidi="ar-SA"/>
        </w:rPr>
        <w:t>具有良好的商业信誉和健全的财务会计制度；</w:t>
      </w:r>
    </w:p>
    <w:p>
      <w:pPr>
        <w:pageBreakBefore w:val="0"/>
        <w:widowControl w:val="0"/>
        <w:numPr>
          <w:ilvl w:val="0"/>
          <w:numId w:val="0"/>
        </w:numPr>
        <w:kinsoku/>
        <w:wordWrap/>
        <w:overflowPunct/>
        <w:topLinePunct w:val="0"/>
        <w:autoSpaceDE/>
        <w:autoSpaceDN/>
        <w:bidi w:val="0"/>
        <w:snapToGrid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等线" w:cs="Times New Roman"/>
          <w:color w:val="000000" w:themeColor="text1"/>
          <w:kern w:val="2"/>
          <w:sz w:val="24"/>
          <w:szCs w:val="24"/>
          <w:lang w:val="en-US" w:eastAsia="zh-CN" w:bidi="ar-SA"/>
        </w:rPr>
        <w:t>3、</w:t>
      </w:r>
      <w:r>
        <w:rPr>
          <w:rFonts w:hint="default" w:ascii="Times New Roman" w:hAnsi="Times New Roman" w:eastAsia="宋体" w:cs="Times New Roman"/>
          <w:color w:val="000000" w:themeColor="text1"/>
          <w:kern w:val="2"/>
          <w:sz w:val="24"/>
          <w:szCs w:val="24"/>
          <w:lang w:val="en-US" w:bidi="ar-SA"/>
        </w:rPr>
        <w:t>具有履行合同所必需的设备和专业技术能力；</w:t>
      </w:r>
    </w:p>
    <w:p>
      <w:pPr>
        <w:pageBreakBefore w:val="0"/>
        <w:widowControl w:val="0"/>
        <w:numPr>
          <w:ilvl w:val="0"/>
          <w:numId w:val="0"/>
        </w:numPr>
        <w:kinsoku/>
        <w:wordWrap/>
        <w:overflowPunct/>
        <w:topLinePunct w:val="0"/>
        <w:autoSpaceDE/>
        <w:autoSpaceDN/>
        <w:bidi w:val="0"/>
        <w:snapToGrid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等线" w:cs="Times New Roman"/>
          <w:color w:val="000000" w:themeColor="text1"/>
          <w:kern w:val="2"/>
          <w:sz w:val="24"/>
          <w:szCs w:val="24"/>
          <w:lang w:val="en-US" w:eastAsia="zh-CN" w:bidi="ar-SA"/>
        </w:rPr>
        <w:t>4、</w:t>
      </w:r>
      <w:r>
        <w:rPr>
          <w:rFonts w:hint="default" w:ascii="Times New Roman" w:hAnsi="Times New Roman" w:eastAsia="宋体" w:cs="Times New Roman"/>
          <w:color w:val="000000" w:themeColor="text1"/>
          <w:kern w:val="2"/>
          <w:sz w:val="24"/>
          <w:szCs w:val="24"/>
          <w:lang w:val="en-US" w:bidi="ar-SA"/>
        </w:rPr>
        <w:t>有依法缴纳税收和社会保障资金的良好记录；</w:t>
      </w:r>
    </w:p>
    <w:p>
      <w:pPr>
        <w:pageBreakBefore w:val="0"/>
        <w:widowControl w:val="0"/>
        <w:numPr>
          <w:ilvl w:val="0"/>
          <w:numId w:val="0"/>
        </w:numPr>
        <w:kinsoku/>
        <w:wordWrap/>
        <w:overflowPunct/>
        <w:topLinePunct w:val="0"/>
        <w:autoSpaceDE/>
        <w:autoSpaceDN/>
        <w:bidi w:val="0"/>
        <w:snapToGrid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等线" w:cs="Times New Roman"/>
          <w:color w:val="000000" w:themeColor="text1"/>
          <w:kern w:val="2"/>
          <w:sz w:val="24"/>
          <w:szCs w:val="24"/>
          <w:lang w:val="en-US" w:eastAsia="zh-CN" w:bidi="ar-SA"/>
        </w:rPr>
        <w:t>5、</w:t>
      </w:r>
      <w:r>
        <w:rPr>
          <w:rFonts w:hint="default" w:ascii="Times New Roman" w:hAnsi="Times New Roman" w:eastAsia="宋体" w:cs="Times New Roman"/>
          <w:color w:val="000000" w:themeColor="text1"/>
          <w:kern w:val="2"/>
          <w:sz w:val="24"/>
          <w:szCs w:val="24"/>
          <w:lang w:val="en-US" w:bidi="ar-SA"/>
        </w:rPr>
        <w:t>参加政府采购活动前三年内，在经营活动中没有重大违法记录；</w:t>
      </w:r>
    </w:p>
    <w:p>
      <w:pPr>
        <w:pageBreakBefore w:val="0"/>
        <w:widowControl w:val="0"/>
        <w:numPr>
          <w:ilvl w:val="0"/>
          <w:numId w:val="0"/>
        </w:numPr>
        <w:kinsoku/>
        <w:wordWrap/>
        <w:overflowPunct/>
        <w:topLinePunct w:val="0"/>
        <w:autoSpaceDE/>
        <w:autoSpaceDN/>
        <w:bidi w:val="0"/>
        <w:snapToGrid w:val="0"/>
        <w:spacing w:line="312" w:lineRule="auto"/>
        <w:ind w:firstLine="480" w:firstLineChars="200"/>
        <w:jc w:val="both"/>
        <w:rPr>
          <w:rFonts w:hint="default" w:ascii="Times New Roman" w:hAnsi="Times New Roman" w:eastAsia="等线" w:cs="Times New Roman"/>
          <w:color w:val="000000" w:themeColor="text1"/>
          <w:kern w:val="2"/>
          <w:sz w:val="24"/>
          <w:szCs w:val="24"/>
          <w:lang w:val="en-US" w:bidi="ar-SA"/>
        </w:rPr>
      </w:pPr>
      <w:r>
        <w:rPr>
          <w:rFonts w:hint="default" w:ascii="Times New Roman" w:hAnsi="Times New Roman" w:eastAsia="等线" w:cs="Times New Roman"/>
          <w:color w:val="000000" w:themeColor="text1"/>
          <w:kern w:val="2"/>
          <w:sz w:val="24"/>
          <w:szCs w:val="24"/>
          <w:lang w:val="en-US" w:eastAsia="zh-CN" w:bidi="ar-SA"/>
        </w:rPr>
        <w:t>6、</w:t>
      </w:r>
      <w:r>
        <w:rPr>
          <w:rFonts w:hint="default" w:ascii="Times New Roman" w:hAnsi="Times New Roman" w:eastAsia="宋体" w:cs="Times New Roman"/>
          <w:color w:val="000000" w:themeColor="text1"/>
          <w:kern w:val="2"/>
          <w:sz w:val="24"/>
          <w:szCs w:val="24"/>
          <w:lang w:val="en-US" w:bidi="ar-SA"/>
        </w:rPr>
        <w:t>法律、行政法规规定的其他条件</w:t>
      </w:r>
      <w:r>
        <w:rPr>
          <w:rFonts w:hint="default" w:ascii="Times New Roman" w:hAnsi="Times New Roman" w:eastAsia="等线" w:cs="Times New Roman"/>
          <w:color w:val="000000" w:themeColor="text1"/>
          <w:kern w:val="2"/>
          <w:sz w:val="24"/>
          <w:szCs w:val="24"/>
          <w:lang w:val="en-US" w:bidi="ar-SA"/>
        </w:rPr>
        <w:t>。</w:t>
      </w:r>
    </w:p>
    <w:p>
      <w:pPr>
        <w:keepNext/>
        <w:keepLines/>
        <w:pageBreakBefore w:val="0"/>
        <w:widowControl w:val="0"/>
        <w:numPr>
          <w:ilvl w:val="0"/>
          <w:numId w:val="0"/>
        </w:numPr>
        <w:kinsoku/>
        <w:wordWrap/>
        <w:overflowPunct/>
        <w:topLinePunct w:val="0"/>
        <w:autoSpaceDE/>
        <w:autoSpaceDN/>
        <w:bidi w:val="0"/>
        <w:spacing w:before="0" w:after="0" w:line="312" w:lineRule="auto"/>
        <w:ind w:firstLine="482" w:firstLineChars="200"/>
        <w:jc w:val="both"/>
        <w:outlineLvl w:val="2"/>
        <w:rPr>
          <w:rFonts w:hint="default" w:ascii="Times New Roman" w:hAnsi="Times New Roman" w:eastAsia="宋体" w:cs="Times New Roman"/>
          <w:b/>
          <w:bCs/>
          <w:color w:val="000000" w:themeColor="text1"/>
          <w:kern w:val="0"/>
          <w:sz w:val="24"/>
          <w:szCs w:val="24"/>
          <w:lang w:val="en-US" w:eastAsia="zh-CN" w:bidi="ar-SA"/>
        </w:rPr>
      </w:pPr>
      <w:r>
        <w:rPr>
          <w:rFonts w:hint="default" w:ascii="Times New Roman" w:hAnsi="Times New Roman" w:eastAsia="宋体" w:cs="Times New Roman"/>
          <w:b/>
          <w:bCs/>
          <w:color w:val="000000" w:themeColor="text1"/>
          <w:kern w:val="0"/>
          <w:sz w:val="24"/>
          <w:szCs w:val="24"/>
          <w:lang w:val="en-US" w:eastAsia="zh-CN" w:bidi="ar-SA"/>
        </w:rPr>
        <w:t>三、采购服务内容</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宋体" w:cs="Times New Roman"/>
          <w:color w:val="000000" w:themeColor="text1"/>
          <w:kern w:val="2"/>
          <w:sz w:val="24"/>
          <w:szCs w:val="24"/>
          <w:lang w:val="en-US" w:bidi="ar-SA"/>
        </w:rPr>
        <w:t>服务商根据采购商提供的</w:t>
      </w:r>
      <w:r>
        <w:rPr>
          <w:rFonts w:hint="default" w:ascii="Times New Roman" w:hAnsi="Times New Roman" w:eastAsia="宋体" w:cs="Times New Roman"/>
          <w:color w:val="000000" w:themeColor="text1"/>
          <w:kern w:val="2"/>
          <w:sz w:val="24"/>
          <w:szCs w:val="24"/>
          <w:lang w:val="en-US" w:eastAsia="zh-CN" w:bidi="ar-SA"/>
        </w:rPr>
        <w:t>《</w:t>
      </w:r>
      <w:r>
        <w:rPr>
          <w:rFonts w:hint="default" w:ascii="Times New Roman" w:hAnsi="Times New Roman" w:eastAsia="宋体" w:cs="Times New Roman"/>
          <w:color w:val="000000" w:themeColor="text1"/>
          <w:kern w:val="2"/>
          <w:sz w:val="24"/>
          <w:szCs w:val="24"/>
          <w:lang w:val="en-US" w:bidi="ar-SA"/>
        </w:rPr>
        <w:t>“假死”潜逃15年 钓鱼高手终成“网中鱼”</w:t>
      </w:r>
      <w:r>
        <w:rPr>
          <w:rFonts w:hint="default" w:ascii="Times New Roman" w:hAnsi="Times New Roman" w:eastAsia="宋体" w:cs="Times New Roman"/>
          <w:color w:val="000000" w:themeColor="text1"/>
          <w:kern w:val="2"/>
          <w:sz w:val="24"/>
          <w:szCs w:val="24"/>
          <w:lang w:val="en-US" w:eastAsia="zh-CN" w:bidi="ar-SA"/>
        </w:rPr>
        <w:t>》天网追逃案例</w:t>
      </w:r>
      <w:r>
        <w:rPr>
          <w:rFonts w:hint="default" w:ascii="Times New Roman" w:hAnsi="Times New Roman" w:eastAsia="宋体" w:cs="Times New Roman"/>
          <w:color w:val="000000" w:themeColor="text1"/>
          <w:kern w:val="2"/>
          <w:sz w:val="24"/>
          <w:szCs w:val="24"/>
          <w:lang w:val="en-US" w:bidi="ar-SA"/>
        </w:rPr>
        <w:t>文字材料，设计制作二维动画短片，内容主要</w:t>
      </w:r>
      <w:r>
        <w:rPr>
          <w:rFonts w:hint="default" w:ascii="Times New Roman" w:hAnsi="Times New Roman" w:eastAsia="宋体" w:cs="Times New Roman"/>
          <w:color w:val="000000" w:themeColor="text1"/>
          <w:kern w:val="2"/>
          <w:sz w:val="24"/>
          <w:szCs w:val="24"/>
          <w:lang w:val="en-US" w:eastAsia="zh-CN" w:bidi="ar-SA"/>
        </w:rPr>
        <w:t>为改编犯罪嫌疑人犯罪经过，假死潜逃经过，监察体制改革和追查办案技术提高下犯罪嫌疑人历经数年逃亡后被捕经过</w:t>
      </w:r>
      <w:r>
        <w:rPr>
          <w:rFonts w:hint="default" w:ascii="Times New Roman" w:hAnsi="Times New Roman" w:eastAsia="宋体" w:cs="Times New Roman"/>
          <w:color w:val="000000" w:themeColor="text1"/>
          <w:kern w:val="2"/>
          <w:sz w:val="24"/>
          <w:szCs w:val="24"/>
          <w:lang w:val="en-US" w:bidi="ar-SA"/>
        </w:rPr>
        <w:t>，</w:t>
      </w:r>
      <w:r>
        <w:rPr>
          <w:rFonts w:hint="default" w:ascii="Times New Roman" w:hAnsi="Times New Roman" w:eastAsia="宋体" w:cs="Times New Roman"/>
          <w:color w:val="000000" w:themeColor="text1"/>
          <w:kern w:val="2"/>
          <w:sz w:val="24"/>
          <w:szCs w:val="24"/>
          <w:lang w:val="en-US" w:eastAsia="zh-CN" w:bidi="ar-SA"/>
        </w:rPr>
        <w:t>着重体现法不可违，公权不可滥用等。</w:t>
      </w:r>
      <w:r>
        <w:rPr>
          <w:rFonts w:hint="default" w:ascii="Times New Roman" w:hAnsi="Times New Roman" w:eastAsia="宋体" w:cs="Times New Roman"/>
          <w:color w:val="000000" w:themeColor="text1"/>
          <w:kern w:val="2"/>
          <w:sz w:val="24"/>
          <w:szCs w:val="24"/>
          <w:lang w:val="en-US" w:bidi="ar-SA"/>
        </w:rPr>
        <w:t>并用实际案例</w:t>
      </w:r>
      <w:r>
        <w:rPr>
          <w:rFonts w:hint="default" w:ascii="Times New Roman" w:hAnsi="Times New Roman" w:eastAsia="宋体" w:cs="Times New Roman"/>
          <w:color w:val="000000" w:themeColor="text1"/>
          <w:kern w:val="2"/>
          <w:sz w:val="24"/>
          <w:szCs w:val="24"/>
          <w:lang w:val="en-US" w:eastAsia="zh-CN" w:bidi="ar-SA"/>
        </w:rPr>
        <w:t>警示公职人员正确使用公权力</w:t>
      </w:r>
      <w:r>
        <w:rPr>
          <w:rFonts w:hint="default" w:ascii="Times New Roman" w:hAnsi="Times New Roman" w:eastAsia="宋体" w:cs="Times New Roman"/>
          <w:color w:val="000000" w:themeColor="text1"/>
          <w:kern w:val="2"/>
          <w:sz w:val="24"/>
          <w:szCs w:val="24"/>
          <w:lang w:val="en-US" w:bidi="ar-SA"/>
        </w:rPr>
        <w:t>。</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宋体" w:cs="Times New Roman"/>
          <w:color w:val="000000" w:themeColor="text1"/>
          <w:kern w:val="2"/>
          <w:sz w:val="24"/>
          <w:szCs w:val="24"/>
          <w:lang w:val="en-US" w:bidi="ar-SA"/>
        </w:rPr>
        <w:t>（一）服务要求</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宋体" w:cs="Times New Roman"/>
          <w:color w:val="000000" w:themeColor="text1"/>
          <w:kern w:val="2"/>
          <w:sz w:val="24"/>
          <w:szCs w:val="24"/>
          <w:lang w:val="en-US" w:bidi="ar-SA"/>
        </w:rPr>
        <w:t>制作服务包含二维动画短片的构思设计、文案脚本、分镜设计、图画绘制、动画制作、配音配乐、剪辑合成、后期输出等。服务商应在合同签订后</w:t>
      </w:r>
      <w:r>
        <w:rPr>
          <w:rFonts w:hint="default" w:ascii="Times New Roman" w:hAnsi="Times New Roman" w:eastAsia="宋体" w:cs="Times New Roman"/>
          <w:color w:val="000000" w:themeColor="text1"/>
          <w:kern w:val="2"/>
          <w:sz w:val="24"/>
          <w:szCs w:val="24"/>
          <w:lang w:val="en-US" w:eastAsia="zh-CN" w:bidi="ar-SA"/>
        </w:rPr>
        <w:t>2</w:t>
      </w:r>
      <w:r>
        <w:rPr>
          <w:rFonts w:hint="default" w:ascii="Times New Roman" w:hAnsi="Times New Roman" w:eastAsia="宋体" w:cs="Times New Roman"/>
          <w:color w:val="000000" w:themeColor="text1"/>
          <w:kern w:val="2"/>
          <w:sz w:val="24"/>
          <w:szCs w:val="24"/>
          <w:lang w:val="en-US" w:bidi="ar-SA"/>
        </w:rPr>
        <w:t>天内提供设计制作方案，包括构思设计、文案脚本、分镜设计、图画绘制等。服务商根据需求报出价格，报价含税金、设计、制件、售后服务等一切费用，采购单位不再支付报价以外的任何费用。制作的二维动画短片版权、源文件归属为重庆市</w:t>
      </w:r>
      <w:r>
        <w:rPr>
          <w:rFonts w:hint="default" w:ascii="Times New Roman" w:hAnsi="Times New Roman" w:eastAsia="宋体" w:cs="Times New Roman"/>
          <w:color w:val="000000" w:themeColor="text1"/>
          <w:kern w:val="2"/>
          <w:sz w:val="24"/>
          <w:szCs w:val="24"/>
          <w:lang w:val="en-US" w:eastAsia="zh-CN" w:bidi="ar-SA"/>
        </w:rPr>
        <w:t>大渡口区建胜镇人民政府</w:t>
      </w:r>
      <w:r>
        <w:rPr>
          <w:rFonts w:hint="default" w:ascii="Times New Roman" w:hAnsi="Times New Roman" w:eastAsia="宋体" w:cs="Times New Roman"/>
          <w:color w:val="000000" w:themeColor="text1"/>
          <w:kern w:val="2"/>
          <w:sz w:val="24"/>
          <w:szCs w:val="24"/>
          <w:lang w:val="en-US" w:bidi="ar-SA"/>
        </w:rPr>
        <w:t>。</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宋体" w:cs="Times New Roman"/>
          <w:color w:val="000000" w:themeColor="text1"/>
          <w:kern w:val="2"/>
          <w:sz w:val="24"/>
          <w:szCs w:val="24"/>
          <w:lang w:val="en-US" w:bidi="ar-SA"/>
        </w:rPr>
        <w:t>（二）动画短片标准</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宋体" w:cs="Times New Roman"/>
          <w:color w:val="000000" w:themeColor="text1"/>
          <w:kern w:val="2"/>
          <w:sz w:val="24"/>
          <w:szCs w:val="24"/>
          <w:lang w:val="en-US" w:bidi="ar-SA"/>
        </w:rPr>
        <w:t>二维动画短片成片质量不低于1920*1080分辨率，能够在大众传播平台有效播放，动画风格清新活泼，内容清晰易懂，配音可爱（配音人员具有播音员主持人资格），</w:t>
      </w:r>
      <w:r>
        <w:rPr>
          <w:rFonts w:hint="default" w:ascii="Times New Roman" w:hAnsi="Times New Roman" w:eastAsia="宋体" w:cs="Times New Roman"/>
          <w:color w:val="000000" w:themeColor="text1"/>
          <w:kern w:val="2"/>
          <w:sz w:val="24"/>
          <w:szCs w:val="24"/>
          <w:lang w:val="en-US" w:eastAsia="zh-CN" w:bidi="ar-SA"/>
        </w:rPr>
        <w:t>根据真实案例中犯罪嫌疑人特点进行角色塑造，</w:t>
      </w:r>
      <w:r>
        <w:rPr>
          <w:rFonts w:hint="default" w:ascii="Times New Roman" w:hAnsi="Times New Roman" w:eastAsia="宋体" w:cs="Times New Roman"/>
          <w:color w:val="000000" w:themeColor="text1"/>
          <w:kern w:val="2"/>
          <w:sz w:val="24"/>
          <w:szCs w:val="24"/>
          <w:lang w:val="en-US" w:bidi="ar-SA"/>
        </w:rPr>
        <w:t>作为动画短片的角色形象进行设计制作。</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宋体" w:cs="Times New Roman"/>
          <w:color w:val="000000" w:themeColor="text1"/>
          <w:kern w:val="2"/>
          <w:sz w:val="24"/>
          <w:szCs w:val="24"/>
          <w:lang w:val="en-US" w:bidi="ar-SA"/>
        </w:rPr>
        <w:t>结合我单位宣传材料内容，</w:t>
      </w:r>
      <w:r>
        <w:rPr>
          <w:rFonts w:hint="default" w:ascii="Times New Roman" w:hAnsi="Times New Roman" w:eastAsia="宋体" w:cs="Times New Roman"/>
          <w:color w:val="000000" w:themeColor="text1"/>
          <w:kern w:val="2"/>
          <w:sz w:val="24"/>
          <w:szCs w:val="24"/>
          <w:lang w:val="en-US" w:eastAsia="zh-CN" w:bidi="ar-SA"/>
        </w:rPr>
        <w:t>对《</w:t>
      </w:r>
      <w:r>
        <w:rPr>
          <w:rFonts w:hint="default" w:ascii="Times New Roman" w:hAnsi="Times New Roman" w:eastAsia="宋体" w:cs="Times New Roman"/>
          <w:color w:val="000000" w:themeColor="text1"/>
          <w:kern w:val="2"/>
          <w:sz w:val="24"/>
          <w:szCs w:val="24"/>
          <w:lang w:val="en-US" w:bidi="ar-SA"/>
        </w:rPr>
        <w:t>“假死”潜逃15年 钓鱼高手终成“网中鱼”</w:t>
      </w:r>
      <w:r>
        <w:rPr>
          <w:rFonts w:hint="default" w:ascii="Times New Roman" w:hAnsi="Times New Roman" w:eastAsia="宋体" w:cs="Times New Roman"/>
          <w:color w:val="000000" w:themeColor="text1"/>
          <w:kern w:val="2"/>
          <w:sz w:val="24"/>
          <w:szCs w:val="24"/>
          <w:lang w:val="en-US" w:eastAsia="zh-CN" w:bidi="ar-SA"/>
        </w:rPr>
        <w:t>》天网追逃案例</w:t>
      </w:r>
      <w:r>
        <w:rPr>
          <w:rFonts w:hint="default" w:ascii="Times New Roman" w:hAnsi="Times New Roman" w:eastAsia="宋体" w:cs="Times New Roman"/>
          <w:color w:val="000000" w:themeColor="text1"/>
          <w:kern w:val="2"/>
          <w:sz w:val="24"/>
          <w:szCs w:val="24"/>
          <w:lang w:val="en-US" w:bidi="ar-SA"/>
        </w:rPr>
        <w:t>文字材料设计制作二维动画短片，短片风格保持一致，总时长</w:t>
      </w:r>
      <w:r>
        <w:rPr>
          <w:rFonts w:hint="default" w:ascii="Times New Roman" w:hAnsi="Times New Roman" w:eastAsia="宋体" w:cs="Times New Roman"/>
          <w:color w:val="000000" w:themeColor="text1"/>
          <w:kern w:val="2"/>
          <w:sz w:val="24"/>
          <w:szCs w:val="24"/>
          <w:lang w:val="en-US" w:eastAsia="zh-CN" w:bidi="ar-SA"/>
        </w:rPr>
        <w:t>3</w:t>
      </w:r>
      <w:r>
        <w:rPr>
          <w:rFonts w:hint="default" w:ascii="Times New Roman" w:hAnsi="Times New Roman" w:eastAsia="宋体" w:cs="Times New Roman"/>
          <w:color w:val="000000" w:themeColor="text1"/>
          <w:kern w:val="2"/>
          <w:sz w:val="24"/>
          <w:szCs w:val="24"/>
          <w:lang w:val="en-US" w:bidi="ar-SA"/>
        </w:rPr>
        <w:t>分钟。</w:t>
      </w:r>
    </w:p>
    <w:p>
      <w:pPr>
        <w:pageBreakBefore w:val="0"/>
        <w:widowControl w:val="0"/>
        <w:kinsoku/>
        <w:wordWrap/>
        <w:overflowPunct/>
        <w:topLinePunct w:val="0"/>
        <w:autoSpaceDE/>
        <w:autoSpaceDN/>
        <w:bidi w:val="0"/>
        <w:snapToGrid w:val="0"/>
        <w:spacing w:line="312" w:lineRule="auto"/>
        <w:ind w:firstLine="482" w:firstLineChars="200"/>
        <w:jc w:val="both"/>
        <w:rPr>
          <w:rFonts w:hint="default" w:ascii="Times New Roman" w:hAnsi="Times New Roman" w:eastAsia="宋体" w:cs="Times New Roman"/>
          <w:b/>
          <w:bCs/>
          <w:color w:val="000000" w:themeColor="text1"/>
          <w:kern w:val="2"/>
          <w:sz w:val="24"/>
          <w:szCs w:val="24"/>
          <w:lang w:val="en-US" w:bidi="ar-SA"/>
        </w:rPr>
      </w:pPr>
      <w:r>
        <w:rPr>
          <w:rFonts w:hint="default" w:ascii="Times New Roman" w:hAnsi="Times New Roman" w:eastAsia="宋体" w:cs="Times New Roman"/>
          <w:b/>
          <w:bCs/>
          <w:color w:val="000000" w:themeColor="text1"/>
          <w:kern w:val="2"/>
          <w:sz w:val="24"/>
          <w:szCs w:val="24"/>
          <w:lang w:val="en-US" w:bidi="ar-SA"/>
        </w:rPr>
        <w:t>四、服务期</w:t>
      </w:r>
    </w:p>
    <w:p>
      <w:pPr>
        <w:pageBreakBefore w:val="0"/>
        <w:widowControl w:val="0"/>
        <w:kinsoku/>
        <w:wordWrap/>
        <w:overflowPunct/>
        <w:topLinePunct w:val="0"/>
        <w:autoSpaceDE/>
        <w:autoSpaceDN/>
        <w:bidi w:val="0"/>
        <w:snapToGrid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bidi="ar-SA"/>
        </w:rPr>
      </w:pPr>
      <w:r>
        <w:rPr>
          <w:rFonts w:hint="default" w:ascii="Times New Roman" w:hAnsi="Times New Roman" w:eastAsia="宋体" w:cs="Times New Roman"/>
          <w:color w:val="000000" w:themeColor="text1"/>
          <w:kern w:val="2"/>
          <w:sz w:val="24"/>
          <w:szCs w:val="24"/>
          <w:highlight w:val="none"/>
          <w:lang w:val="en-US" w:bidi="ar-SA"/>
        </w:rPr>
        <w:t>自合同签订之日起</w:t>
      </w:r>
      <w:r>
        <w:rPr>
          <w:rFonts w:hint="default" w:ascii="Times New Roman" w:hAnsi="Times New Roman" w:eastAsia="宋体" w:cs="Times New Roman"/>
          <w:color w:val="000000" w:themeColor="text1"/>
          <w:kern w:val="2"/>
          <w:sz w:val="24"/>
          <w:szCs w:val="24"/>
          <w:highlight w:val="none"/>
          <w:lang w:val="en-US" w:eastAsia="zh-CN" w:bidi="ar-SA"/>
        </w:rPr>
        <w:t>全流程</w:t>
      </w:r>
      <w:r>
        <w:rPr>
          <w:rFonts w:hint="default" w:ascii="Times New Roman" w:hAnsi="Times New Roman" w:eastAsia="宋体" w:cs="Times New Roman"/>
          <w:color w:val="000000" w:themeColor="text1"/>
          <w:kern w:val="2"/>
          <w:sz w:val="24"/>
          <w:szCs w:val="24"/>
          <w:highlight w:val="none"/>
          <w:u w:val="single"/>
          <w:lang w:val="en-US" w:bidi="ar-SA"/>
        </w:rPr>
        <w:t xml:space="preserve">  </w:t>
      </w:r>
      <w:r>
        <w:rPr>
          <w:rFonts w:hint="default" w:ascii="Times New Roman" w:hAnsi="Times New Roman" w:eastAsia="宋体" w:cs="Times New Roman"/>
          <w:color w:val="000000" w:themeColor="text1"/>
          <w:kern w:val="2"/>
          <w:sz w:val="24"/>
          <w:szCs w:val="24"/>
          <w:highlight w:val="none"/>
          <w:u w:val="single"/>
          <w:lang w:val="en-US" w:eastAsia="zh-CN" w:bidi="ar-SA"/>
        </w:rPr>
        <w:t>3</w:t>
      </w:r>
      <w:r>
        <w:rPr>
          <w:rFonts w:hint="default" w:ascii="Times New Roman" w:hAnsi="Times New Roman" w:eastAsia="宋体" w:cs="Times New Roman"/>
          <w:color w:val="000000" w:themeColor="text1"/>
          <w:kern w:val="2"/>
          <w:sz w:val="24"/>
          <w:szCs w:val="24"/>
          <w:highlight w:val="none"/>
          <w:u w:val="single"/>
          <w:lang w:val="en-US" w:bidi="ar-SA"/>
        </w:rPr>
        <w:t xml:space="preserve">  </w:t>
      </w:r>
      <w:r>
        <w:rPr>
          <w:rFonts w:hint="default" w:ascii="Times New Roman" w:hAnsi="Times New Roman" w:eastAsia="宋体" w:cs="Times New Roman"/>
          <w:color w:val="000000" w:themeColor="text1"/>
          <w:kern w:val="2"/>
          <w:sz w:val="24"/>
          <w:szCs w:val="24"/>
          <w:highlight w:val="none"/>
          <w:lang w:val="en-US" w:bidi="ar-SA"/>
        </w:rPr>
        <w:t>天。</w:t>
      </w:r>
    </w:p>
    <w:p>
      <w:pPr>
        <w:pageBreakBefore w:val="0"/>
        <w:widowControl w:val="0"/>
        <w:kinsoku/>
        <w:wordWrap/>
        <w:overflowPunct/>
        <w:topLinePunct w:val="0"/>
        <w:autoSpaceDE/>
        <w:autoSpaceDN/>
        <w:bidi w:val="0"/>
        <w:snapToGrid w:val="0"/>
        <w:spacing w:line="312" w:lineRule="auto"/>
        <w:ind w:firstLine="482" w:firstLineChars="200"/>
        <w:jc w:val="both"/>
        <w:rPr>
          <w:rFonts w:hint="default" w:ascii="Times New Roman" w:hAnsi="Times New Roman" w:eastAsia="宋体" w:cs="Times New Roman"/>
          <w:b/>
          <w:bCs/>
          <w:color w:val="000000" w:themeColor="text1"/>
          <w:kern w:val="2"/>
          <w:sz w:val="24"/>
          <w:szCs w:val="24"/>
          <w:lang w:val="en-US" w:bidi="ar-SA"/>
        </w:rPr>
      </w:pPr>
      <w:r>
        <w:rPr>
          <w:rFonts w:hint="default" w:ascii="Times New Roman" w:hAnsi="Times New Roman" w:eastAsia="宋体" w:cs="Times New Roman"/>
          <w:b/>
          <w:bCs/>
          <w:color w:val="000000" w:themeColor="text1"/>
          <w:kern w:val="2"/>
          <w:sz w:val="24"/>
          <w:szCs w:val="24"/>
          <w:lang w:val="en-US" w:bidi="ar-SA"/>
        </w:rPr>
        <w:t>五、验收标准及付款方式</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宋体" w:cs="Times New Roman"/>
          <w:color w:val="000000" w:themeColor="text1"/>
          <w:kern w:val="2"/>
          <w:sz w:val="24"/>
          <w:szCs w:val="24"/>
          <w:lang w:val="en-US" w:bidi="ar-SA"/>
        </w:rPr>
        <w:t>服务商提供的服务及产品质量不得低于采购服务内容要求指标，如服务商提供的服务及产品质量不合格，按照相关规定进行处罚，承担相应责任。服务商按期提交服务产品且验收合格的，于验收合格后1</w:t>
      </w:r>
      <w:r>
        <w:rPr>
          <w:rFonts w:hint="eastAsia" w:ascii="Times New Roman" w:hAnsi="Times New Roman" w:cs="Times New Roman"/>
          <w:color w:val="000000" w:themeColor="text1"/>
          <w:kern w:val="2"/>
          <w:sz w:val="24"/>
          <w:szCs w:val="24"/>
          <w:lang w:val="en-US" w:eastAsia="zh-CN" w:bidi="ar-SA"/>
        </w:rPr>
        <w:t>5</w:t>
      </w:r>
      <w:r>
        <w:rPr>
          <w:rFonts w:hint="default" w:ascii="Times New Roman" w:hAnsi="Times New Roman" w:eastAsia="宋体" w:cs="Times New Roman"/>
          <w:color w:val="000000" w:themeColor="text1"/>
          <w:kern w:val="2"/>
          <w:sz w:val="24"/>
          <w:szCs w:val="24"/>
          <w:lang w:val="en-US" w:bidi="ar-SA"/>
        </w:rPr>
        <w:t>个工作日内支付全部费用。</w:t>
      </w:r>
    </w:p>
    <w:p>
      <w:pPr>
        <w:pageBreakBefore w:val="0"/>
        <w:widowControl w:val="0"/>
        <w:kinsoku/>
        <w:wordWrap/>
        <w:overflowPunct/>
        <w:topLinePunct w:val="0"/>
        <w:autoSpaceDE/>
        <w:autoSpaceDN/>
        <w:bidi w:val="0"/>
        <w:snapToGrid w:val="0"/>
        <w:spacing w:line="312" w:lineRule="auto"/>
        <w:ind w:firstLine="482" w:firstLineChars="200"/>
        <w:jc w:val="both"/>
        <w:rPr>
          <w:rFonts w:hint="default" w:ascii="Times New Roman" w:hAnsi="Times New Roman" w:eastAsia="宋体" w:cs="Times New Roman"/>
          <w:b/>
          <w:bCs/>
          <w:color w:val="000000" w:themeColor="text1"/>
          <w:kern w:val="2"/>
          <w:sz w:val="24"/>
          <w:szCs w:val="24"/>
          <w:lang w:val="en-US" w:bidi="ar-SA"/>
        </w:rPr>
      </w:pPr>
      <w:r>
        <w:rPr>
          <w:rFonts w:hint="default" w:ascii="Times New Roman" w:hAnsi="Times New Roman" w:eastAsia="宋体" w:cs="Times New Roman"/>
          <w:b/>
          <w:bCs/>
          <w:color w:val="000000" w:themeColor="text1"/>
          <w:kern w:val="2"/>
          <w:sz w:val="24"/>
          <w:szCs w:val="24"/>
          <w:lang w:val="en-US" w:bidi="ar-SA"/>
        </w:rPr>
        <w:t>六、违约责任</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宋体" w:cs="Times New Roman"/>
          <w:color w:val="000000" w:themeColor="text1"/>
          <w:kern w:val="2"/>
          <w:sz w:val="24"/>
          <w:szCs w:val="24"/>
          <w:lang w:val="en-US" w:bidi="ar-SA"/>
        </w:rPr>
        <w:t>服务商提供的服务产品质量验收不合格的，不予支付费用。服务商超出服务期</w:t>
      </w:r>
      <w:r>
        <w:rPr>
          <w:rFonts w:hint="default" w:ascii="Times New Roman" w:hAnsi="Times New Roman" w:eastAsia="宋体" w:cs="Times New Roman"/>
          <w:color w:val="000000" w:themeColor="text1"/>
          <w:kern w:val="2"/>
          <w:sz w:val="24"/>
          <w:szCs w:val="24"/>
          <w:lang w:val="en-US" w:eastAsia="zh-CN" w:bidi="ar-SA"/>
        </w:rPr>
        <w:t>1</w:t>
      </w:r>
      <w:r>
        <w:rPr>
          <w:rFonts w:hint="default" w:ascii="Times New Roman" w:hAnsi="Times New Roman" w:eastAsia="宋体" w:cs="Times New Roman"/>
          <w:color w:val="000000" w:themeColor="text1"/>
          <w:kern w:val="2"/>
          <w:sz w:val="24"/>
          <w:szCs w:val="24"/>
          <w:lang w:val="en-US" w:bidi="ar-SA"/>
        </w:rPr>
        <w:t>天提交服务产品的，验收合格后按全部费用的80%支付，超出服务期限</w:t>
      </w:r>
      <w:r>
        <w:rPr>
          <w:rFonts w:hint="default" w:ascii="Times New Roman" w:hAnsi="Times New Roman" w:eastAsia="宋体" w:cs="Times New Roman"/>
          <w:color w:val="000000" w:themeColor="text1"/>
          <w:kern w:val="2"/>
          <w:sz w:val="24"/>
          <w:szCs w:val="24"/>
          <w:lang w:val="en-US" w:eastAsia="zh-CN" w:bidi="ar-SA"/>
        </w:rPr>
        <w:t>3</w:t>
      </w:r>
      <w:r>
        <w:rPr>
          <w:rFonts w:hint="default" w:ascii="Times New Roman" w:hAnsi="Times New Roman" w:eastAsia="宋体" w:cs="Times New Roman"/>
          <w:color w:val="000000" w:themeColor="text1"/>
          <w:kern w:val="2"/>
          <w:sz w:val="24"/>
          <w:szCs w:val="24"/>
          <w:lang w:val="en-US" w:bidi="ar-SA"/>
        </w:rPr>
        <w:t>天提交的，验收合格后按全部费用的60%支付，超出服务期限</w:t>
      </w:r>
      <w:r>
        <w:rPr>
          <w:rFonts w:hint="default" w:ascii="Times New Roman" w:hAnsi="Times New Roman" w:eastAsia="宋体" w:cs="Times New Roman"/>
          <w:color w:val="000000" w:themeColor="text1"/>
          <w:kern w:val="2"/>
          <w:sz w:val="24"/>
          <w:szCs w:val="24"/>
          <w:lang w:val="en-US" w:eastAsia="zh-CN" w:bidi="ar-SA"/>
        </w:rPr>
        <w:t>5</w:t>
      </w:r>
      <w:r>
        <w:rPr>
          <w:rFonts w:hint="default" w:ascii="Times New Roman" w:hAnsi="Times New Roman" w:eastAsia="宋体" w:cs="Times New Roman"/>
          <w:color w:val="000000" w:themeColor="text1"/>
          <w:kern w:val="2"/>
          <w:sz w:val="24"/>
          <w:szCs w:val="24"/>
          <w:lang w:val="en-US" w:bidi="ar-SA"/>
        </w:rPr>
        <w:t>天提交的，不予支付费用。因甲方原因导致乙方超出服务期限提交的，验收合格后全额支付费用。</w:t>
      </w:r>
    </w:p>
    <w:p>
      <w:pPr>
        <w:keepNext/>
        <w:keepLines/>
        <w:pageBreakBefore w:val="0"/>
        <w:widowControl w:val="0"/>
        <w:kinsoku/>
        <w:wordWrap/>
        <w:overflowPunct/>
        <w:topLinePunct w:val="0"/>
        <w:autoSpaceDE/>
        <w:autoSpaceDN/>
        <w:bidi w:val="0"/>
        <w:spacing w:before="0" w:after="0" w:line="312" w:lineRule="auto"/>
        <w:ind w:left="0" w:leftChars="0" w:firstLine="482" w:firstLineChars="200"/>
        <w:jc w:val="both"/>
        <w:outlineLvl w:val="2"/>
        <w:rPr>
          <w:rFonts w:hint="default" w:ascii="Times New Roman" w:hAnsi="Times New Roman" w:eastAsia="宋体" w:cs="Times New Roman"/>
          <w:b/>
          <w:color w:val="000000" w:themeColor="text1"/>
          <w:kern w:val="0"/>
          <w:sz w:val="24"/>
          <w:szCs w:val="24"/>
          <w:lang w:val="en-US" w:eastAsia="zh-CN" w:bidi="ar-SA"/>
        </w:rPr>
      </w:pPr>
      <w:r>
        <w:rPr>
          <w:rFonts w:hint="default" w:ascii="Times New Roman" w:hAnsi="Times New Roman" w:eastAsia="宋体" w:cs="Times New Roman"/>
          <w:b/>
          <w:color w:val="000000" w:themeColor="text1"/>
          <w:kern w:val="0"/>
          <w:sz w:val="24"/>
          <w:szCs w:val="24"/>
          <w:lang w:val="en-US" w:eastAsia="zh-CN" w:bidi="ar-SA"/>
        </w:rPr>
        <w:t>七、联系方式</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eastAsia="zh-CN" w:bidi="ar-SA"/>
        </w:rPr>
      </w:pPr>
      <w:r>
        <w:rPr>
          <w:rFonts w:hint="default" w:ascii="Times New Roman" w:hAnsi="Times New Roman" w:eastAsia="宋体" w:cs="Times New Roman"/>
          <w:color w:val="000000" w:themeColor="text1"/>
          <w:kern w:val="2"/>
          <w:sz w:val="24"/>
          <w:szCs w:val="24"/>
          <w:lang w:val="en-US" w:bidi="ar-SA"/>
        </w:rPr>
        <w:t>采购人：</w:t>
      </w:r>
      <w:r>
        <w:rPr>
          <w:rFonts w:hint="default" w:ascii="Times New Roman" w:hAnsi="Times New Roman" w:eastAsia="宋体" w:cs="Times New Roman"/>
          <w:color w:val="000000" w:themeColor="text1"/>
          <w:kern w:val="2"/>
          <w:sz w:val="24"/>
          <w:szCs w:val="24"/>
          <w:lang w:val="en-US" w:eastAsia="zh-CN" w:bidi="ar-SA"/>
        </w:rPr>
        <w:t>大渡口区建胜镇</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bidi="ar-SA"/>
        </w:rPr>
      </w:pPr>
      <w:r>
        <w:rPr>
          <w:rFonts w:hint="default" w:ascii="Times New Roman" w:hAnsi="Times New Roman" w:eastAsia="宋体" w:cs="Times New Roman"/>
          <w:color w:val="000000" w:themeColor="text1"/>
          <w:kern w:val="2"/>
          <w:sz w:val="24"/>
          <w:szCs w:val="24"/>
          <w:lang w:val="en-US" w:bidi="ar-SA"/>
        </w:rPr>
        <w:t>联系人：</w:t>
      </w:r>
      <w:r>
        <w:rPr>
          <w:rFonts w:hint="default" w:ascii="Times New Roman" w:hAnsi="Times New Roman" w:eastAsia="宋体" w:cs="Times New Roman"/>
          <w:color w:val="000000" w:themeColor="text1"/>
          <w:kern w:val="2"/>
          <w:sz w:val="24"/>
          <w:szCs w:val="24"/>
          <w:lang w:val="en-US" w:eastAsia="zh-CN" w:bidi="ar-SA"/>
        </w:rPr>
        <w:t>代老师</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eastAsia="zh-CN" w:bidi="ar-SA"/>
        </w:rPr>
      </w:pPr>
      <w:r>
        <w:rPr>
          <w:rFonts w:hint="default" w:ascii="Times New Roman" w:hAnsi="Times New Roman" w:eastAsia="宋体" w:cs="Times New Roman"/>
          <w:color w:val="000000" w:themeColor="text1"/>
          <w:kern w:val="2"/>
          <w:sz w:val="24"/>
          <w:szCs w:val="24"/>
          <w:lang w:val="en-US" w:bidi="ar-SA"/>
        </w:rPr>
        <w:t>电  话：</w:t>
      </w:r>
      <w:r>
        <w:rPr>
          <w:rFonts w:hint="default" w:ascii="Times New Roman" w:hAnsi="Times New Roman" w:eastAsia="宋体" w:cs="Times New Roman"/>
          <w:color w:val="000000" w:themeColor="text1"/>
          <w:kern w:val="2"/>
          <w:sz w:val="24"/>
          <w:szCs w:val="24"/>
          <w:lang w:val="en-US" w:eastAsia="zh-CN" w:bidi="ar-SA"/>
        </w:rPr>
        <w:t>68152533</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lang w:val="en-US" w:eastAsia="zh-CN" w:bidi="ar-SA"/>
        </w:rPr>
      </w:pPr>
      <w:r>
        <w:rPr>
          <w:rFonts w:hint="default" w:ascii="Times New Roman" w:hAnsi="Times New Roman" w:eastAsia="宋体" w:cs="Times New Roman"/>
          <w:color w:val="000000" w:themeColor="text1"/>
          <w:kern w:val="2"/>
          <w:sz w:val="24"/>
          <w:szCs w:val="24"/>
          <w:lang w:val="en-US" w:bidi="ar-SA"/>
        </w:rPr>
        <w:t>地  址：</w:t>
      </w:r>
      <w:r>
        <w:rPr>
          <w:rFonts w:hint="default" w:ascii="Times New Roman" w:hAnsi="Times New Roman" w:eastAsia="宋体" w:cs="Times New Roman"/>
          <w:color w:val="000000" w:themeColor="text1"/>
          <w:kern w:val="2"/>
          <w:sz w:val="24"/>
          <w:szCs w:val="24"/>
          <w:lang w:val="en-US" w:eastAsia="zh-CN" w:bidi="ar-SA"/>
        </w:rPr>
        <w:t>大渡口区建胜镇正街39号</w:t>
      </w:r>
    </w:p>
    <w:p>
      <w:pPr>
        <w:keepNext/>
        <w:keepLines/>
        <w:pageBreakBefore w:val="0"/>
        <w:widowControl w:val="0"/>
        <w:kinsoku/>
        <w:wordWrap/>
        <w:overflowPunct/>
        <w:topLinePunct w:val="0"/>
        <w:autoSpaceDE/>
        <w:autoSpaceDN/>
        <w:bidi w:val="0"/>
        <w:spacing w:before="0" w:after="0" w:line="312" w:lineRule="auto"/>
        <w:ind w:left="0" w:leftChars="0" w:firstLine="482" w:firstLineChars="200"/>
        <w:jc w:val="both"/>
        <w:outlineLvl w:val="2"/>
        <w:rPr>
          <w:rFonts w:hint="default" w:ascii="Times New Roman" w:hAnsi="Times New Roman" w:eastAsia="宋体" w:cs="Times New Roman"/>
          <w:b/>
          <w:color w:val="000000" w:themeColor="text1"/>
          <w:kern w:val="0"/>
          <w:sz w:val="24"/>
          <w:szCs w:val="24"/>
          <w:lang w:val="en-US" w:eastAsia="zh-CN" w:bidi="ar-SA"/>
        </w:rPr>
      </w:pPr>
      <w:r>
        <w:rPr>
          <w:rFonts w:hint="default" w:ascii="Times New Roman" w:hAnsi="Times New Roman" w:eastAsia="宋体" w:cs="Times New Roman"/>
          <w:b/>
          <w:color w:val="000000" w:themeColor="text1"/>
          <w:kern w:val="0"/>
          <w:sz w:val="24"/>
          <w:szCs w:val="24"/>
          <w:lang w:val="en-US" w:eastAsia="zh-CN" w:bidi="ar-SA"/>
        </w:rPr>
        <w:t>八、其它有关规定</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eastAsia="zh-CN" w:bidi="ar-SA"/>
        </w:rPr>
      </w:pPr>
      <w:r>
        <w:rPr>
          <w:rFonts w:hint="default" w:ascii="Times New Roman" w:hAnsi="Times New Roman" w:eastAsia="宋体" w:cs="Times New Roman"/>
          <w:color w:val="000000" w:themeColor="text1"/>
          <w:kern w:val="2"/>
          <w:sz w:val="24"/>
          <w:szCs w:val="24"/>
          <w:lang w:val="en-US" w:bidi="ar-SA"/>
        </w:rPr>
        <w:t>本次采购需供应商于</w:t>
      </w:r>
      <w:r>
        <w:rPr>
          <w:rFonts w:hint="default" w:ascii="Times New Roman" w:hAnsi="Times New Roman" w:eastAsia="宋体" w:cs="Times New Roman"/>
          <w:color w:val="000000" w:themeColor="text1"/>
          <w:kern w:val="2"/>
          <w:sz w:val="24"/>
          <w:szCs w:val="24"/>
          <w:highlight w:val="none"/>
          <w:lang w:val="en-US" w:bidi="ar-SA"/>
        </w:rPr>
        <w:t>2021年9月</w:t>
      </w:r>
      <w:r>
        <w:rPr>
          <w:rFonts w:hint="default" w:ascii="Times New Roman" w:hAnsi="Times New Roman" w:eastAsia="宋体" w:cs="Times New Roman"/>
          <w:color w:val="000000" w:themeColor="text1"/>
          <w:kern w:val="2"/>
          <w:sz w:val="24"/>
          <w:szCs w:val="24"/>
          <w:highlight w:val="none"/>
          <w:lang w:val="en-US" w:eastAsia="zh-CN" w:bidi="ar-SA"/>
        </w:rPr>
        <w:t>1</w:t>
      </w:r>
      <w:r>
        <w:rPr>
          <w:rFonts w:hint="eastAsia" w:ascii="Times New Roman" w:hAnsi="Times New Roman" w:cs="Times New Roman"/>
          <w:color w:val="000000" w:themeColor="text1"/>
          <w:kern w:val="2"/>
          <w:sz w:val="24"/>
          <w:szCs w:val="24"/>
          <w:highlight w:val="none"/>
          <w:lang w:val="en-US" w:eastAsia="zh-CN" w:bidi="ar-SA"/>
        </w:rPr>
        <w:t>5</w:t>
      </w:r>
      <w:r>
        <w:rPr>
          <w:rFonts w:hint="default" w:ascii="Times New Roman" w:hAnsi="Times New Roman" w:eastAsia="宋体" w:cs="Times New Roman"/>
          <w:color w:val="000000" w:themeColor="text1"/>
          <w:kern w:val="2"/>
          <w:sz w:val="24"/>
          <w:szCs w:val="24"/>
          <w:highlight w:val="none"/>
          <w:lang w:val="en-US" w:bidi="ar-SA"/>
        </w:rPr>
        <w:t>日</w:t>
      </w:r>
      <w:r>
        <w:rPr>
          <w:rFonts w:hint="default" w:ascii="Times New Roman" w:hAnsi="Times New Roman" w:eastAsia="宋体" w:cs="Times New Roman"/>
          <w:color w:val="000000" w:themeColor="text1"/>
          <w:kern w:val="2"/>
          <w:sz w:val="24"/>
          <w:szCs w:val="24"/>
          <w:highlight w:val="none"/>
          <w:lang w:val="en-US" w:eastAsia="zh-CN" w:bidi="ar-SA"/>
        </w:rPr>
        <w:t>至</w:t>
      </w:r>
      <w:r>
        <w:rPr>
          <w:rFonts w:hint="default" w:ascii="Times New Roman" w:hAnsi="Times New Roman" w:eastAsia="宋体" w:cs="Times New Roman"/>
          <w:color w:val="000000" w:themeColor="text1"/>
          <w:kern w:val="2"/>
          <w:sz w:val="24"/>
          <w:szCs w:val="24"/>
          <w:highlight w:val="none"/>
          <w:lang w:val="en-US" w:bidi="ar-SA"/>
        </w:rPr>
        <w:t>2021年9月</w:t>
      </w:r>
      <w:r>
        <w:rPr>
          <w:rFonts w:hint="default" w:ascii="Times New Roman" w:hAnsi="Times New Roman" w:eastAsia="宋体" w:cs="Times New Roman"/>
          <w:color w:val="000000" w:themeColor="text1"/>
          <w:kern w:val="2"/>
          <w:sz w:val="24"/>
          <w:szCs w:val="24"/>
          <w:highlight w:val="none"/>
          <w:lang w:val="en-US" w:eastAsia="zh-CN" w:bidi="ar-SA"/>
        </w:rPr>
        <w:t>1</w:t>
      </w:r>
      <w:r>
        <w:rPr>
          <w:rFonts w:hint="eastAsia" w:ascii="Times New Roman" w:hAnsi="Times New Roman" w:cs="Times New Roman"/>
          <w:color w:val="000000" w:themeColor="text1"/>
          <w:kern w:val="2"/>
          <w:sz w:val="24"/>
          <w:szCs w:val="24"/>
          <w:highlight w:val="none"/>
          <w:lang w:val="en-US" w:eastAsia="zh-CN" w:bidi="ar-SA"/>
        </w:rPr>
        <w:t>7</w:t>
      </w:r>
      <w:r>
        <w:rPr>
          <w:rFonts w:hint="default" w:ascii="Times New Roman" w:hAnsi="Times New Roman" w:eastAsia="宋体" w:cs="Times New Roman"/>
          <w:color w:val="000000" w:themeColor="text1"/>
          <w:kern w:val="2"/>
          <w:sz w:val="24"/>
          <w:szCs w:val="24"/>
          <w:highlight w:val="none"/>
          <w:lang w:val="en-US" w:bidi="ar-SA"/>
        </w:rPr>
        <w:t>日</w:t>
      </w:r>
      <w:r>
        <w:rPr>
          <w:rFonts w:hint="eastAsia" w:ascii="Times New Roman" w:hAnsi="Times New Roman" w:cs="Times New Roman"/>
          <w:color w:val="000000" w:themeColor="text1"/>
          <w:kern w:val="2"/>
          <w:sz w:val="24"/>
          <w:szCs w:val="24"/>
          <w:highlight w:val="none"/>
          <w:lang w:val="en-US" w:eastAsia="zh-CN" w:bidi="ar-SA"/>
        </w:rPr>
        <w:t>北京时间</w:t>
      </w:r>
      <w:r>
        <w:rPr>
          <w:rFonts w:hint="default" w:ascii="Times New Roman" w:hAnsi="Times New Roman" w:eastAsia="宋体" w:cs="Times New Roman"/>
          <w:color w:val="000000" w:themeColor="text1"/>
          <w:kern w:val="2"/>
          <w:sz w:val="24"/>
          <w:szCs w:val="24"/>
          <w:highlight w:val="none"/>
          <w:lang w:val="en-US" w:bidi="ar-SA"/>
        </w:rPr>
        <w:t>9:00-11:00，下午15:00-17:00</w:t>
      </w:r>
      <w:bookmarkStart w:id="4" w:name="_GoBack"/>
      <w:bookmarkEnd w:id="4"/>
      <w:r>
        <w:rPr>
          <w:rFonts w:hint="default" w:ascii="Times New Roman" w:hAnsi="Times New Roman" w:eastAsia="宋体" w:cs="Times New Roman"/>
          <w:color w:val="000000" w:themeColor="text1"/>
          <w:kern w:val="2"/>
          <w:sz w:val="24"/>
          <w:szCs w:val="24"/>
          <w:highlight w:val="none"/>
          <w:lang w:val="en-US" w:bidi="ar-SA"/>
        </w:rPr>
        <w:t>到</w:t>
      </w:r>
      <w:r>
        <w:rPr>
          <w:rFonts w:hint="default" w:ascii="Times New Roman" w:hAnsi="Times New Roman" w:eastAsia="宋体" w:cs="Times New Roman"/>
          <w:color w:val="000000" w:themeColor="text1"/>
          <w:kern w:val="2"/>
          <w:sz w:val="24"/>
          <w:szCs w:val="24"/>
          <w:highlight w:val="none"/>
          <w:lang w:val="en-US" w:eastAsia="zh-CN" w:bidi="ar-SA"/>
        </w:rPr>
        <w:t>建胜镇纪委办公室</w:t>
      </w:r>
      <w:r>
        <w:rPr>
          <w:rFonts w:hint="default" w:ascii="Times New Roman" w:hAnsi="Times New Roman" w:eastAsia="宋体" w:cs="Times New Roman"/>
          <w:color w:val="000000" w:themeColor="text1"/>
          <w:kern w:val="2"/>
          <w:sz w:val="24"/>
          <w:szCs w:val="24"/>
          <w:highlight w:val="none"/>
          <w:lang w:val="en-US" w:bidi="ar-SA"/>
        </w:rPr>
        <w:t>领取采购文件，未领取采购文件不得参加竞标。</w:t>
      </w:r>
    </w:p>
    <w:p>
      <w:pPr>
        <w:pageBreakBefore w:val="0"/>
        <w:widowControl w:val="0"/>
        <w:kinsoku/>
        <w:wordWrap/>
        <w:overflowPunct/>
        <w:topLinePunct w:val="0"/>
        <w:autoSpaceDE/>
        <w:autoSpaceDN/>
        <w:bidi w:val="0"/>
        <w:snapToGrid w:val="0"/>
        <w:spacing w:line="312" w:lineRule="auto"/>
        <w:ind w:firstLine="482" w:firstLineChars="200"/>
        <w:jc w:val="both"/>
        <w:rPr>
          <w:rFonts w:hint="default" w:ascii="Times New Roman" w:hAnsi="Times New Roman" w:eastAsia="宋体" w:cs="Times New Roman"/>
          <w:b/>
          <w:bCs/>
          <w:color w:val="000000" w:themeColor="text1"/>
          <w:kern w:val="2"/>
          <w:sz w:val="24"/>
          <w:szCs w:val="24"/>
          <w:highlight w:val="none"/>
          <w:lang w:val="en-US" w:bidi="ar-SA"/>
        </w:rPr>
      </w:pPr>
      <w:r>
        <w:rPr>
          <w:rFonts w:hint="default" w:ascii="Times New Roman" w:hAnsi="Times New Roman" w:eastAsia="宋体" w:cs="Times New Roman"/>
          <w:b/>
          <w:bCs/>
          <w:color w:val="000000" w:themeColor="text1"/>
          <w:kern w:val="2"/>
          <w:sz w:val="24"/>
          <w:szCs w:val="24"/>
          <w:highlight w:val="none"/>
          <w:lang w:val="en-US" w:bidi="ar-SA"/>
        </w:rPr>
        <w:t>九、评选方法</w:t>
      </w:r>
    </w:p>
    <w:p>
      <w:pPr>
        <w:pageBreakBefore w:val="0"/>
        <w:widowControl w:val="0"/>
        <w:kinsoku/>
        <w:wordWrap/>
        <w:overflowPunct/>
        <w:topLinePunct w:val="0"/>
        <w:autoSpaceDE/>
        <w:autoSpaceDN/>
        <w:bidi w:val="0"/>
        <w:snapToGrid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eastAsia="zh-CN" w:bidi="ar-SA"/>
        </w:rPr>
      </w:pPr>
      <w:r>
        <w:rPr>
          <w:rFonts w:hint="default" w:ascii="Times New Roman" w:hAnsi="Times New Roman" w:eastAsia="宋体" w:cs="Times New Roman"/>
          <w:color w:val="000000" w:themeColor="text1"/>
          <w:kern w:val="2"/>
          <w:sz w:val="24"/>
          <w:szCs w:val="24"/>
          <w:highlight w:val="none"/>
          <w:lang w:val="en-US" w:bidi="ar-SA"/>
        </w:rPr>
        <w:t>综合评分法。满分100分，采购人对已入围评审的报名供应商的响应文件进行评分，得分最高的供应商为成交供应商；未入围的报名供应商不参与评审。</w:t>
      </w:r>
      <w:r>
        <w:rPr>
          <w:rFonts w:hint="default" w:ascii="Times New Roman" w:hAnsi="Times New Roman" w:eastAsia="宋体" w:cs="Times New Roman"/>
          <w:color w:val="000000" w:themeColor="text1"/>
          <w:kern w:val="2"/>
          <w:sz w:val="24"/>
          <w:szCs w:val="24"/>
          <w:highlight w:val="none"/>
          <w:lang w:val="en-US" w:eastAsia="zh-CN" w:bidi="ar-SA"/>
        </w:rPr>
        <w:t>最终评选结果将在大渡口区人民政府网上公布。</w:t>
      </w:r>
    </w:p>
    <w:p>
      <w:pPr>
        <w:pageBreakBefore w:val="0"/>
        <w:widowControl w:val="0"/>
        <w:kinsoku/>
        <w:wordWrap/>
        <w:overflowPunct/>
        <w:topLinePunct w:val="0"/>
        <w:autoSpaceDE/>
        <w:autoSpaceDN/>
        <w:bidi w:val="0"/>
        <w:snapToGrid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bidi="ar-SA"/>
        </w:rPr>
      </w:pPr>
      <w:r>
        <w:rPr>
          <w:rFonts w:hint="default" w:ascii="Times New Roman" w:hAnsi="Times New Roman" w:eastAsia="宋体" w:cs="Times New Roman"/>
          <w:color w:val="000000" w:themeColor="text1"/>
          <w:kern w:val="2"/>
          <w:sz w:val="24"/>
          <w:szCs w:val="24"/>
          <w:highlight w:val="none"/>
          <w:lang w:val="en-US" w:bidi="ar-SA"/>
        </w:rPr>
        <w:t>注：如出现评分相同的情况下，以供应商的综合实力、提供服务的质量，信誉度等为依据，进行</w:t>
      </w:r>
      <w:r>
        <w:rPr>
          <w:rFonts w:hint="eastAsia" w:ascii="Times New Roman" w:hAnsi="Times New Roman" w:cs="Times New Roman"/>
          <w:color w:val="000000" w:themeColor="text1"/>
          <w:kern w:val="2"/>
          <w:sz w:val="24"/>
          <w:szCs w:val="24"/>
          <w:highlight w:val="none"/>
          <w:lang w:val="en-US" w:eastAsia="zh-CN" w:bidi="ar-SA"/>
        </w:rPr>
        <w:t>综合</w:t>
      </w:r>
      <w:r>
        <w:rPr>
          <w:rFonts w:hint="default" w:ascii="Times New Roman" w:hAnsi="Times New Roman" w:eastAsia="宋体" w:cs="Times New Roman"/>
          <w:color w:val="000000" w:themeColor="text1"/>
          <w:kern w:val="2"/>
          <w:sz w:val="24"/>
          <w:szCs w:val="24"/>
          <w:highlight w:val="none"/>
          <w:lang w:val="en-US" w:bidi="ar-SA"/>
        </w:rPr>
        <w:t>比较后确定供应商的排名。</w:t>
      </w:r>
    </w:p>
    <w:p>
      <w:pPr>
        <w:keepNext/>
        <w:keepLines/>
        <w:pageBreakBefore w:val="0"/>
        <w:widowControl w:val="0"/>
        <w:kinsoku/>
        <w:wordWrap/>
        <w:overflowPunct/>
        <w:topLinePunct w:val="0"/>
        <w:autoSpaceDE/>
        <w:autoSpaceDN/>
        <w:bidi w:val="0"/>
        <w:spacing w:before="0" w:after="0" w:line="312" w:lineRule="auto"/>
        <w:ind w:left="0" w:leftChars="0" w:firstLine="482" w:firstLineChars="200"/>
        <w:jc w:val="both"/>
        <w:outlineLvl w:val="2"/>
        <w:rPr>
          <w:rFonts w:hint="default" w:ascii="Times New Roman" w:hAnsi="Times New Roman" w:eastAsia="宋体" w:cs="Times New Roman"/>
          <w:b/>
          <w:color w:val="000000" w:themeColor="text1"/>
          <w:kern w:val="0"/>
          <w:sz w:val="24"/>
          <w:szCs w:val="24"/>
          <w:highlight w:val="none"/>
          <w:lang w:val="en-US" w:eastAsia="zh-CN" w:bidi="ar-SA"/>
        </w:rPr>
      </w:pPr>
      <w:r>
        <w:rPr>
          <w:rFonts w:hint="default" w:ascii="Times New Roman" w:hAnsi="Times New Roman" w:eastAsia="宋体" w:cs="Times New Roman"/>
          <w:b/>
          <w:color w:val="000000" w:themeColor="text1"/>
          <w:kern w:val="0"/>
          <w:sz w:val="24"/>
          <w:szCs w:val="24"/>
          <w:highlight w:val="none"/>
          <w:lang w:val="en-US" w:eastAsia="zh-CN" w:bidi="ar-SA"/>
        </w:rPr>
        <w:t>十、其他</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bidi="ar-SA"/>
        </w:rPr>
      </w:pPr>
      <w:r>
        <w:rPr>
          <w:rFonts w:hint="default" w:ascii="Times New Roman" w:hAnsi="Times New Roman" w:eastAsia="宋体" w:cs="Times New Roman"/>
          <w:color w:val="000000" w:themeColor="text1"/>
          <w:kern w:val="2"/>
          <w:sz w:val="24"/>
          <w:szCs w:val="24"/>
          <w:highlight w:val="none"/>
          <w:lang w:val="en-US" w:bidi="ar-SA"/>
        </w:rPr>
        <w:t>1、供应商必须对以上条款和服务承诺明确列出，承诺内容必须达到要求。</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bidi="ar-SA"/>
        </w:rPr>
      </w:pPr>
      <w:r>
        <w:rPr>
          <w:rFonts w:hint="default" w:ascii="Times New Roman" w:hAnsi="Times New Roman" w:eastAsia="宋体" w:cs="Times New Roman"/>
          <w:color w:val="000000" w:themeColor="text1"/>
          <w:kern w:val="2"/>
          <w:sz w:val="24"/>
          <w:szCs w:val="24"/>
          <w:highlight w:val="none"/>
          <w:lang w:val="en-US" w:bidi="ar-SA"/>
        </w:rPr>
        <w:t>2、其他未尽事宜由供需双方在采购合同中详细约定。</w:t>
      </w:r>
    </w:p>
    <w:p>
      <w:pPr>
        <w:pageBreakBefore w:val="0"/>
        <w:widowControl w:val="0"/>
        <w:kinsoku/>
        <w:wordWrap/>
        <w:overflowPunct/>
        <w:topLinePunct w:val="0"/>
        <w:autoSpaceDE/>
        <w:autoSpaceDN/>
        <w:bidi w:val="0"/>
        <w:spacing w:line="312" w:lineRule="auto"/>
        <w:ind w:firstLine="482" w:firstLineChars="200"/>
        <w:jc w:val="both"/>
        <w:rPr>
          <w:rFonts w:hint="default" w:ascii="Times New Roman" w:hAnsi="Times New Roman" w:eastAsia="宋体" w:cs="Times New Roman"/>
          <w:b/>
          <w:bCs/>
          <w:color w:val="000000" w:themeColor="text1"/>
          <w:kern w:val="2"/>
          <w:sz w:val="24"/>
          <w:szCs w:val="24"/>
          <w:highlight w:val="none"/>
          <w:lang w:val="en-US" w:bidi="ar-SA"/>
        </w:rPr>
      </w:pPr>
      <w:r>
        <w:rPr>
          <w:rFonts w:hint="default" w:ascii="Times New Roman" w:hAnsi="Times New Roman" w:eastAsia="宋体" w:cs="Times New Roman"/>
          <w:b/>
          <w:bCs/>
          <w:color w:val="000000" w:themeColor="text1"/>
          <w:kern w:val="2"/>
          <w:sz w:val="24"/>
          <w:szCs w:val="24"/>
          <w:highlight w:val="none"/>
          <w:lang w:val="en-US" w:bidi="ar-SA"/>
        </w:rPr>
        <w:t>十一、供应商提交响应文件</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bidi="ar-SA"/>
        </w:rPr>
      </w:pPr>
      <w:r>
        <w:rPr>
          <w:rFonts w:hint="default" w:ascii="Times New Roman" w:hAnsi="Times New Roman" w:eastAsia="宋体" w:cs="Times New Roman"/>
          <w:color w:val="000000" w:themeColor="text1"/>
          <w:kern w:val="2"/>
          <w:sz w:val="24"/>
          <w:szCs w:val="24"/>
          <w:highlight w:val="none"/>
          <w:lang w:val="en-US" w:bidi="ar-SA"/>
        </w:rPr>
        <w:t>供应商制作的响应文件</w:t>
      </w:r>
      <w:r>
        <w:rPr>
          <w:rFonts w:hint="default" w:ascii="Times New Roman" w:hAnsi="Times New Roman" w:eastAsia="宋体" w:cs="Times New Roman"/>
          <w:color w:val="000000" w:themeColor="text1"/>
          <w:kern w:val="2"/>
          <w:sz w:val="24"/>
          <w:szCs w:val="24"/>
          <w:highlight w:val="none"/>
          <w:lang w:val="en-US" w:eastAsia="zh-CN" w:bidi="ar-SA"/>
        </w:rPr>
        <w:t>纸质件</w:t>
      </w:r>
      <w:r>
        <w:rPr>
          <w:rFonts w:hint="default" w:ascii="Times New Roman" w:hAnsi="Times New Roman" w:eastAsia="宋体" w:cs="Times New Roman"/>
          <w:color w:val="000000" w:themeColor="text1"/>
          <w:kern w:val="2"/>
          <w:sz w:val="24"/>
          <w:szCs w:val="24"/>
          <w:highlight w:val="none"/>
          <w:lang w:val="en-US" w:bidi="ar-SA"/>
        </w:rPr>
        <w:t>，须按照要求制作，规定签字、盖章的地方必须按其规定签字、盖章，未按要求制作响应文件的进行废标处理。</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bidi="ar-SA"/>
        </w:rPr>
      </w:pPr>
      <w:r>
        <w:rPr>
          <w:rFonts w:hint="default" w:ascii="Times New Roman" w:hAnsi="Times New Roman" w:eastAsia="宋体" w:cs="Times New Roman"/>
          <w:color w:val="000000" w:themeColor="text1"/>
          <w:kern w:val="2"/>
          <w:sz w:val="24"/>
          <w:szCs w:val="24"/>
          <w:highlight w:val="none"/>
          <w:lang w:val="en-US" w:bidi="ar-SA"/>
        </w:rPr>
        <w:t>竞标函部分：3份（正本 1 份，副本2份）；资格审查部分：3 份（正本 1 份，副本2份）；</w:t>
      </w:r>
      <w:r>
        <w:rPr>
          <w:rFonts w:hint="default" w:ascii="Times New Roman" w:hAnsi="Times New Roman" w:eastAsia="宋体" w:cs="Times New Roman"/>
          <w:color w:val="000000" w:themeColor="text1"/>
          <w:kern w:val="2"/>
          <w:sz w:val="24"/>
          <w:szCs w:val="24"/>
          <w:highlight w:val="none"/>
          <w:lang w:val="en-US" w:eastAsia="zh-CN" w:bidi="ar-SA"/>
        </w:rPr>
        <w:t>服务</w:t>
      </w:r>
      <w:r>
        <w:rPr>
          <w:rFonts w:hint="default" w:ascii="Times New Roman" w:hAnsi="Times New Roman" w:eastAsia="宋体" w:cs="Times New Roman"/>
          <w:color w:val="000000" w:themeColor="text1"/>
          <w:kern w:val="2"/>
          <w:sz w:val="24"/>
          <w:szCs w:val="24"/>
          <w:highlight w:val="none"/>
          <w:lang w:val="en-US" w:bidi="ar-SA"/>
        </w:rPr>
        <w:t>部分：3份（正本 1 份，副本2份）；</w:t>
      </w:r>
      <w:r>
        <w:rPr>
          <w:rFonts w:hint="default" w:ascii="Times New Roman" w:hAnsi="Times New Roman" w:eastAsia="宋体" w:cs="Times New Roman"/>
          <w:color w:val="000000" w:themeColor="text1"/>
          <w:kern w:val="2"/>
          <w:sz w:val="24"/>
          <w:szCs w:val="24"/>
          <w:highlight w:val="none"/>
          <w:lang w:val="en-US" w:eastAsia="zh-CN" w:bidi="ar-SA"/>
        </w:rPr>
        <w:t>商务</w:t>
      </w:r>
      <w:r>
        <w:rPr>
          <w:rFonts w:hint="default" w:ascii="Times New Roman" w:hAnsi="Times New Roman" w:eastAsia="宋体" w:cs="Times New Roman"/>
          <w:color w:val="000000" w:themeColor="text1"/>
          <w:kern w:val="2"/>
          <w:sz w:val="24"/>
          <w:szCs w:val="24"/>
          <w:highlight w:val="none"/>
          <w:lang w:val="en-US" w:bidi="ar-SA"/>
        </w:rPr>
        <w:t>部分：3份（正本 1 份，副本2份）；全套竞标文件电子版</w:t>
      </w:r>
      <w:r>
        <w:rPr>
          <w:rFonts w:hint="eastAsia" w:ascii="Times New Roman" w:hAnsi="Times New Roman" w:cs="Times New Roman"/>
          <w:color w:val="000000" w:themeColor="text1"/>
          <w:kern w:val="2"/>
          <w:sz w:val="24"/>
          <w:szCs w:val="24"/>
          <w:highlight w:val="none"/>
          <w:lang w:val="en-US" w:eastAsia="zh-CN" w:bidi="ar-SA"/>
        </w:rPr>
        <w:t>1</w:t>
      </w:r>
      <w:r>
        <w:rPr>
          <w:rFonts w:hint="default" w:ascii="Times New Roman" w:hAnsi="Times New Roman" w:eastAsia="宋体" w:cs="Times New Roman"/>
          <w:color w:val="000000" w:themeColor="text1"/>
          <w:kern w:val="2"/>
          <w:sz w:val="24"/>
          <w:szCs w:val="24"/>
          <w:highlight w:val="none"/>
          <w:lang w:val="en-US" w:bidi="ar-SA"/>
        </w:rPr>
        <w:t>份（U盘或光盘）。</w:t>
      </w:r>
    </w:p>
    <w:p>
      <w:pPr>
        <w:pageBreakBefore w:val="0"/>
        <w:widowControl w:val="0"/>
        <w:kinsoku/>
        <w:wordWrap/>
        <w:overflowPunct/>
        <w:topLinePunct w:val="0"/>
        <w:autoSpaceDE/>
        <w:autoSpaceDN/>
        <w:bidi w:val="0"/>
        <w:spacing w:line="312" w:lineRule="auto"/>
        <w:ind w:firstLine="482" w:firstLineChars="200"/>
        <w:jc w:val="both"/>
        <w:rPr>
          <w:rFonts w:hint="default" w:ascii="Times New Roman" w:hAnsi="Times New Roman" w:eastAsia="宋体" w:cs="Times New Roman"/>
          <w:b/>
          <w:bCs/>
          <w:color w:val="000000" w:themeColor="text1"/>
          <w:kern w:val="2"/>
          <w:sz w:val="24"/>
          <w:szCs w:val="24"/>
          <w:highlight w:val="none"/>
          <w:lang w:val="en-US" w:eastAsia="zh-CN" w:bidi="ar-SA"/>
        </w:rPr>
      </w:pPr>
      <w:r>
        <w:rPr>
          <w:rFonts w:hint="default" w:ascii="Times New Roman" w:hAnsi="Times New Roman" w:eastAsia="宋体" w:cs="Times New Roman"/>
          <w:b/>
          <w:bCs/>
          <w:color w:val="000000" w:themeColor="text1"/>
          <w:kern w:val="2"/>
          <w:sz w:val="24"/>
          <w:szCs w:val="24"/>
          <w:highlight w:val="none"/>
          <w:lang w:val="en-US" w:bidi="ar-SA"/>
        </w:rPr>
        <w:t>十二、</w:t>
      </w:r>
      <w:r>
        <w:rPr>
          <w:rFonts w:hint="default" w:ascii="Times New Roman" w:hAnsi="Times New Roman" w:eastAsia="等线" w:cs="Times New Roman"/>
          <w:b/>
          <w:bCs/>
          <w:color w:val="000000" w:themeColor="text1"/>
          <w:kern w:val="2"/>
          <w:sz w:val="24"/>
          <w:szCs w:val="24"/>
          <w:highlight w:val="none"/>
          <w:lang w:val="en-US" w:eastAsia="zh-CN" w:bidi="ar-SA"/>
        </w:rPr>
        <w:t>采购终止</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bidi="ar-SA"/>
        </w:rPr>
      </w:pPr>
      <w:r>
        <w:rPr>
          <w:rFonts w:hint="default" w:ascii="Times New Roman" w:hAnsi="Times New Roman" w:eastAsia="宋体" w:cs="Times New Roman"/>
          <w:color w:val="000000" w:themeColor="text1"/>
          <w:kern w:val="2"/>
          <w:sz w:val="24"/>
          <w:szCs w:val="24"/>
          <w:highlight w:val="none"/>
          <w:lang w:val="en-US" w:bidi="ar-SA"/>
        </w:rPr>
        <w:t>出现下列情形之一的，采购单位应当终止询</w:t>
      </w:r>
      <w:r>
        <w:rPr>
          <w:rFonts w:hint="default" w:ascii="Times New Roman" w:hAnsi="Times New Roman" w:eastAsia="宋体" w:cs="Times New Roman"/>
          <w:color w:val="000000" w:themeColor="text1"/>
          <w:kern w:val="2"/>
          <w:sz w:val="24"/>
          <w:szCs w:val="24"/>
          <w:highlight w:val="none"/>
          <w:lang w:val="en-US" w:eastAsia="zh-CN" w:bidi="ar-SA"/>
        </w:rPr>
        <w:t>比</w:t>
      </w:r>
      <w:r>
        <w:rPr>
          <w:rFonts w:hint="default" w:ascii="Times New Roman" w:hAnsi="Times New Roman" w:eastAsia="宋体" w:cs="Times New Roman"/>
          <w:color w:val="000000" w:themeColor="text1"/>
          <w:kern w:val="2"/>
          <w:sz w:val="24"/>
          <w:szCs w:val="24"/>
          <w:highlight w:val="none"/>
          <w:lang w:val="en-US" w:bidi="ar-SA"/>
        </w:rPr>
        <w:t>采购活动，发布项目终止公告并说明原因，重新开展采购活动：</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bidi="ar-SA"/>
        </w:rPr>
      </w:pPr>
      <w:r>
        <w:rPr>
          <w:rFonts w:hint="default" w:ascii="Times New Roman" w:hAnsi="Times New Roman" w:eastAsia="宋体" w:cs="Times New Roman"/>
          <w:color w:val="000000" w:themeColor="text1"/>
          <w:kern w:val="2"/>
          <w:sz w:val="24"/>
          <w:szCs w:val="24"/>
          <w:highlight w:val="none"/>
          <w:lang w:val="en-US" w:bidi="ar-SA"/>
        </w:rPr>
        <w:t>（一）因情况变化，不再符合规定的询</w:t>
      </w:r>
      <w:r>
        <w:rPr>
          <w:rFonts w:hint="default" w:ascii="Times New Roman" w:hAnsi="Times New Roman" w:eastAsia="宋体" w:cs="Times New Roman"/>
          <w:color w:val="000000" w:themeColor="text1"/>
          <w:kern w:val="2"/>
          <w:sz w:val="24"/>
          <w:szCs w:val="24"/>
          <w:highlight w:val="none"/>
          <w:lang w:val="en-US" w:eastAsia="zh-CN" w:bidi="ar-SA"/>
        </w:rPr>
        <w:t>比</w:t>
      </w:r>
      <w:r>
        <w:rPr>
          <w:rFonts w:hint="default" w:ascii="Times New Roman" w:hAnsi="Times New Roman" w:eastAsia="宋体" w:cs="Times New Roman"/>
          <w:color w:val="000000" w:themeColor="text1"/>
          <w:kern w:val="2"/>
          <w:sz w:val="24"/>
          <w:szCs w:val="24"/>
          <w:highlight w:val="none"/>
          <w:lang w:val="en-US" w:bidi="ar-SA"/>
        </w:rPr>
        <w:t>采购方式适用情形的；</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bidi="ar-SA"/>
        </w:rPr>
      </w:pPr>
      <w:r>
        <w:rPr>
          <w:rFonts w:hint="default" w:ascii="Times New Roman" w:hAnsi="Times New Roman" w:eastAsia="宋体" w:cs="Times New Roman"/>
          <w:color w:val="000000" w:themeColor="text1"/>
          <w:kern w:val="2"/>
          <w:sz w:val="24"/>
          <w:szCs w:val="24"/>
          <w:highlight w:val="none"/>
          <w:lang w:val="en-US" w:bidi="ar-SA"/>
        </w:rPr>
        <w:t>（二）出现影响采购公正的违法、违规行为的；</w:t>
      </w:r>
    </w:p>
    <w:p>
      <w:pPr>
        <w:pageBreakBefore w:val="0"/>
        <w:widowControl w:val="0"/>
        <w:kinsoku/>
        <w:wordWrap/>
        <w:overflowPunct/>
        <w:topLinePunct w:val="0"/>
        <w:autoSpaceDE/>
        <w:autoSpaceDN/>
        <w:bidi w:val="0"/>
        <w:adjustRightInd w:val="0"/>
        <w:spacing w:after="120" w:line="312" w:lineRule="auto"/>
        <w:ind w:left="0" w:leftChars="0" w:firstLine="480" w:firstLineChars="200"/>
        <w:jc w:val="both"/>
        <w:textAlignment w:val="baseline"/>
        <w:rPr>
          <w:rFonts w:hint="default" w:ascii="Times New Roman" w:hAnsi="Times New Roman" w:eastAsia="宋体" w:cs="Times New Roman"/>
          <w:color w:val="000000" w:themeColor="text1"/>
          <w:kern w:val="2"/>
          <w:sz w:val="24"/>
          <w:szCs w:val="24"/>
          <w:highlight w:val="none"/>
          <w:lang w:val="en-US" w:eastAsia="zh-CN" w:bidi="ar-SA"/>
        </w:rPr>
      </w:pPr>
      <w:r>
        <w:rPr>
          <w:rFonts w:hint="default" w:ascii="Times New Roman" w:hAnsi="Times New Roman" w:eastAsia="宋体" w:cs="Times New Roman"/>
          <w:color w:val="000000" w:themeColor="text1"/>
          <w:kern w:val="2"/>
          <w:sz w:val="24"/>
          <w:szCs w:val="24"/>
          <w:highlight w:val="none"/>
          <w:lang w:val="en-US" w:eastAsia="zh-CN" w:bidi="ar-SA"/>
        </w:rPr>
        <w:t>（三）法定代表人为同一个人的两个及两个以上法人，母公司、全资子公司及其控股公司，都不得在同一采购中同时参与，否则均为无效；</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color w:val="000000" w:themeColor="text1"/>
          <w:kern w:val="2"/>
          <w:sz w:val="24"/>
          <w:szCs w:val="24"/>
          <w:highlight w:val="none"/>
          <w:lang w:val="en-US" w:eastAsia="zh-CN" w:bidi="ar-SA"/>
        </w:rPr>
      </w:pPr>
      <w:r>
        <w:rPr>
          <w:rFonts w:hint="default" w:ascii="Times New Roman" w:hAnsi="Times New Roman" w:eastAsia="宋体" w:cs="Times New Roman"/>
          <w:color w:val="000000" w:themeColor="text1"/>
          <w:kern w:val="2"/>
          <w:sz w:val="24"/>
          <w:szCs w:val="24"/>
          <w:highlight w:val="none"/>
          <w:lang w:val="en-US" w:eastAsia="zh-CN" w:bidi="ar-SA"/>
        </w:rPr>
        <w:t>（四）在采购过程中符合要求的供应商不足3家的。</w:t>
      </w:r>
    </w:p>
    <w:p>
      <w:pPr>
        <w:pageBreakBefore w:val="0"/>
        <w:widowControl w:val="0"/>
        <w:kinsoku/>
        <w:wordWrap/>
        <w:overflowPunct/>
        <w:topLinePunct w:val="0"/>
        <w:autoSpaceDE/>
        <w:autoSpaceDN/>
        <w:bidi w:val="0"/>
        <w:adjustRightInd w:val="0"/>
        <w:spacing w:after="120" w:line="312" w:lineRule="auto"/>
        <w:ind w:firstLine="482" w:firstLineChars="200"/>
        <w:jc w:val="both"/>
        <w:textAlignment w:val="baseline"/>
        <w:rPr>
          <w:rFonts w:hint="default" w:ascii="Times New Roman" w:hAnsi="Times New Roman" w:eastAsia="宋体" w:cs="Times New Roman"/>
          <w:b/>
          <w:bCs/>
          <w:color w:val="000000" w:themeColor="text1"/>
          <w:kern w:val="2"/>
          <w:sz w:val="24"/>
          <w:szCs w:val="24"/>
          <w:highlight w:val="none"/>
          <w:lang w:val="en-US" w:eastAsia="zh-CN" w:bidi="ar-SA"/>
        </w:rPr>
      </w:pPr>
      <w:r>
        <w:rPr>
          <w:rFonts w:hint="eastAsia" w:ascii="Times New Roman" w:hAnsi="Times New Roman" w:eastAsia="宋体" w:cs="Times New Roman"/>
          <w:b/>
          <w:bCs/>
          <w:color w:val="000000" w:themeColor="text1"/>
          <w:kern w:val="2"/>
          <w:sz w:val="24"/>
          <w:szCs w:val="24"/>
          <w:highlight w:val="none"/>
          <w:lang w:val="en-US" w:eastAsia="zh-CN" w:bidi="ar-SA"/>
        </w:rPr>
        <w:t>十三、合同签订</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bCs/>
          <w:color w:val="000000" w:themeColor="text1"/>
          <w:kern w:val="2"/>
          <w:sz w:val="24"/>
          <w:szCs w:val="24"/>
          <w:lang w:val="en-US" w:bidi="ar-SA"/>
        </w:rPr>
      </w:pPr>
      <w:r>
        <w:rPr>
          <w:rFonts w:hint="default" w:ascii="Times New Roman" w:hAnsi="Times New Roman" w:eastAsia="宋体" w:cs="Times New Roman"/>
          <w:bCs/>
          <w:color w:val="000000" w:themeColor="text1"/>
          <w:kern w:val="2"/>
          <w:sz w:val="24"/>
          <w:szCs w:val="24"/>
          <w:lang w:val="en-US" w:bidi="ar-SA"/>
        </w:rPr>
        <w:t>（一）采购单位确定供应商后，按照询</w:t>
      </w:r>
      <w:r>
        <w:rPr>
          <w:rFonts w:hint="eastAsia" w:ascii="Times New Roman" w:hAnsi="Times New Roman" w:eastAsia="宋体" w:cs="Times New Roman"/>
          <w:bCs/>
          <w:color w:val="000000" w:themeColor="text1"/>
          <w:kern w:val="2"/>
          <w:sz w:val="24"/>
          <w:szCs w:val="24"/>
          <w:lang w:val="en-US" w:eastAsia="zh-CN" w:bidi="ar-SA"/>
        </w:rPr>
        <w:t>比</w:t>
      </w:r>
      <w:r>
        <w:rPr>
          <w:rFonts w:hint="default" w:ascii="Times New Roman" w:hAnsi="Times New Roman" w:eastAsia="宋体" w:cs="Times New Roman"/>
          <w:bCs/>
          <w:color w:val="000000" w:themeColor="text1"/>
          <w:kern w:val="2"/>
          <w:sz w:val="24"/>
          <w:szCs w:val="24"/>
          <w:lang w:val="en-US" w:bidi="ar-SA"/>
        </w:rPr>
        <w:t>采购文件和成交供应商报价函等材料约定， 与成交供应商签订书面合同。</w:t>
      </w:r>
    </w:p>
    <w:p>
      <w:pPr>
        <w:pageBreakBefore w:val="0"/>
        <w:widowControl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bCs/>
          <w:color w:val="000000" w:themeColor="text1"/>
          <w:kern w:val="2"/>
          <w:sz w:val="24"/>
          <w:szCs w:val="24"/>
          <w:lang w:val="en-US" w:bidi="ar-SA"/>
        </w:rPr>
      </w:pPr>
      <w:r>
        <w:rPr>
          <w:rFonts w:hint="default" w:ascii="Times New Roman" w:hAnsi="Times New Roman" w:eastAsia="宋体" w:cs="Times New Roman"/>
          <w:bCs/>
          <w:color w:val="000000" w:themeColor="text1"/>
          <w:kern w:val="2"/>
          <w:sz w:val="24"/>
          <w:szCs w:val="24"/>
          <w:lang w:val="en-US" w:bidi="ar-SA"/>
        </w:rPr>
        <w:t>（二）合同生效条款由供需双方约定，法律、行政法规规定应当办理批准、登记等手续后生效的合同，依照其规定。</w:t>
      </w:r>
    </w:p>
    <w:p>
      <w:pPr>
        <w:pageBreakBefore w:val="0"/>
        <w:widowControl w:val="0"/>
        <w:kinsoku/>
        <w:wordWrap/>
        <w:overflowPunct/>
        <w:topLinePunct w:val="0"/>
        <w:autoSpaceDE/>
        <w:autoSpaceDN/>
        <w:bidi w:val="0"/>
        <w:adjustRightInd w:val="0"/>
        <w:spacing w:after="120" w:line="312" w:lineRule="auto"/>
        <w:ind w:firstLine="482" w:firstLineChars="200"/>
        <w:jc w:val="both"/>
        <w:textAlignment w:val="baseline"/>
        <w:rPr>
          <w:rFonts w:hint="eastAsia" w:ascii="Times New Roman" w:hAnsi="Times New Roman" w:eastAsia="宋体" w:cs="Times New Roman"/>
          <w:b/>
          <w:bCs/>
          <w:color w:val="000000" w:themeColor="text1"/>
          <w:kern w:val="2"/>
          <w:sz w:val="24"/>
          <w:szCs w:val="24"/>
          <w:highlight w:val="none"/>
          <w:lang w:val="en-US" w:eastAsia="zh-CN" w:bidi="ar-SA"/>
        </w:rPr>
      </w:pPr>
      <w:r>
        <w:rPr>
          <w:rFonts w:hint="eastAsia" w:ascii="Times New Roman" w:hAnsi="Times New Roman" w:eastAsia="宋体" w:cs="Times New Roman"/>
          <w:b/>
          <w:bCs/>
          <w:color w:val="000000" w:themeColor="text1"/>
          <w:kern w:val="2"/>
          <w:sz w:val="24"/>
          <w:szCs w:val="24"/>
          <w:highlight w:val="none"/>
          <w:lang w:val="en-US" w:eastAsia="zh-CN" w:bidi="ar-SA"/>
        </w:rPr>
        <w:t>十四、询比</w:t>
      </w:r>
    </w:p>
    <w:p>
      <w:pPr>
        <w:keepNext w:val="0"/>
        <w:keepLines w:val="0"/>
        <w:pageBreakBefore w:val="0"/>
        <w:widowControl w:val="0"/>
        <w:kinsoku/>
        <w:wordWrap/>
        <w:overflowPunct/>
        <w:topLinePunct w:val="0"/>
        <w:autoSpaceDE/>
        <w:autoSpaceDN/>
        <w:bidi w:val="0"/>
        <w:snapToGrid/>
        <w:spacing w:line="312" w:lineRule="auto"/>
        <w:ind w:firstLine="480" w:firstLineChars="200"/>
        <w:jc w:val="left"/>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1、询比时间：2021年9月1</w:t>
      </w:r>
      <w:r>
        <w:rPr>
          <w:rFonts w:hint="eastAsia" w:ascii="Times New Roman" w:hAnsi="Times New Roman" w:cs="Times New Roman"/>
          <w:color w:val="000000" w:themeColor="text1"/>
          <w:kern w:val="2"/>
          <w:sz w:val="24"/>
          <w:szCs w:val="24"/>
          <w:lang w:val="en-US" w:eastAsia="zh-CN" w:bidi="ar-SA"/>
        </w:rPr>
        <w:t>8</w:t>
      </w:r>
      <w:r>
        <w:rPr>
          <w:rFonts w:hint="eastAsia" w:ascii="Times New Roman" w:hAnsi="Times New Roman" w:eastAsia="宋体" w:cs="Times New Roman"/>
          <w:color w:val="000000" w:themeColor="text1"/>
          <w:kern w:val="2"/>
          <w:sz w:val="24"/>
          <w:szCs w:val="24"/>
          <w:lang w:val="en-US" w:eastAsia="zh-CN" w:bidi="ar-SA"/>
        </w:rPr>
        <w:t>日北京时间10:00</w:t>
      </w:r>
    </w:p>
    <w:p>
      <w:pPr>
        <w:keepNext w:val="0"/>
        <w:keepLines w:val="0"/>
        <w:pageBreakBefore w:val="0"/>
        <w:widowControl w:val="0"/>
        <w:kinsoku/>
        <w:wordWrap/>
        <w:overflowPunct/>
        <w:topLinePunct w:val="0"/>
        <w:autoSpaceDE/>
        <w:autoSpaceDN/>
        <w:bidi w:val="0"/>
        <w:adjustRightInd w:val="0"/>
        <w:snapToGrid/>
        <w:spacing w:after="0" w:line="312" w:lineRule="auto"/>
        <w:ind w:left="0" w:leftChars="0" w:firstLine="480" w:firstLineChars="200"/>
        <w:jc w:val="both"/>
        <w:textAlignment w:val="baseline"/>
        <w:rPr>
          <w:rFonts w:hint="default" w:ascii="等线" w:hAnsi="等线" w:eastAsia="等线" w:cs="Times New Roman"/>
          <w:kern w:val="0"/>
          <w:sz w:val="21"/>
          <w:szCs w:val="24"/>
          <w:lang w:val="en-US" w:eastAsia="zh-CN" w:bidi="ar-SA"/>
        </w:rPr>
      </w:pPr>
      <w:r>
        <w:rPr>
          <w:rFonts w:hint="eastAsia" w:ascii="Times New Roman" w:hAnsi="Times New Roman" w:eastAsia="宋体" w:cs="Times New Roman"/>
          <w:color w:val="000000" w:themeColor="text1"/>
          <w:kern w:val="0"/>
          <w:sz w:val="24"/>
          <w:szCs w:val="24"/>
          <w:lang w:val="en-US" w:eastAsia="zh-CN" w:bidi="ar-SA"/>
        </w:rPr>
        <w:t>2、询比文件递交时间：2021年9月1</w:t>
      </w:r>
      <w:r>
        <w:rPr>
          <w:rFonts w:hint="eastAsia" w:ascii="Times New Roman" w:hAnsi="Times New Roman" w:cs="Times New Roman"/>
          <w:color w:val="000000" w:themeColor="text1"/>
          <w:kern w:val="0"/>
          <w:sz w:val="24"/>
          <w:szCs w:val="24"/>
          <w:lang w:val="en-US" w:eastAsia="zh-CN" w:bidi="ar-SA"/>
        </w:rPr>
        <w:t>8</w:t>
      </w:r>
      <w:r>
        <w:rPr>
          <w:rFonts w:hint="eastAsia" w:ascii="Times New Roman" w:hAnsi="Times New Roman" w:eastAsia="宋体" w:cs="Times New Roman"/>
          <w:color w:val="000000" w:themeColor="text1"/>
          <w:kern w:val="0"/>
          <w:sz w:val="24"/>
          <w:szCs w:val="24"/>
          <w:lang w:val="en-US" w:eastAsia="zh-CN" w:bidi="ar-SA"/>
        </w:rPr>
        <w:t>日北京时间9:30-10:00</w:t>
      </w:r>
    </w:p>
    <w:p>
      <w:pPr>
        <w:keepNext w:val="0"/>
        <w:keepLines w:val="0"/>
        <w:pageBreakBefore w:val="0"/>
        <w:widowControl w:val="0"/>
        <w:kinsoku/>
        <w:wordWrap/>
        <w:overflowPunct/>
        <w:topLinePunct w:val="0"/>
        <w:autoSpaceDE/>
        <w:autoSpaceDN/>
        <w:bidi w:val="0"/>
        <w:adjustRightInd w:val="0"/>
        <w:snapToGrid/>
        <w:spacing w:after="0" w:line="312" w:lineRule="auto"/>
        <w:ind w:left="0" w:leftChars="0" w:firstLine="480" w:firstLineChars="200"/>
        <w:jc w:val="both"/>
        <w:textAlignment w:val="baseline"/>
        <w:rPr>
          <w:rFonts w:hint="default" w:ascii="等线" w:hAnsi="等线" w:eastAsia="等线" w:cs="Times New Roman"/>
          <w:kern w:val="0"/>
          <w:sz w:val="21"/>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3、询比地点：大</w:t>
      </w:r>
      <w:r>
        <w:rPr>
          <w:rFonts w:hint="eastAsia" w:ascii="Times New Roman" w:hAnsi="Times New Roman" w:eastAsia="宋体" w:cs="Times New Roman"/>
          <w:color w:val="000000" w:themeColor="text1"/>
          <w:kern w:val="0"/>
          <w:sz w:val="24"/>
          <w:szCs w:val="24"/>
          <w:lang w:val="en-US" w:eastAsia="zh-CN" w:bidi="ar-SA"/>
        </w:rPr>
        <w:t>渡口区建胜镇人民政府</w:t>
      </w:r>
      <w:r>
        <w:rPr>
          <w:rFonts w:hint="eastAsia" w:ascii="Times New Roman" w:hAnsi="Times New Roman" w:cs="Times New Roman"/>
          <w:color w:val="000000" w:themeColor="text1"/>
          <w:kern w:val="0"/>
          <w:sz w:val="24"/>
          <w:szCs w:val="24"/>
          <w:lang w:val="en-US" w:eastAsia="zh-CN" w:bidi="ar-SA"/>
        </w:rPr>
        <w:t>一</w:t>
      </w:r>
      <w:r>
        <w:rPr>
          <w:rFonts w:hint="eastAsia" w:ascii="Times New Roman" w:hAnsi="Times New Roman" w:eastAsia="宋体" w:cs="Times New Roman"/>
          <w:color w:val="000000" w:themeColor="text1"/>
          <w:kern w:val="0"/>
          <w:sz w:val="24"/>
          <w:szCs w:val="24"/>
          <w:lang w:val="en-US" w:eastAsia="zh-CN" w:bidi="ar-SA"/>
        </w:rPr>
        <w:t>楼会议室</w:t>
      </w:r>
    </w:p>
    <w:p>
      <w:pPr>
        <w:autoSpaceDE/>
        <w:autoSpaceDN/>
        <w:jc w:val="both"/>
      </w:pPr>
    </w:p>
    <w:sectPr>
      <w:footerReference r:id="rId4" w:type="default"/>
      <w:pgSz w:w="11910" w:h="16840"/>
      <w:pgMar w:top="1825" w:right="1327" w:bottom="1825" w:left="1593" w:header="0" w:footer="98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等线" w:hAnsi="等线" w:eastAsia="等线" w:cs="Times New Roman"/>
        <w:kern w:val="2"/>
        <w:sz w:val="21"/>
        <w:szCs w:val="22"/>
        <w:lang w:val="en-US" w:eastAsia="zh-CN" w:bidi="ar-SA"/>
      </w:rPr>
      <w:id w:val="359377320"/>
      <w:docPartObj>
        <w:docPartGallery w:val="autotext"/>
      </w:docPartObj>
    </w:sdtPr>
    <w:sdtEndPr>
      <w:rPr>
        <w:rFonts w:ascii="等线" w:hAnsi="等线" w:eastAsia="等线" w:cs="Times New Roman"/>
        <w:kern w:val="2"/>
        <w:sz w:val="18"/>
        <w:szCs w:val="18"/>
        <w:lang w:val="en-US" w:eastAsia="zh-CN" w:bidi="ar-SA"/>
      </w:rPr>
    </w:sdtEndPr>
    <w:sdtContent>
      <w:p>
        <w:pPr>
          <w:widowControl w:val="0"/>
          <w:autoSpaceDE/>
          <w:autoSpaceDN/>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w:t>
        </w:r>
        <w:r>
          <w:rPr>
            <w:rFonts w:ascii="等线" w:hAnsi="等线" w:eastAsia="等线" w:cs="Times New Roman"/>
            <w:kern w:val="2"/>
            <w:sz w:val="18"/>
            <w:szCs w:val="18"/>
            <w:lang w:val="en-US" w:eastAsia="zh-CN" w:bidi="ar-SA"/>
          </w:rPr>
          <w:fldChar w:fldCharType="end"/>
        </w:r>
      </w:p>
    </w:sdtContent>
  </w:sdt>
  <w:p>
    <w:pPr>
      <w:widowControl w:val="0"/>
      <w:autoSpaceDE/>
      <w:autoSpaceDN/>
      <w:snapToGrid w:val="0"/>
      <w:jc w:val="left"/>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9377325"/>
      <w:docPartObj>
        <w:docPartGallery w:val="autotext"/>
      </w:docPartObj>
    </w:sdtPr>
    <w:sdtContent>
      <w:p>
        <w:pPr>
          <w:pStyle w:val="8"/>
          <w:jc w:val="center"/>
        </w:pPr>
        <w:r>
          <w:rPr>
            <w:rFonts w:hint="eastAsia"/>
          </w:rPr>
          <w:t>6</w:t>
        </w:r>
      </w:p>
      <w:p>
        <w:pPr>
          <w:pStyle w:val="8"/>
          <w:jc w:val="center"/>
        </w:pPr>
      </w:p>
    </w:sdtContent>
  </w:sdt>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7E6075"/>
    <w:rsid w:val="0002188F"/>
    <w:rsid w:val="0002210B"/>
    <w:rsid w:val="0005024E"/>
    <w:rsid w:val="000B3AA3"/>
    <w:rsid w:val="000D0CD5"/>
    <w:rsid w:val="000E3C08"/>
    <w:rsid w:val="00100852"/>
    <w:rsid w:val="00140C46"/>
    <w:rsid w:val="00150429"/>
    <w:rsid w:val="00151A42"/>
    <w:rsid w:val="0015639C"/>
    <w:rsid w:val="001832E6"/>
    <w:rsid w:val="001B2D5E"/>
    <w:rsid w:val="001C3D51"/>
    <w:rsid w:val="002577DC"/>
    <w:rsid w:val="00266D0C"/>
    <w:rsid w:val="0029083B"/>
    <w:rsid w:val="002B2E90"/>
    <w:rsid w:val="002E02CF"/>
    <w:rsid w:val="002F387E"/>
    <w:rsid w:val="002F3B79"/>
    <w:rsid w:val="002F491A"/>
    <w:rsid w:val="00317B7C"/>
    <w:rsid w:val="003C0C35"/>
    <w:rsid w:val="004207FC"/>
    <w:rsid w:val="00430760"/>
    <w:rsid w:val="004D27A6"/>
    <w:rsid w:val="006403AF"/>
    <w:rsid w:val="00716F35"/>
    <w:rsid w:val="00750C77"/>
    <w:rsid w:val="007B0E8D"/>
    <w:rsid w:val="007B7E5A"/>
    <w:rsid w:val="007E6075"/>
    <w:rsid w:val="007F07ED"/>
    <w:rsid w:val="00814AE6"/>
    <w:rsid w:val="0082714D"/>
    <w:rsid w:val="00855083"/>
    <w:rsid w:val="008623D6"/>
    <w:rsid w:val="00866835"/>
    <w:rsid w:val="008727AF"/>
    <w:rsid w:val="008729FB"/>
    <w:rsid w:val="008733BB"/>
    <w:rsid w:val="00893D4D"/>
    <w:rsid w:val="009037C2"/>
    <w:rsid w:val="00921995"/>
    <w:rsid w:val="00934751"/>
    <w:rsid w:val="009823B5"/>
    <w:rsid w:val="009A01FB"/>
    <w:rsid w:val="009C4A1E"/>
    <w:rsid w:val="00A0063F"/>
    <w:rsid w:val="00A14327"/>
    <w:rsid w:val="00A76287"/>
    <w:rsid w:val="00A968DA"/>
    <w:rsid w:val="00AF3DD5"/>
    <w:rsid w:val="00B40DC1"/>
    <w:rsid w:val="00B73DB6"/>
    <w:rsid w:val="00B8376C"/>
    <w:rsid w:val="00BA12E1"/>
    <w:rsid w:val="00BD5479"/>
    <w:rsid w:val="00BE2348"/>
    <w:rsid w:val="00BF4457"/>
    <w:rsid w:val="00C95117"/>
    <w:rsid w:val="00C96E4A"/>
    <w:rsid w:val="00D3704A"/>
    <w:rsid w:val="00D577E2"/>
    <w:rsid w:val="00D663A2"/>
    <w:rsid w:val="00DC1853"/>
    <w:rsid w:val="00E01201"/>
    <w:rsid w:val="00E86ACD"/>
    <w:rsid w:val="00E96C51"/>
    <w:rsid w:val="00F115F3"/>
    <w:rsid w:val="00F15352"/>
    <w:rsid w:val="00F312A8"/>
    <w:rsid w:val="00F402B7"/>
    <w:rsid w:val="00F55520"/>
    <w:rsid w:val="00F6397B"/>
    <w:rsid w:val="00F969F4"/>
    <w:rsid w:val="010B6D1C"/>
    <w:rsid w:val="0160301E"/>
    <w:rsid w:val="02D519D0"/>
    <w:rsid w:val="02FF42DC"/>
    <w:rsid w:val="03474EB6"/>
    <w:rsid w:val="035464BE"/>
    <w:rsid w:val="04546962"/>
    <w:rsid w:val="048A4533"/>
    <w:rsid w:val="04AA24FF"/>
    <w:rsid w:val="0612034A"/>
    <w:rsid w:val="062272E1"/>
    <w:rsid w:val="07867583"/>
    <w:rsid w:val="07ED1122"/>
    <w:rsid w:val="084664B3"/>
    <w:rsid w:val="094C3D85"/>
    <w:rsid w:val="0A1A5CFC"/>
    <w:rsid w:val="0B80398D"/>
    <w:rsid w:val="0BB73189"/>
    <w:rsid w:val="0CA34D0D"/>
    <w:rsid w:val="0CD861E4"/>
    <w:rsid w:val="0D070CCC"/>
    <w:rsid w:val="0D9C70B8"/>
    <w:rsid w:val="0FA01E56"/>
    <w:rsid w:val="10DA034E"/>
    <w:rsid w:val="11A352FC"/>
    <w:rsid w:val="11A43612"/>
    <w:rsid w:val="120B0627"/>
    <w:rsid w:val="124B0029"/>
    <w:rsid w:val="13C24A4E"/>
    <w:rsid w:val="13F934D9"/>
    <w:rsid w:val="15334C2B"/>
    <w:rsid w:val="16122F08"/>
    <w:rsid w:val="16A13182"/>
    <w:rsid w:val="1713280A"/>
    <w:rsid w:val="171C3829"/>
    <w:rsid w:val="174A7828"/>
    <w:rsid w:val="17784B5A"/>
    <w:rsid w:val="18471165"/>
    <w:rsid w:val="19E4515A"/>
    <w:rsid w:val="1C152062"/>
    <w:rsid w:val="1C5315C8"/>
    <w:rsid w:val="1D1101A4"/>
    <w:rsid w:val="1D3975B5"/>
    <w:rsid w:val="1D4D367E"/>
    <w:rsid w:val="1D850978"/>
    <w:rsid w:val="1E2D6AA7"/>
    <w:rsid w:val="1EA4658D"/>
    <w:rsid w:val="1F0979FA"/>
    <w:rsid w:val="20024C3C"/>
    <w:rsid w:val="206B693A"/>
    <w:rsid w:val="22A470AD"/>
    <w:rsid w:val="22FD3A37"/>
    <w:rsid w:val="23712A9F"/>
    <w:rsid w:val="243C736B"/>
    <w:rsid w:val="24DB51CF"/>
    <w:rsid w:val="28E0427C"/>
    <w:rsid w:val="29BF73CB"/>
    <w:rsid w:val="2A3410FA"/>
    <w:rsid w:val="2A4D4FF9"/>
    <w:rsid w:val="2AC94E4F"/>
    <w:rsid w:val="2B23025D"/>
    <w:rsid w:val="2B243CE5"/>
    <w:rsid w:val="2B505CC1"/>
    <w:rsid w:val="2B520CFC"/>
    <w:rsid w:val="2BBF67AA"/>
    <w:rsid w:val="2BC30E86"/>
    <w:rsid w:val="2BEF7A52"/>
    <w:rsid w:val="2BF27BB1"/>
    <w:rsid w:val="2CA10ECA"/>
    <w:rsid w:val="2E305143"/>
    <w:rsid w:val="2EBC5D2C"/>
    <w:rsid w:val="2EDF6FBA"/>
    <w:rsid w:val="2EFC5EC8"/>
    <w:rsid w:val="2F7F6177"/>
    <w:rsid w:val="2F9B16D6"/>
    <w:rsid w:val="2FCE7205"/>
    <w:rsid w:val="2FE9156E"/>
    <w:rsid w:val="308D1EB0"/>
    <w:rsid w:val="31497CFE"/>
    <w:rsid w:val="3150154F"/>
    <w:rsid w:val="31EC6EA2"/>
    <w:rsid w:val="33F31A1C"/>
    <w:rsid w:val="34E01D5B"/>
    <w:rsid w:val="359456F7"/>
    <w:rsid w:val="35A723DB"/>
    <w:rsid w:val="375D0BB6"/>
    <w:rsid w:val="384B14D8"/>
    <w:rsid w:val="38C82D29"/>
    <w:rsid w:val="396F0179"/>
    <w:rsid w:val="39BA034E"/>
    <w:rsid w:val="3AD72481"/>
    <w:rsid w:val="3B146396"/>
    <w:rsid w:val="3BC762E3"/>
    <w:rsid w:val="3DBA6960"/>
    <w:rsid w:val="3DCB0BF6"/>
    <w:rsid w:val="3DF522BD"/>
    <w:rsid w:val="3E7E3D26"/>
    <w:rsid w:val="3F1A6764"/>
    <w:rsid w:val="40107282"/>
    <w:rsid w:val="42735F00"/>
    <w:rsid w:val="42C902E3"/>
    <w:rsid w:val="44AE3585"/>
    <w:rsid w:val="45A03C33"/>
    <w:rsid w:val="467E4AAF"/>
    <w:rsid w:val="46DF33B3"/>
    <w:rsid w:val="478D6B6E"/>
    <w:rsid w:val="48A95D53"/>
    <w:rsid w:val="48C87B3E"/>
    <w:rsid w:val="4A4B46DA"/>
    <w:rsid w:val="4A814E72"/>
    <w:rsid w:val="4BC801E7"/>
    <w:rsid w:val="4BD22E75"/>
    <w:rsid w:val="4C9E1ED2"/>
    <w:rsid w:val="4DD70C65"/>
    <w:rsid w:val="4DFB66E1"/>
    <w:rsid w:val="4E0A147A"/>
    <w:rsid w:val="4E913A1E"/>
    <w:rsid w:val="4EB45EE6"/>
    <w:rsid w:val="4EC379AD"/>
    <w:rsid w:val="513365C8"/>
    <w:rsid w:val="52045EAE"/>
    <w:rsid w:val="5275367F"/>
    <w:rsid w:val="531A21E2"/>
    <w:rsid w:val="53375BD8"/>
    <w:rsid w:val="53402E5C"/>
    <w:rsid w:val="53A3708C"/>
    <w:rsid w:val="53D737C0"/>
    <w:rsid w:val="54A15647"/>
    <w:rsid w:val="54FF196F"/>
    <w:rsid w:val="55D838E6"/>
    <w:rsid w:val="562479E5"/>
    <w:rsid w:val="567B0EAD"/>
    <w:rsid w:val="56B712FC"/>
    <w:rsid w:val="574B41E7"/>
    <w:rsid w:val="57B0727E"/>
    <w:rsid w:val="590D624C"/>
    <w:rsid w:val="59C63290"/>
    <w:rsid w:val="5B055BDF"/>
    <w:rsid w:val="5B802D59"/>
    <w:rsid w:val="5B902522"/>
    <w:rsid w:val="5C2F592C"/>
    <w:rsid w:val="5D4F6F63"/>
    <w:rsid w:val="5D8E39B5"/>
    <w:rsid w:val="5F10747C"/>
    <w:rsid w:val="601E3A20"/>
    <w:rsid w:val="60B60437"/>
    <w:rsid w:val="60E17C84"/>
    <w:rsid w:val="60E7331B"/>
    <w:rsid w:val="60EC49FD"/>
    <w:rsid w:val="618F77EF"/>
    <w:rsid w:val="62301ABC"/>
    <w:rsid w:val="6235156E"/>
    <w:rsid w:val="630A3FBE"/>
    <w:rsid w:val="630F7CA9"/>
    <w:rsid w:val="632F4980"/>
    <w:rsid w:val="656D7FBD"/>
    <w:rsid w:val="65800FE2"/>
    <w:rsid w:val="66070C3F"/>
    <w:rsid w:val="669B09E7"/>
    <w:rsid w:val="67203639"/>
    <w:rsid w:val="67542C01"/>
    <w:rsid w:val="682947B5"/>
    <w:rsid w:val="688879CD"/>
    <w:rsid w:val="694213FF"/>
    <w:rsid w:val="6A9021F2"/>
    <w:rsid w:val="6BFB5641"/>
    <w:rsid w:val="6D7C2638"/>
    <w:rsid w:val="6DB960E9"/>
    <w:rsid w:val="6DE21C37"/>
    <w:rsid w:val="6DF52107"/>
    <w:rsid w:val="6E084C73"/>
    <w:rsid w:val="6E9E44E7"/>
    <w:rsid w:val="6EB1278E"/>
    <w:rsid w:val="6EF479C3"/>
    <w:rsid w:val="6EFB5AE9"/>
    <w:rsid w:val="6F0D1CF3"/>
    <w:rsid w:val="6F69129F"/>
    <w:rsid w:val="6FA34724"/>
    <w:rsid w:val="707005DF"/>
    <w:rsid w:val="70DB71EC"/>
    <w:rsid w:val="70F132E2"/>
    <w:rsid w:val="720B5E91"/>
    <w:rsid w:val="721B1B34"/>
    <w:rsid w:val="725439FE"/>
    <w:rsid w:val="726C2C5C"/>
    <w:rsid w:val="72BA4DCB"/>
    <w:rsid w:val="737A53AF"/>
    <w:rsid w:val="73E30480"/>
    <w:rsid w:val="7438379F"/>
    <w:rsid w:val="74DB5480"/>
    <w:rsid w:val="74FF1033"/>
    <w:rsid w:val="76B770D4"/>
    <w:rsid w:val="77300DE7"/>
    <w:rsid w:val="77370E5C"/>
    <w:rsid w:val="77957F4B"/>
    <w:rsid w:val="77CB564A"/>
    <w:rsid w:val="77DA1C07"/>
    <w:rsid w:val="79502126"/>
    <w:rsid w:val="79C5521E"/>
    <w:rsid w:val="7A374720"/>
    <w:rsid w:val="7A47295B"/>
    <w:rsid w:val="7AE84468"/>
    <w:rsid w:val="7B1A7907"/>
    <w:rsid w:val="7B573C93"/>
    <w:rsid w:val="7B921FC7"/>
    <w:rsid w:val="7CAA55B7"/>
    <w:rsid w:val="7CBB6539"/>
    <w:rsid w:val="7CD47790"/>
    <w:rsid w:val="7E5F444D"/>
    <w:rsid w:val="7E90691E"/>
    <w:rsid w:val="7F2D6769"/>
    <w:rsid w:val="7F396ED4"/>
    <w:rsid w:val="7F8A0E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ind w:left="1157"/>
      <w:outlineLvl w:val="0"/>
    </w:pPr>
    <w:rPr>
      <w:b/>
      <w:bCs/>
      <w:sz w:val="28"/>
      <w:szCs w:val="28"/>
    </w:rPr>
  </w:style>
  <w:style w:type="paragraph" w:styleId="5">
    <w:name w:val="heading 2"/>
    <w:basedOn w:val="1"/>
    <w:next w:val="1"/>
    <w:qFormat/>
    <w:uiPriority w:val="1"/>
    <w:pPr>
      <w:ind w:left="826"/>
      <w:jc w:val="center"/>
      <w:outlineLvl w:val="1"/>
    </w:pPr>
    <w:rPr>
      <w:rFonts w:ascii="方正黑体_GBK" w:hAnsi="方正黑体_GBK" w:eastAsia="方正黑体_GBK" w:cs="方正黑体_GBK"/>
      <w:sz w:val="28"/>
      <w:szCs w:val="28"/>
    </w:rPr>
  </w:style>
  <w:style w:type="paragraph" w:styleId="6">
    <w:name w:val="heading 3"/>
    <w:basedOn w:val="1"/>
    <w:next w:val="1"/>
    <w:qFormat/>
    <w:uiPriority w:val="1"/>
    <w:pPr>
      <w:ind w:left="843"/>
      <w:outlineLvl w:val="2"/>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pacing w:after="120" w:line="312" w:lineRule="atLeast"/>
      <w:ind w:firstLine="420"/>
      <w:textAlignment w:val="baseline"/>
    </w:pPr>
    <w:rPr>
      <w:kern w:val="0"/>
      <w:sz w:val="21"/>
    </w:rPr>
  </w:style>
  <w:style w:type="paragraph" w:styleId="3">
    <w:name w:val="Body Text"/>
    <w:basedOn w:val="1"/>
    <w:qFormat/>
    <w:uiPriority w:val="1"/>
    <w:rPr>
      <w:sz w:val="24"/>
      <w:szCs w:val="24"/>
    </w:rPr>
  </w:style>
  <w:style w:type="paragraph" w:styleId="7">
    <w:name w:val="Normal Indent"/>
    <w:basedOn w:val="1"/>
    <w:qFormat/>
    <w:uiPriority w:val="0"/>
    <w:pPr>
      <w:ind w:firstLine="420" w:firstLineChars="200"/>
    </w:pPr>
  </w:style>
  <w:style w:type="paragraph" w:styleId="8">
    <w:name w:val="footer"/>
    <w:basedOn w:val="1"/>
    <w:link w:val="17"/>
    <w:qFormat/>
    <w:uiPriority w:val="99"/>
    <w:pPr>
      <w:tabs>
        <w:tab w:val="center" w:pos="4153"/>
        <w:tab w:val="right" w:pos="8306"/>
      </w:tabs>
      <w:snapToGrid w:val="0"/>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158"/>
      <w:ind w:left="1285" w:hanging="242"/>
    </w:pPr>
  </w:style>
  <w:style w:type="paragraph" w:customStyle="1" w:styleId="15">
    <w:name w:val="Table Paragraph"/>
    <w:basedOn w:val="1"/>
    <w:qFormat/>
    <w:uiPriority w:val="1"/>
  </w:style>
  <w:style w:type="character" w:customStyle="1" w:styleId="16">
    <w:name w:val="页眉 Char"/>
    <w:basedOn w:val="12"/>
    <w:link w:val="9"/>
    <w:qFormat/>
    <w:uiPriority w:val="0"/>
    <w:rPr>
      <w:rFonts w:ascii="宋体" w:hAnsi="宋体" w:eastAsia="宋体" w:cs="宋体"/>
      <w:sz w:val="18"/>
      <w:szCs w:val="18"/>
      <w:lang w:val="zh-CN" w:bidi="zh-CN"/>
    </w:rPr>
  </w:style>
  <w:style w:type="character" w:customStyle="1" w:styleId="17">
    <w:name w:val="页脚 Char"/>
    <w:basedOn w:val="12"/>
    <w:link w:val="8"/>
    <w:qFormat/>
    <w:uiPriority w:val="99"/>
    <w:rPr>
      <w:rFonts w:ascii="宋体" w:hAnsi="宋体" w:eastAsia="宋体" w:cs="宋体"/>
      <w:sz w:val="18"/>
      <w:szCs w:val="18"/>
      <w:lang w:val="zh-CN" w:bidi="zh-CN"/>
    </w:rPr>
  </w:style>
  <w:style w:type="paragraph" w:customStyle="1" w:styleId="18">
    <w:name w:val="正文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1873</Words>
  <Characters>398</Characters>
  <Lines>3</Lines>
  <Paragraphs>4</Paragraphs>
  <TotalTime>2</TotalTime>
  <ScaleCrop>false</ScaleCrop>
  <LinksUpToDate>false</LinksUpToDate>
  <CharactersWithSpaces>2267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2021-08-30T09:21:00Z</dcterms:created>
  <dc:creator>罗成</dc:creator>
  <cp:lastModifiedBy>dd</cp:lastModifiedBy>
  <cp:lastPrinted>2021-09-09T06:44:00Z</cp:lastPrinted>
  <dcterms:modified xsi:type="dcterms:W3CDTF">2021-09-14T09:22:42Z</dcterms:modified>
  <dc:title>竞争性谈判文件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WPS 文字</vt:lpwstr>
  </property>
  <property fmtid="{D5CDD505-2E9C-101B-9397-08002B2CF9AE}" pid="4" name="LastSaved">
    <vt:filetime>2021-08-10T00:00:00Z</vt:filetime>
  </property>
  <property fmtid="{D5CDD505-2E9C-101B-9397-08002B2CF9AE}" pid="5" name="KSOProductBuildVer">
    <vt:lpwstr>2052-11.1.0.10700</vt:lpwstr>
  </property>
  <property fmtid="{D5CDD505-2E9C-101B-9397-08002B2CF9AE}" pid="6" name="ICV">
    <vt:lpwstr>B918EDA98A5F41A0BA555CC0CA33D90D</vt:lpwstr>
  </property>
</Properties>
</file>