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00" w:lineRule="exact"/>
        <w:jc w:val="center"/>
        <w:rPr>
          <w:rFonts w:hint="eastAsia" w:ascii="方正小标宋_GBK" w:hAnsi="方正小标宋_GBK" w:eastAsia="方正小标宋_GBK" w:cs="方正小标宋_GBK"/>
          <w:color w:val="000000"/>
          <w:kern w:val="2"/>
          <w:sz w:val="44"/>
          <w:szCs w:val="44"/>
          <w:lang w:val="en-US" w:eastAsia="zh-CN"/>
        </w:rPr>
      </w:pPr>
      <w:bookmarkStart w:id="0" w:name="_Toc313893526"/>
      <w:bookmarkStart w:id="1" w:name="_Toc18881"/>
      <w:bookmarkStart w:id="2" w:name="_Toc317775175"/>
      <w:bookmarkStart w:id="3" w:name="_Toc18159"/>
      <w:bookmarkStart w:id="4" w:name="_Toc3463"/>
      <w:bookmarkStart w:id="5" w:name="_Toc12808"/>
      <w:bookmarkStart w:id="6" w:name="_Toc25458"/>
      <w:bookmarkStart w:id="7" w:name="_Toc7625"/>
      <w:bookmarkStart w:id="8" w:name="_Toc26820"/>
      <w:r>
        <w:rPr>
          <w:rFonts w:hint="eastAsia" w:ascii="方正小标宋_GBK" w:hAnsi="方正小标宋_GBK" w:eastAsia="方正小标宋_GBK" w:cs="方正小标宋_GBK"/>
          <w:color w:val="000000"/>
          <w:kern w:val="2"/>
          <w:sz w:val="44"/>
          <w:szCs w:val="44"/>
          <w:lang w:val="en-US" w:eastAsia="zh-CN"/>
        </w:rPr>
        <w:t>重庆市大渡口区跃进村街道办事处</w:t>
      </w:r>
    </w:p>
    <w:p>
      <w:pPr>
        <w:widowControl w:val="0"/>
        <w:adjustRightInd/>
        <w:snapToGrid/>
        <w:spacing w:after="0" w:line="500" w:lineRule="exact"/>
        <w:jc w:val="center"/>
        <w:rPr>
          <w:rFonts w:hint="eastAsia"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lang w:val="en-US" w:eastAsia="zh-CN"/>
        </w:rPr>
        <w:t>垃圾分类宣传品</w:t>
      </w:r>
      <w:r>
        <w:rPr>
          <w:rFonts w:hint="eastAsia" w:ascii="方正小标宋_GBK" w:hAnsi="方正小标宋_GBK" w:eastAsia="方正小标宋_GBK" w:cs="方正小标宋_GBK"/>
          <w:color w:val="000000"/>
          <w:kern w:val="2"/>
          <w:sz w:val="44"/>
          <w:szCs w:val="44"/>
        </w:rPr>
        <w:t>采购项目询价邀请函</w:t>
      </w:r>
    </w:p>
    <w:p>
      <w:pPr>
        <w:widowControl w:val="0"/>
        <w:adjustRightInd/>
        <w:snapToGrid/>
        <w:spacing w:after="0" w:line="500" w:lineRule="exact"/>
        <w:jc w:val="center"/>
        <w:rPr>
          <w:rFonts w:hint="eastAsia" w:ascii="方正小标宋_GBK" w:hAnsi="方正小标宋_GBK" w:eastAsia="方正小标宋_GBK" w:cs="方正小标宋_GBK"/>
          <w:color w:val="000000"/>
          <w:kern w:val="2"/>
          <w:sz w:val="44"/>
          <w:szCs w:val="44"/>
        </w:rPr>
      </w:pPr>
    </w:p>
    <w:p>
      <w:pPr>
        <w:pStyle w:val="2"/>
        <w:keepNext/>
        <w:keepLines/>
        <w:widowControl w:val="0"/>
        <w:adjustRightInd/>
        <w:snapToGrid/>
        <w:spacing w:before="0" w:beforeAutospacing="0" w:after="0" w:afterAutospacing="0" w:line="312" w:lineRule="auto"/>
        <w:jc w:val="both"/>
        <w:rPr>
          <w:rFonts w:hint="eastAsia" w:ascii="宋体" w:hAnsi="宋体" w:cs="宋体"/>
          <w:bCs w:val="0"/>
          <w:kern w:val="2"/>
          <w:sz w:val="24"/>
          <w:szCs w:val="24"/>
        </w:rPr>
      </w:pPr>
      <w:r>
        <w:rPr>
          <w:rFonts w:hint="eastAsia" w:ascii="宋体" w:hAnsi="宋体" w:cs="宋体"/>
          <w:bCs w:val="0"/>
          <w:kern w:val="2"/>
          <w:sz w:val="24"/>
          <w:szCs w:val="24"/>
        </w:rPr>
        <w:t>一、询比采购内容</w:t>
      </w:r>
      <w:bookmarkEnd w:id="0"/>
      <w:bookmarkEnd w:id="1"/>
      <w:bookmarkEnd w:id="2"/>
      <w:bookmarkEnd w:id="3"/>
      <w:bookmarkEnd w:id="4"/>
      <w:bookmarkEnd w:id="5"/>
      <w:bookmarkEnd w:id="6"/>
      <w:bookmarkEnd w:id="7"/>
    </w:p>
    <w:tbl>
      <w:tblPr>
        <w:tblStyle w:val="8"/>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1"/>
        <w:gridCol w:w="1975"/>
        <w:gridCol w:w="206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701"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项目名称</w:t>
            </w:r>
          </w:p>
        </w:tc>
        <w:tc>
          <w:tcPr>
            <w:tcW w:w="1975"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采购预算</w:t>
            </w:r>
          </w:p>
          <w:p>
            <w:pPr>
              <w:jc w:val="center"/>
              <w:rPr>
                <w:rFonts w:ascii="宋体" w:hAnsi="宋体" w:cs="宋体"/>
                <w:b/>
                <w:bCs/>
                <w:kern w:val="0"/>
                <w:sz w:val="24"/>
                <w:szCs w:val="24"/>
              </w:rPr>
            </w:pPr>
            <w:r>
              <w:rPr>
                <w:rFonts w:hint="eastAsia" w:ascii="宋体" w:hAnsi="宋体" w:cs="宋体"/>
                <w:b/>
                <w:bCs/>
                <w:kern w:val="0"/>
                <w:sz w:val="24"/>
                <w:szCs w:val="24"/>
              </w:rPr>
              <w:t>（元）</w:t>
            </w:r>
          </w:p>
        </w:tc>
        <w:tc>
          <w:tcPr>
            <w:tcW w:w="2061" w:type="dxa"/>
            <w:tcBorders>
              <w:top w:val="single" w:color="auto" w:sz="4" w:space="0"/>
              <w:left w:val="single" w:color="auto" w:sz="4" w:space="0"/>
              <w:right w:val="single" w:color="auto" w:sz="4" w:space="0"/>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资金来源</w:t>
            </w:r>
          </w:p>
        </w:tc>
        <w:tc>
          <w:tcPr>
            <w:tcW w:w="1073" w:type="dxa"/>
            <w:tcBorders>
              <w:top w:val="single" w:color="auto" w:sz="4" w:space="0"/>
              <w:left w:val="single" w:color="auto" w:sz="4" w:space="0"/>
              <w:right w:val="single" w:color="auto" w:sz="4" w:space="0"/>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3701" w:type="dxa"/>
            <w:tcBorders>
              <w:top w:val="single" w:color="auto" w:sz="4" w:space="0"/>
              <w:left w:val="single" w:color="auto" w:sz="4" w:space="0"/>
              <w:right w:val="single" w:color="auto" w:sz="4" w:space="0"/>
            </w:tcBorders>
            <w:vAlign w:val="center"/>
          </w:tcPr>
          <w:p>
            <w:pPr>
              <w:widowControl w:val="0"/>
              <w:adjustRightInd/>
              <w:snapToGrid w:val="0"/>
              <w:spacing w:after="0" w:line="360" w:lineRule="auto"/>
              <w:ind w:firstLine="936" w:firstLineChars="390"/>
              <w:jc w:val="both"/>
              <w:rPr>
                <w:rFonts w:hint="default" w:ascii="宋体" w:hAnsi="宋体" w:eastAsia="宋体" w:cs="宋体"/>
                <w:kern w:val="2"/>
                <w:sz w:val="24"/>
                <w:szCs w:val="24"/>
                <w:lang w:val="en-US" w:eastAsia="zh-CN"/>
              </w:rPr>
            </w:pPr>
            <w:bookmarkStart w:id="9" w:name="_Hlk344477914"/>
            <w:r>
              <w:rPr>
                <w:rFonts w:hint="eastAsia" w:ascii="宋体" w:hAnsi="宋体" w:eastAsia="宋体" w:cs="宋体"/>
                <w:kern w:val="2"/>
                <w:sz w:val="24"/>
                <w:szCs w:val="24"/>
                <w:lang w:val="en-US" w:eastAsia="zh-CN"/>
              </w:rPr>
              <w:t>垃圾分类宣传品</w:t>
            </w:r>
          </w:p>
        </w:tc>
        <w:tc>
          <w:tcPr>
            <w:tcW w:w="1975" w:type="dxa"/>
            <w:tcBorders>
              <w:top w:val="single" w:color="auto" w:sz="4" w:space="0"/>
              <w:left w:val="single" w:color="auto" w:sz="4" w:space="0"/>
              <w:right w:val="single" w:color="auto" w:sz="4" w:space="0"/>
            </w:tcBorders>
            <w:vAlign w:val="center"/>
          </w:tcPr>
          <w:p>
            <w:pPr>
              <w:widowControl w:val="0"/>
              <w:adjustRightInd/>
              <w:snapToGrid w:val="0"/>
              <w:spacing w:after="0" w:line="360" w:lineRule="auto"/>
              <w:ind w:firstLine="480" w:firstLineChars="20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91000</w:t>
            </w:r>
          </w:p>
        </w:tc>
        <w:tc>
          <w:tcPr>
            <w:tcW w:w="2061" w:type="dxa"/>
            <w:tcBorders>
              <w:top w:val="single" w:color="auto" w:sz="4" w:space="0"/>
              <w:left w:val="single" w:color="auto" w:sz="4" w:space="0"/>
              <w:right w:val="single" w:color="auto" w:sz="4" w:space="0"/>
            </w:tcBorders>
            <w:vAlign w:val="center"/>
          </w:tcPr>
          <w:p>
            <w:pPr>
              <w:widowControl w:val="0"/>
              <w:adjustRightInd/>
              <w:snapToGrid w:val="0"/>
              <w:spacing w:after="0" w:line="360" w:lineRule="auto"/>
              <w:ind w:firstLine="240" w:firstLineChars="1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财政预算资金</w:t>
            </w:r>
          </w:p>
        </w:tc>
        <w:tc>
          <w:tcPr>
            <w:tcW w:w="1073" w:type="dxa"/>
            <w:tcBorders>
              <w:top w:val="single" w:color="auto" w:sz="4" w:space="0"/>
              <w:left w:val="single" w:color="auto" w:sz="4" w:space="0"/>
              <w:right w:val="single" w:color="auto" w:sz="4" w:space="0"/>
            </w:tcBorders>
            <w:vAlign w:val="center"/>
          </w:tcPr>
          <w:p>
            <w:pPr>
              <w:widowControl w:val="0"/>
              <w:adjustRightInd/>
              <w:snapToGrid/>
              <w:spacing w:after="0" w:line="312" w:lineRule="auto"/>
              <w:ind w:firstLine="480" w:firstLineChars="200"/>
              <w:jc w:val="both"/>
              <w:rPr>
                <w:rFonts w:hint="eastAsia" w:ascii="宋体" w:hAnsi="宋体" w:eastAsia="宋体" w:cs="宋体"/>
                <w:kern w:val="2"/>
                <w:sz w:val="24"/>
                <w:szCs w:val="24"/>
                <w:lang w:val="en-US" w:eastAsia="zh-CN"/>
              </w:rPr>
            </w:pPr>
          </w:p>
        </w:tc>
      </w:tr>
      <w:bookmarkEnd w:id="9"/>
    </w:tbl>
    <w:p>
      <w:pPr>
        <w:pStyle w:val="2"/>
        <w:keepNext/>
        <w:keepLines/>
        <w:widowControl w:val="0"/>
        <w:adjustRightInd/>
        <w:snapToGrid/>
        <w:spacing w:before="0" w:beforeAutospacing="0" w:after="0" w:afterAutospacing="0" w:line="312" w:lineRule="auto"/>
        <w:jc w:val="both"/>
        <w:rPr>
          <w:rFonts w:hint="eastAsia" w:ascii="宋体" w:hAnsi="宋体" w:cs="宋体"/>
          <w:bCs w:val="0"/>
          <w:kern w:val="2"/>
          <w:sz w:val="24"/>
          <w:szCs w:val="24"/>
        </w:rPr>
      </w:pPr>
    </w:p>
    <w:p>
      <w:pPr>
        <w:pStyle w:val="2"/>
        <w:keepNext/>
        <w:keepLines/>
        <w:widowControl w:val="0"/>
        <w:adjustRightInd/>
        <w:snapToGrid/>
        <w:spacing w:before="0" w:beforeAutospacing="0" w:after="0" w:afterAutospacing="0" w:line="312" w:lineRule="auto"/>
        <w:jc w:val="both"/>
        <w:rPr>
          <w:rFonts w:hint="eastAsia" w:ascii="宋体" w:hAnsi="宋体" w:cs="宋体"/>
          <w:bCs w:val="0"/>
          <w:kern w:val="2"/>
          <w:sz w:val="24"/>
          <w:szCs w:val="24"/>
        </w:rPr>
      </w:pPr>
      <w:r>
        <w:rPr>
          <w:rFonts w:hint="eastAsia" w:ascii="宋体" w:hAnsi="宋体" w:cs="宋体"/>
          <w:bCs w:val="0"/>
          <w:kern w:val="2"/>
          <w:sz w:val="24"/>
          <w:szCs w:val="24"/>
        </w:rPr>
        <w:t>二、询比资格条件</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1.具有独立承担民事责任的能力（提供法人营业执照、税务登记证、法定代表人身份证明书、法定代表人授权委托书）；</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2.具有生产及销售相关产品的主体资格。</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3.具有良好的商业信誉和健全的财务会计制度；</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4.具有履行合同所必需的设备和专业技术能力；</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5.有依法缴纳税收和社会保障资金的良好记录；</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6.参加政府采购活动前三年内，在经营活动中没有重大违法记录；</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7.法律、行政法规规定的其他条件。</w:t>
      </w:r>
    </w:p>
    <w:p>
      <w:pPr>
        <w:snapToGrid w:val="0"/>
        <w:spacing w:line="360" w:lineRule="auto"/>
        <w:rPr>
          <w:rFonts w:ascii="宋体" w:hAnsi="宋体" w:cs="宋体"/>
          <w:b/>
          <w:bCs/>
          <w:sz w:val="24"/>
          <w:szCs w:val="24"/>
        </w:rPr>
      </w:pPr>
      <w:r>
        <w:rPr>
          <w:rFonts w:hint="eastAsia" w:ascii="宋体" w:hAnsi="宋体" w:cs="宋体"/>
          <w:b/>
          <w:bCs/>
          <w:sz w:val="24"/>
          <w:szCs w:val="24"/>
        </w:rPr>
        <w:t>三、采购服务内容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1473"/>
        <w:gridCol w:w="954"/>
        <w:gridCol w:w="1691"/>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vAlign w:val="center"/>
          </w:tcPr>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项目名称</w:t>
            </w:r>
          </w:p>
        </w:tc>
        <w:tc>
          <w:tcPr>
            <w:tcW w:w="1473" w:type="dxa"/>
            <w:vAlign w:val="center"/>
          </w:tcPr>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内容</w:t>
            </w:r>
          </w:p>
        </w:tc>
        <w:tc>
          <w:tcPr>
            <w:tcW w:w="954" w:type="dxa"/>
            <w:vAlign w:val="center"/>
          </w:tcPr>
          <w:p>
            <w:pPr>
              <w:widowControl w:val="0"/>
              <w:adjustRightInd/>
              <w:snapToGrid w:val="0"/>
              <w:spacing w:after="0"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数量（套）</w:t>
            </w:r>
          </w:p>
        </w:tc>
        <w:tc>
          <w:tcPr>
            <w:tcW w:w="1691" w:type="dxa"/>
            <w:vAlign w:val="center"/>
          </w:tcPr>
          <w:p>
            <w:pPr>
              <w:widowControl w:val="0"/>
              <w:adjustRightInd/>
              <w:snapToGrid w:val="0"/>
              <w:spacing w:after="0" w:line="360" w:lineRule="auto"/>
              <w:ind w:firstLine="240" w:firstLineChars="1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总价（元）</w:t>
            </w:r>
          </w:p>
          <w:p>
            <w:pPr>
              <w:widowControl w:val="0"/>
              <w:adjustRightInd/>
              <w:snapToGrid w:val="0"/>
              <w:spacing w:after="0"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（最高限价）</w:t>
            </w:r>
          </w:p>
        </w:tc>
        <w:tc>
          <w:tcPr>
            <w:tcW w:w="3609" w:type="dxa"/>
            <w:vAlign w:val="center"/>
          </w:tcPr>
          <w:p>
            <w:pPr>
              <w:widowControl w:val="0"/>
              <w:adjustRightInd/>
              <w:snapToGrid w:val="0"/>
              <w:spacing w:after="0" w:line="360" w:lineRule="auto"/>
              <w:ind w:firstLine="1176" w:firstLineChars="49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1901" w:type="dxa"/>
            <w:vAlign w:val="center"/>
          </w:tcPr>
          <w:p>
            <w:pPr>
              <w:widowControl w:val="0"/>
              <w:adjustRightInd/>
              <w:snapToGrid w:val="0"/>
              <w:spacing w:after="0" w:line="360" w:lineRule="auto"/>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垃圾分类宣传品</w:t>
            </w:r>
          </w:p>
        </w:tc>
        <w:tc>
          <w:tcPr>
            <w:tcW w:w="1473" w:type="dxa"/>
            <w:vAlign w:val="center"/>
          </w:tcPr>
          <w:p>
            <w:pPr>
              <w:widowControl w:val="0"/>
              <w:adjustRightInd/>
              <w:snapToGrid w:val="0"/>
              <w:spacing w:after="0" w:line="360" w:lineRule="auto"/>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餐具三件套</w:t>
            </w:r>
          </w:p>
        </w:tc>
        <w:tc>
          <w:tcPr>
            <w:tcW w:w="954" w:type="dxa"/>
            <w:vAlign w:val="center"/>
          </w:tcPr>
          <w:p>
            <w:pPr>
              <w:widowControl w:val="0"/>
              <w:adjustRightInd/>
              <w:snapToGrid w:val="0"/>
              <w:spacing w:after="0" w:line="360" w:lineRule="auto"/>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17500</w:t>
            </w:r>
          </w:p>
        </w:tc>
        <w:tc>
          <w:tcPr>
            <w:tcW w:w="1691" w:type="dxa"/>
            <w:vAlign w:val="center"/>
          </w:tcPr>
          <w:p>
            <w:pPr>
              <w:widowControl w:val="0"/>
              <w:adjustRightInd/>
              <w:snapToGrid w:val="0"/>
              <w:spacing w:after="0" w:line="360" w:lineRule="auto"/>
              <w:ind w:firstLine="42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91000</w:t>
            </w:r>
          </w:p>
        </w:tc>
        <w:tc>
          <w:tcPr>
            <w:tcW w:w="3609" w:type="dxa"/>
            <w:vAlign w:val="center"/>
          </w:tcPr>
          <w:p>
            <w:pPr>
              <w:widowControl w:val="0"/>
              <w:adjustRightInd/>
              <w:snapToGrid w:val="0"/>
              <w:spacing w:after="0"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1、包含餐盒1个、筷子1双、勺子1个、叉子1支。</w:t>
            </w:r>
          </w:p>
          <w:p>
            <w:pPr>
              <w:widowControl w:val="0"/>
              <w:adjustRightInd/>
              <w:snapToGrid w:val="0"/>
              <w:spacing w:after="0"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2、餐盒为PP材质，采用收纳盒抽拉设计，包装盒尺寸不小于200*40*20mm。</w:t>
            </w:r>
          </w:p>
          <w:p>
            <w:pPr>
              <w:widowControl w:val="0"/>
              <w:adjustRightInd/>
              <w:snapToGrid w:val="0"/>
              <w:spacing w:after="0"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3、筷子为410不锈钢材质，中空管身、双层管壁，尺寸不小于5*190mm，重量不低于12g。</w:t>
            </w:r>
          </w:p>
          <w:p>
            <w:pPr>
              <w:widowControl w:val="0"/>
              <w:adjustRightInd/>
              <w:snapToGrid w:val="0"/>
              <w:spacing w:after="0"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4、勺子为410不锈钢材质，镜面抛光、勺面边缘圆润无毛刺，尺寸不小于40*180mm ，重量不低于30g。</w:t>
            </w:r>
          </w:p>
          <w:p>
            <w:pPr>
              <w:widowControl w:val="0"/>
              <w:adjustRightInd/>
              <w:snapToGrid w:val="0"/>
              <w:spacing w:after="0"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5、叉子为410不锈钢材质，镜面抛光、无毛刺，尺寸不小于25*180mm， 重量不低于25g。</w:t>
            </w:r>
          </w:p>
          <w:p>
            <w:pPr>
              <w:widowControl w:val="0"/>
              <w:adjustRightInd/>
              <w:snapToGrid w:val="0"/>
              <w:spacing w:after="0" w:line="360" w:lineRule="auto"/>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6、需要在餐盒表面刻印街道指定宣传标语。</w:t>
            </w:r>
          </w:p>
          <w:p>
            <w:pPr>
              <w:widowControl w:val="0"/>
              <w:adjustRightInd/>
              <w:snapToGrid w:val="0"/>
              <w:spacing w:after="0" w:line="360" w:lineRule="auto"/>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7、总价为包含材料费、印刷费、运输费及税金等在内的全包干费用。</w:t>
            </w:r>
          </w:p>
        </w:tc>
      </w:tr>
    </w:tbl>
    <w:p>
      <w:pPr>
        <w:widowControl w:val="0"/>
        <w:adjustRightInd/>
        <w:snapToGrid/>
        <w:spacing w:after="0" w:line="312" w:lineRule="auto"/>
        <w:ind w:firstLine="480" w:firstLineChars="200"/>
        <w:jc w:val="both"/>
        <w:rPr>
          <w:rFonts w:hint="eastAsia" w:ascii="宋体" w:hAnsi="宋体" w:eastAsia="宋体" w:cs="宋体"/>
          <w:kern w:val="2"/>
          <w:sz w:val="24"/>
          <w:szCs w:val="24"/>
          <w:lang w:val="en-US" w:eastAsia="zh-CN"/>
        </w:rPr>
      </w:pPr>
    </w:p>
    <w:p>
      <w:pPr>
        <w:snapToGrid w:val="0"/>
        <w:spacing w:line="360" w:lineRule="auto"/>
        <w:rPr>
          <w:rFonts w:ascii="宋体" w:hAnsi="宋体" w:cs="宋体"/>
          <w:b/>
          <w:bCs/>
          <w:sz w:val="24"/>
          <w:szCs w:val="24"/>
        </w:rPr>
      </w:pPr>
      <w:r>
        <w:rPr>
          <w:rFonts w:hint="eastAsia" w:ascii="宋体" w:hAnsi="宋体" w:cs="宋体"/>
          <w:b/>
          <w:bCs/>
          <w:sz w:val="24"/>
          <w:szCs w:val="24"/>
        </w:rPr>
        <w:t>四、服务期</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自合同签订之日起</w:t>
      </w:r>
      <w:r>
        <w:rPr>
          <w:rFonts w:hint="eastAsia" w:ascii="宋体" w:hAnsi="宋体" w:eastAsia="宋体" w:cs="宋体"/>
          <w:kern w:val="2"/>
          <w:sz w:val="24"/>
          <w:szCs w:val="24"/>
          <w:u w:val="single"/>
          <w:lang w:val="en-US" w:eastAsia="zh-CN"/>
        </w:rPr>
        <w:t>10</w:t>
      </w:r>
      <w:r>
        <w:rPr>
          <w:rFonts w:hint="eastAsia" w:ascii="宋体" w:hAnsi="宋体" w:eastAsia="宋体" w:cs="宋体"/>
          <w:kern w:val="2"/>
          <w:sz w:val="24"/>
          <w:szCs w:val="24"/>
          <w:lang w:val="en-US" w:eastAsia="zh-CN"/>
        </w:rPr>
        <w:t>个工作日内完成采购品的生产及交付。备注：运输中出现破损带来的损失由中标单位承担。</w:t>
      </w:r>
    </w:p>
    <w:p>
      <w:pPr>
        <w:snapToGrid w:val="0"/>
        <w:spacing w:line="360" w:lineRule="auto"/>
        <w:rPr>
          <w:rFonts w:hint="eastAsia" w:ascii="宋体" w:hAnsi="宋体" w:cs="宋体"/>
          <w:b/>
          <w:bCs/>
          <w:sz w:val="24"/>
          <w:szCs w:val="24"/>
        </w:rPr>
      </w:pPr>
      <w:r>
        <w:rPr>
          <w:rFonts w:hint="eastAsia" w:ascii="宋体" w:hAnsi="宋体" w:cs="宋体"/>
          <w:b/>
          <w:bCs/>
          <w:sz w:val="24"/>
          <w:szCs w:val="24"/>
        </w:rPr>
        <w:t>五、付款方式</w:t>
      </w:r>
    </w:p>
    <w:p>
      <w:pPr>
        <w:snapToGrid w:val="0"/>
        <w:spacing w:line="360" w:lineRule="auto"/>
        <w:ind w:firstLine="480" w:firstLineChars="200"/>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全部物品配送到位且验收合格后</w:t>
      </w:r>
      <w:r>
        <w:rPr>
          <w:rFonts w:hint="eastAsia" w:ascii="宋体" w:hAnsi="宋体" w:eastAsia="宋体" w:cs="宋体"/>
          <w:kern w:val="2"/>
          <w:sz w:val="24"/>
          <w:szCs w:val="24"/>
          <w:u w:val="single"/>
          <w:lang w:val="en-US" w:eastAsia="zh-CN"/>
        </w:rPr>
        <w:t>20</w:t>
      </w:r>
      <w:r>
        <w:rPr>
          <w:rFonts w:hint="eastAsia" w:ascii="宋体" w:hAnsi="宋体" w:eastAsia="宋体" w:cs="宋体"/>
          <w:kern w:val="2"/>
          <w:sz w:val="24"/>
          <w:szCs w:val="24"/>
          <w:lang w:val="en-US" w:eastAsia="zh-CN"/>
        </w:rPr>
        <w:t>个工作日内一次性付清全款。</w:t>
      </w:r>
    </w:p>
    <w:p>
      <w:pPr>
        <w:snapToGrid w:val="0"/>
        <w:spacing w:line="360" w:lineRule="auto"/>
        <w:rPr>
          <w:rFonts w:hint="eastAsia" w:ascii="宋体" w:hAnsi="宋体" w:cs="宋体"/>
          <w:b/>
          <w:bCs/>
          <w:sz w:val="24"/>
          <w:szCs w:val="24"/>
        </w:rPr>
      </w:pPr>
      <w:r>
        <w:rPr>
          <w:rFonts w:hint="eastAsia" w:ascii="宋体" w:hAnsi="宋体" w:cs="宋体"/>
          <w:b/>
          <w:bCs/>
          <w:sz w:val="24"/>
          <w:szCs w:val="24"/>
        </w:rPr>
        <w:t>六、联系方式</w:t>
      </w:r>
    </w:p>
    <w:p>
      <w:pPr>
        <w:widowControl w:val="0"/>
        <w:adjustRightInd/>
        <w:snapToGrid w:val="0"/>
        <w:spacing w:after="0" w:line="360" w:lineRule="auto"/>
        <w:ind w:firstLine="42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采购人：重庆市大渡口区人民政府跃进村街道办事处</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 xml:space="preserve">联系人：李治坤 </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电  话：023-68910036</w:t>
      </w:r>
      <w:bookmarkStart w:id="10" w:name="_GoBack"/>
      <w:bookmarkEnd w:id="10"/>
    </w:p>
    <w:p>
      <w:pPr>
        <w:widowControl w:val="0"/>
        <w:adjustRightInd/>
        <w:snapToGrid w:val="0"/>
        <w:spacing w:after="0" w:line="360" w:lineRule="auto"/>
        <w:ind w:firstLine="42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地  址：重庆市大渡口区跃进路57号</w:t>
      </w:r>
    </w:p>
    <w:p>
      <w:pPr>
        <w:snapToGrid w:val="0"/>
        <w:spacing w:line="360" w:lineRule="auto"/>
        <w:rPr>
          <w:rFonts w:hint="eastAsia" w:ascii="宋体" w:hAnsi="宋体" w:cs="宋体"/>
          <w:b/>
          <w:bCs/>
          <w:sz w:val="24"/>
          <w:szCs w:val="24"/>
        </w:rPr>
      </w:pPr>
      <w:r>
        <w:rPr>
          <w:rFonts w:hint="eastAsia" w:ascii="宋体" w:hAnsi="宋体" w:cs="宋体"/>
          <w:b/>
          <w:bCs/>
          <w:sz w:val="24"/>
          <w:szCs w:val="24"/>
        </w:rPr>
        <w:t>七、其它有关规定</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凡有意参加询比的供应商，请于公告发布之日起至报名截止时间之前，在重庆市大渡口区人民政府网上下载查看本项目需求文件以及变更公告等询比前公布的所有项目资料，无论供应商下载查看与否，均视为已知晓所有询比实质性要求内容。</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2.供应商须在公示期（公示期</w:t>
      </w:r>
      <w:r>
        <w:rPr>
          <w:rFonts w:hint="eastAsia" w:ascii="宋体" w:hAnsi="宋体" w:eastAsia="宋体" w:cs="宋体"/>
          <w:kern w:val="2"/>
          <w:sz w:val="24"/>
          <w:szCs w:val="24"/>
          <w:u w:val="single"/>
          <w:lang w:val="en-US" w:eastAsia="zh-CN"/>
        </w:rPr>
        <w:t>3</w:t>
      </w:r>
      <w:r>
        <w:rPr>
          <w:rFonts w:hint="eastAsia" w:ascii="宋体" w:hAnsi="宋体" w:eastAsia="宋体" w:cs="宋体"/>
          <w:kern w:val="2"/>
          <w:sz w:val="24"/>
          <w:szCs w:val="24"/>
          <w:lang w:val="en-US" w:eastAsia="zh-CN"/>
        </w:rPr>
        <w:t>个工作日）结束前现场报名并按要求提供响应文件，未按要求提供的为无效供应商。</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3.无论询比结果如何，供应商参与本项目的所有费用均自行承担。</w:t>
      </w:r>
    </w:p>
    <w:p>
      <w:pPr>
        <w:snapToGrid w:val="0"/>
        <w:spacing w:line="360" w:lineRule="auto"/>
        <w:rPr>
          <w:rFonts w:ascii="宋体" w:hAnsi="宋体" w:cs="宋体"/>
          <w:b/>
          <w:bCs/>
          <w:sz w:val="24"/>
          <w:szCs w:val="24"/>
        </w:rPr>
      </w:pPr>
      <w:r>
        <w:rPr>
          <w:rFonts w:hint="eastAsia" w:ascii="宋体" w:hAnsi="宋体" w:cs="宋体"/>
          <w:b/>
          <w:bCs/>
          <w:sz w:val="24"/>
          <w:szCs w:val="24"/>
        </w:rPr>
        <w:t>八、评选方法</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综合评分法。满分</w:t>
      </w:r>
      <w:r>
        <w:rPr>
          <w:rFonts w:hint="eastAsia" w:ascii="宋体" w:hAnsi="宋体" w:eastAsia="宋体" w:cs="宋体"/>
          <w:kern w:val="2"/>
          <w:sz w:val="24"/>
          <w:szCs w:val="24"/>
          <w:u w:val="single"/>
          <w:lang w:val="en-US" w:eastAsia="zh-CN"/>
        </w:rPr>
        <w:t>100</w:t>
      </w:r>
      <w:r>
        <w:rPr>
          <w:rFonts w:hint="eastAsia" w:ascii="宋体" w:hAnsi="宋体" w:eastAsia="宋体" w:cs="宋体"/>
          <w:kern w:val="2"/>
          <w:sz w:val="24"/>
          <w:szCs w:val="24"/>
          <w:lang w:val="en-US" w:eastAsia="zh-CN"/>
        </w:rPr>
        <w:t>分，采购人对已入围评审的报名供应商的响应文件和报价进行评分，得分最高的供应商为成交供应商；未入围的报名供应商不参与评审。</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注：（供应商出现评分相同的情况，报价较低者中标）</w:t>
      </w:r>
    </w:p>
    <w:p>
      <w:pPr>
        <w:spacing w:line="312" w:lineRule="auto"/>
        <w:rPr>
          <w:rFonts w:hint="eastAsia" w:ascii="宋体" w:hAnsi="宋体" w:cs="宋体"/>
          <w:b/>
          <w:bCs/>
          <w:sz w:val="24"/>
          <w:szCs w:val="24"/>
        </w:rPr>
      </w:pPr>
      <w:r>
        <w:rPr>
          <w:rFonts w:hint="eastAsia" w:ascii="宋体" w:hAnsi="宋体" w:cs="宋体"/>
          <w:b/>
          <w:bCs/>
          <w:sz w:val="24"/>
          <w:szCs w:val="24"/>
        </w:rPr>
        <w:t>九、其他</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1、供应商必须对以上条款和服务承诺明确列出，承诺内容必须达到要求。</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2、中标单位应自中标之日起</w:t>
      </w:r>
      <w:r>
        <w:rPr>
          <w:rFonts w:hint="eastAsia" w:ascii="宋体" w:hAnsi="宋体" w:eastAsia="宋体" w:cs="宋体"/>
          <w:kern w:val="2"/>
          <w:sz w:val="24"/>
          <w:szCs w:val="24"/>
          <w:u w:val="single"/>
          <w:lang w:val="en-US" w:eastAsia="zh-CN"/>
        </w:rPr>
        <w:t>3</w:t>
      </w:r>
      <w:r>
        <w:rPr>
          <w:rFonts w:hint="eastAsia" w:ascii="宋体" w:hAnsi="宋体" w:eastAsia="宋体" w:cs="宋体"/>
          <w:kern w:val="2"/>
          <w:sz w:val="24"/>
          <w:szCs w:val="24"/>
          <w:lang w:val="en-US" w:eastAsia="zh-CN"/>
        </w:rPr>
        <w:t>个工作日内主动与大渡口区人民政府跃进村街道办事处联系，按双方签字认可的参数标准产品签订合同。中标企业应保质、保量、保时完成交货。</w:t>
      </w:r>
    </w:p>
    <w:p>
      <w:pPr>
        <w:widowControl w:val="0"/>
        <w:adjustRightInd/>
        <w:snapToGrid w:val="0"/>
        <w:spacing w:after="0" w:line="360" w:lineRule="auto"/>
        <w:ind w:firstLine="42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3、其他未尽事宜由供需双方在采购合同中详细约定。</w:t>
      </w:r>
    </w:p>
    <w:p>
      <w:pPr>
        <w:spacing w:line="312" w:lineRule="auto"/>
        <w:rPr>
          <w:rFonts w:ascii="宋体" w:hAnsi="宋体" w:cs="宋体"/>
          <w:b/>
          <w:bCs/>
          <w:sz w:val="24"/>
          <w:szCs w:val="24"/>
        </w:rPr>
      </w:pPr>
      <w:r>
        <w:rPr>
          <w:rFonts w:hint="eastAsia" w:ascii="宋体" w:hAnsi="宋体" w:cs="宋体"/>
          <w:b/>
          <w:bCs/>
          <w:sz w:val="24"/>
          <w:szCs w:val="24"/>
        </w:rPr>
        <w:t>十、供应商提交响应文件</w:t>
      </w:r>
    </w:p>
    <w:p>
      <w:pPr>
        <w:widowControl w:val="0"/>
        <w:adjustRightInd/>
        <w:snapToGrid w:val="0"/>
        <w:spacing w:after="0" w:line="360" w:lineRule="auto"/>
        <w:ind w:firstLine="42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1.供应商线下报名，相关报价时需报送实物样品及盖章密封响应文件1份。响应文件应包含附件</w:t>
      </w:r>
      <w:r>
        <w:rPr>
          <w:rFonts w:hint="eastAsia" w:ascii="宋体" w:hAnsi="宋体" w:eastAsia="宋体" w:cs="宋体"/>
          <w:kern w:val="2"/>
          <w:sz w:val="24"/>
          <w:szCs w:val="24"/>
          <w:u w:val="single"/>
          <w:lang w:val="en-US" w:eastAsia="zh-CN"/>
        </w:rPr>
        <w:t>2</w:t>
      </w:r>
      <w:r>
        <w:rPr>
          <w:rFonts w:hint="eastAsia" w:ascii="宋体" w:hAnsi="宋体" w:eastAsia="宋体" w:cs="宋体"/>
          <w:kern w:val="2"/>
          <w:sz w:val="24"/>
          <w:szCs w:val="24"/>
          <w:lang w:val="en-US" w:eastAsia="zh-CN"/>
        </w:rPr>
        <w:t>至附件</w:t>
      </w:r>
      <w:r>
        <w:rPr>
          <w:rFonts w:hint="eastAsia" w:ascii="宋体" w:hAnsi="宋体" w:eastAsia="宋体" w:cs="宋体"/>
          <w:kern w:val="2"/>
          <w:sz w:val="24"/>
          <w:szCs w:val="24"/>
          <w:u w:val="single"/>
          <w:lang w:val="en-US" w:eastAsia="zh-CN"/>
        </w:rPr>
        <w:t>7</w:t>
      </w:r>
      <w:r>
        <w:rPr>
          <w:rFonts w:hint="eastAsia" w:ascii="宋体" w:hAnsi="宋体" w:eastAsia="宋体" w:cs="宋体"/>
          <w:kern w:val="2"/>
          <w:sz w:val="24"/>
          <w:szCs w:val="24"/>
          <w:lang w:val="en-US" w:eastAsia="zh-CN"/>
        </w:rPr>
        <w:t>的全部相关材料。</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2.采购人将以实物样品和响应文件作为评判依据。</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3.供应商制作的响应文件，须按照要求制作，规定签字、盖章的地方必须按其规定签字、盖章，未按要求制作响应文件的进行废标处理。</w:t>
      </w:r>
    </w:p>
    <w:p>
      <w:pPr>
        <w:snapToGrid w:val="0"/>
        <w:spacing w:line="360" w:lineRule="auto"/>
        <w:ind w:firstLine="420"/>
        <w:rPr>
          <w:rFonts w:hint="eastAsia" w:ascii="宋体" w:hAnsi="宋体" w:cs="宋体"/>
          <w:sz w:val="24"/>
          <w:szCs w:val="24"/>
          <w:lang w:val="en-US" w:eastAsia="zh-CN"/>
        </w:rPr>
      </w:pPr>
    </w:p>
    <w:p>
      <w:pPr>
        <w:pStyle w:val="3"/>
        <w:widowControl w:val="0"/>
        <w:adjustRightInd/>
        <w:snapToGrid/>
        <w:spacing w:after="0" w:line="360" w:lineRule="exact"/>
        <w:ind w:left="0" w:firstLine="480" w:firstLineChars="200"/>
        <w:jc w:val="both"/>
        <w:rPr>
          <w:rFonts w:hint="eastAsia" w:ascii="方正仿宋_GBK" w:hAnsi="方正仿宋_GBK" w:eastAsia="方正仿宋_GBK" w:cs="方正仿宋_GBK"/>
          <w:color w:val="000000"/>
          <w:kern w:val="0"/>
          <w:sz w:val="24"/>
          <w:szCs w:val="24"/>
          <w:lang w:val="en-US" w:eastAsia="zh-CN"/>
        </w:rPr>
      </w:pPr>
    </w:p>
    <w:p>
      <w:pPr>
        <w:widowControl w:val="0"/>
        <w:adjustRightInd/>
        <w:snapToGrid w:val="0"/>
        <w:spacing w:after="0" w:line="360" w:lineRule="auto"/>
        <w:ind w:firstLine="42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附件1：评审标准</w:t>
      </w:r>
    </w:p>
    <w:p>
      <w:pPr>
        <w:widowControl w:val="0"/>
        <w:adjustRightInd/>
        <w:snapToGrid w:val="0"/>
        <w:spacing w:after="0" w:line="360" w:lineRule="auto"/>
        <w:ind w:firstLine="42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附件2：报价函</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附件3：明细报价表</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附件4：产品设计方案</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附件5：服务质量保障方案</w:t>
      </w:r>
    </w:p>
    <w:p>
      <w:pPr>
        <w:widowControl w:val="0"/>
        <w:adjustRightInd/>
        <w:snapToGrid w:val="0"/>
        <w:spacing w:after="0" w:line="360" w:lineRule="auto"/>
        <w:ind w:firstLine="42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附件6：资格条件及其他证明材料</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附件7：书面申明</w:t>
      </w:r>
    </w:p>
    <w:p>
      <w:pPr>
        <w:widowControl w:val="0"/>
        <w:adjustRightInd/>
        <w:snapToGrid w:val="0"/>
        <w:spacing w:after="0" w:line="360" w:lineRule="auto"/>
        <w:ind w:firstLine="420"/>
        <w:jc w:val="both"/>
        <w:rPr>
          <w:rFonts w:hint="eastAsia" w:ascii="宋体" w:hAnsi="宋体" w:eastAsia="宋体" w:cs="宋体"/>
          <w:kern w:val="2"/>
          <w:sz w:val="24"/>
          <w:szCs w:val="24"/>
          <w:lang w:val="en-US" w:eastAsia="zh-CN"/>
        </w:rPr>
      </w:pPr>
    </w:p>
    <w:p>
      <w:pPr>
        <w:pStyle w:val="3"/>
        <w:widowControl w:val="0"/>
        <w:adjustRightInd/>
        <w:snapToGrid/>
        <w:spacing w:after="0" w:line="360" w:lineRule="exact"/>
        <w:ind w:left="0" w:firstLine="960" w:firstLineChars="400"/>
        <w:jc w:val="both"/>
        <w:rPr>
          <w:rFonts w:hint="eastAsia" w:ascii="宋体" w:hAnsi="宋体" w:cs="宋体"/>
          <w:sz w:val="24"/>
          <w:szCs w:val="24"/>
          <w:lang w:val="en-US" w:eastAsia="zh-CN" w:bidi="ar-SA"/>
        </w:rPr>
      </w:pPr>
    </w:p>
    <w:p>
      <w:pPr>
        <w:pStyle w:val="3"/>
        <w:widowControl w:val="0"/>
        <w:adjustRightInd/>
        <w:snapToGrid/>
        <w:spacing w:after="0" w:line="360" w:lineRule="exact"/>
        <w:ind w:left="0" w:firstLine="960" w:firstLineChars="400"/>
        <w:jc w:val="both"/>
        <w:rPr>
          <w:rFonts w:hint="eastAsia" w:ascii="宋体" w:hAnsi="宋体" w:cs="宋体"/>
          <w:sz w:val="24"/>
          <w:szCs w:val="24"/>
          <w:lang w:val="en-US" w:eastAsia="zh-CN" w:bidi="ar-SA"/>
        </w:rPr>
      </w:pPr>
    </w:p>
    <w:p>
      <w:pPr>
        <w:widowControl w:val="0"/>
        <w:adjustRightInd/>
        <w:snapToGrid w:val="0"/>
        <w:spacing w:after="0" w:line="360" w:lineRule="auto"/>
        <w:ind w:firstLine="6208" w:firstLineChars="2587"/>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重庆市大渡口区人民政府</w:t>
      </w:r>
    </w:p>
    <w:p>
      <w:pPr>
        <w:widowControl w:val="0"/>
        <w:adjustRightInd/>
        <w:snapToGrid w:val="0"/>
        <w:spacing w:after="0" w:line="360" w:lineRule="auto"/>
        <w:ind w:firstLine="6688" w:firstLineChars="2787"/>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跃进村街道办事处</w:t>
      </w:r>
    </w:p>
    <w:p>
      <w:pPr>
        <w:widowControl w:val="0"/>
        <w:adjustRightInd/>
        <w:snapToGrid w:val="0"/>
        <w:spacing w:after="0" w:line="360" w:lineRule="auto"/>
        <w:ind w:firstLine="6688" w:firstLineChars="2787"/>
        <w:jc w:val="both"/>
        <w:rPr>
          <w:rFonts w:hint="eastAsia" w:ascii="宋体" w:hAnsi="宋体" w:cs="宋体"/>
          <w:b/>
          <w:bCs/>
          <w:szCs w:val="28"/>
          <w:lang w:val="en-US" w:eastAsia="zh-CN"/>
        </w:rPr>
      </w:pPr>
      <w:r>
        <w:rPr>
          <w:rFonts w:hint="eastAsia" w:ascii="宋体" w:hAnsi="宋体" w:eastAsia="宋体" w:cs="宋体"/>
          <w:kern w:val="2"/>
          <w:sz w:val="24"/>
          <w:szCs w:val="24"/>
          <w:lang w:val="en-US" w:eastAsia="zh-CN"/>
        </w:rPr>
        <w:t>2021年10月13日</w:t>
      </w:r>
      <w:r>
        <w:rPr>
          <w:rFonts w:hint="eastAsia" w:ascii="宋体" w:hAnsi="宋体" w:cs="宋体"/>
          <w:sz w:val="24"/>
          <w:szCs w:val="24"/>
        </w:rPr>
        <w:br w:type="page"/>
      </w:r>
      <w:r>
        <w:rPr>
          <w:rFonts w:hint="eastAsia" w:ascii="宋体" w:hAnsi="宋体" w:cs="宋体"/>
          <w:b/>
          <w:bCs/>
          <w:szCs w:val="28"/>
          <w:lang w:val="en-US" w:eastAsia="zh-CN"/>
        </w:rPr>
        <w:t>附件1：</w:t>
      </w:r>
    </w:p>
    <w:p>
      <w:pPr>
        <w:spacing w:line="312" w:lineRule="auto"/>
        <w:jc w:val="center"/>
        <w:rPr>
          <w:rFonts w:ascii="宋体" w:hAnsi="宋体" w:cs="宋体"/>
          <w:b/>
          <w:bCs/>
          <w:szCs w:val="28"/>
        </w:rPr>
      </w:pPr>
      <w:r>
        <w:rPr>
          <w:rFonts w:hint="eastAsia" w:ascii="宋体" w:hAnsi="宋体" w:cs="宋体"/>
          <w:b/>
          <w:bCs/>
          <w:szCs w:val="28"/>
        </w:rPr>
        <w:t>评审标准</w:t>
      </w:r>
    </w:p>
    <w:p>
      <w:pPr>
        <w:shd w:val="clear" w:color="auto" w:fill="FFFFFF"/>
        <w:adjustRightInd/>
        <w:snapToGrid/>
        <w:spacing w:after="180" w:line="312" w:lineRule="atLeast"/>
        <w:ind w:firstLine="555"/>
        <w:jc w:val="center"/>
        <w:rPr>
          <w:rFonts w:hint="eastAsia" w:ascii="微软雅黑" w:hAnsi="微软雅黑" w:cs="宋体"/>
          <w:color w:val="333333"/>
          <w:sz w:val="24"/>
          <w:szCs w:val="24"/>
        </w:rPr>
      </w:pPr>
      <w:r>
        <w:rPr>
          <w:rFonts w:hint="eastAsia" w:ascii="方正仿宋_GBK" w:hAnsi="微软雅黑" w:eastAsia="方正仿宋_GBK" w:cs="宋体"/>
          <w:color w:val="333333"/>
          <w:sz w:val="24"/>
          <w:szCs w:val="24"/>
        </w:rPr>
        <w:t> </w:t>
      </w:r>
    </w:p>
    <w:tbl>
      <w:tblPr>
        <w:tblStyle w:val="8"/>
        <w:tblpPr w:leftFromText="45" w:rightFromText="45" w:vertAnchor="text"/>
        <w:tblW w:w="0" w:type="auto"/>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679"/>
        <w:gridCol w:w="1192"/>
        <w:gridCol w:w="909"/>
        <w:gridCol w:w="4317"/>
        <w:gridCol w:w="2525"/>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180" w:line="435" w:lineRule="atLeast"/>
              <w:jc w:val="center"/>
              <w:rPr>
                <w:rFonts w:ascii="宋体" w:hAnsi="宋体" w:eastAsia="宋体" w:cs="宋体"/>
                <w:color w:val="333333"/>
                <w:sz w:val="24"/>
                <w:szCs w:val="24"/>
              </w:rPr>
            </w:pPr>
            <w:r>
              <w:rPr>
                <w:rFonts w:hint="eastAsia" w:ascii="方正仿宋_GBK" w:hAnsi="宋体" w:eastAsia="方正仿宋_GBK" w:cs="宋体"/>
                <w:b/>
                <w:bCs/>
                <w:color w:val="000000"/>
                <w:sz w:val="24"/>
                <w:szCs w:val="24"/>
              </w:rPr>
              <w:t>序号</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35" w:lineRule="atLeast"/>
              <w:jc w:val="center"/>
              <w:rPr>
                <w:rFonts w:ascii="宋体" w:hAnsi="宋体" w:eastAsia="宋体" w:cs="宋体"/>
                <w:color w:val="333333"/>
                <w:sz w:val="24"/>
                <w:szCs w:val="24"/>
              </w:rPr>
            </w:pPr>
            <w:r>
              <w:rPr>
                <w:rFonts w:hint="eastAsia" w:ascii="方正仿宋_GBK" w:hAnsi="宋体" w:eastAsia="方正仿宋_GBK" w:cs="宋体"/>
                <w:b/>
                <w:bCs/>
                <w:color w:val="000000"/>
                <w:sz w:val="24"/>
                <w:szCs w:val="24"/>
              </w:rPr>
              <w:t>评分因素</w:t>
            </w:r>
          </w:p>
        </w:tc>
        <w:tc>
          <w:tcPr>
            <w:tcW w:w="9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35" w:lineRule="atLeast"/>
              <w:jc w:val="center"/>
              <w:rPr>
                <w:rFonts w:ascii="宋体" w:hAnsi="宋体" w:eastAsia="宋体" w:cs="宋体"/>
                <w:color w:val="333333"/>
                <w:sz w:val="24"/>
                <w:szCs w:val="24"/>
              </w:rPr>
            </w:pPr>
            <w:r>
              <w:rPr>
                <w:rFonts w:hint="eastAsia" w:ascii="方正仿宋_GBK" w:hAnsi="宋体" w:eastAsia="方正仿宋_GBK" w:cs="宋体"/>
                <w:b/>
                <w:bCs/>
                <w:color w:val="000000"/>
                <w:sz w:val="24"/>
                <w:szCs w:val="24"/>
              </w:rPr>
              <w:t>分值</w:t>
            </w:r>
          </w:p>
        </w:tc>
        <w:tc>
          <w:tcPr>
            <w:tcW w:w="468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35" w:lineRule="atLeast"/>
              <w:jc w:val="center"/>
              <w:rPr>
                <w:rFonts w:ascii="宋体" w:hAnsi="宋体" w:eastAsia="宋体" w:cs="宋体"/>
                <w:color w:val="333333"/>
                <w:sz w:val="24"/>
                <w:szCs w:val="24"/>
              </w:rPr>
            </w:pPr>
            <w:r>
              <w:rPr>
                <w:rFonts w:hint="eastAsia" w:ascii="方正仿宋_GBK" w:hAnsi="宋体" w:eastAsia="方正仿宋_GBK" w:cs="宋体"/>
                <w:b/>
                <w:bCs/>
                <w:color w:val="000000"/>
                <w:sz w:val="24"/>
                <w:szCs w:val="24"/>
              </w:rPr>
              <w:t>评分标准（以下评分标准为举例）</w:t>
            </w:r>
          </w:p>
        </w:tc>
        <w:tc>
          <w:tcPr>
            <w:tcW w:w="273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0" w:line="435" w:lineRule="atLeast"/>
              <w:rPr>
                <w:rFonts w:ascii="宋体" w:hAnsi="宋体" w:eastAsia="宋体" w:cs="宋体"/>
                <w:color w:val="333333"/>
                <w:sz w:val="24"/>
                <w:szCs w:val="24"/>
              </w:rPr>
            </w:pPr>
            <w:r>
              <w:rPr>
                <w:rFonts w:hint="eastAsia" w:ascii="方正仿宋_GBK" w:hAnsi="宋体" w:eastAsia="方正仿宋_GBK" w:cs="宋体"/>
                <w:color w:val="000000"/>
                <w:sz w:val="29"/>
                <w:szCs w:val="29"/>
              </w:rPr>
              <w:t>说明</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300" w:hRule="atLeast"/>
        </w:trPr>
        <w:tc>
          <w:tcPr>
            <w:tcW w:w="7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jc w:val="center"/>
              <w:rPr>
                <w:rFonts w:ascii="宋体" w:hAnsi="宋体" w:eastAsia="宋体" w:cs="宋体"/>
                <w:color w:val="333333"/>
                <w:sz w:val="24"/>
                <w:szCs w:val="24"/>
              </w:rPr>
            </w:pPr>
            <w:r>
              <w:rPr>
                <w:rFonts w:hint="eastAsia" w:ascii="方正仿宋_GBK" w:hAnsi="宋体" w:eastAsia="方正仿宋_GBK" w:cs="宋体"/>
                <w:color w:val="000000"/>
                <w:sz w:val="24"/>
                <w:szCs w:val="24"/>
              </w:rPr>
              <w:t>1</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rPr>
                <w:rFonts w:ascii="宋体" w:hAnsi="宋体" w:eastAsia="宋体" w:cs="宋体"/>
                <w:color w:val="333333"/>
                <w:sz w:val="24"/>
                <w:szCs w:val="24"/>
              </w:rPr>
            </w:pPr>
            <w:r>
              <w:rPr>
                <w:rFonts w:hint="eastAsia" w:ascii="方正仿宋_GBK" w:hAnsi="宋体" w:eastAsia="方正仿宋_GBK" w:cs="宋体"/>
                <w:color w:val="000000"/>
                <w:sz w:val="24"/>
                <w:szCs w:val="24"/>
              </w:rPr>
              <w:t>投标报价</w:t>
            </w:r>
          </w:p>
        </w:tc>
        <w:tc>
          <w:tcPr>
            <w:tcW w:w="960"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jc w:val="center"/>
              <w:rPr>
                <w:rFonts w:ascii="宋体" w:hAnsi="宋体" w:eastAsia="宋体" w:cs="宋体"/>
                <w:color w:val="333333"/>
                <w:sz w:val="24"/>
                <w:szCs w:val="24"/>
              </w:rPr>
            </w:pPr>
            <w:r>
              <w:rPr>
                <w:rFonts w:hint="eastAsia" w:ascii="方正仿宋_GBK" w:hAnsi="宋体" w:eastAsia="方正仿宋_GBK" w:cs="宋体"/>
                <w:color w:val="000000"/>
                <w:sz w:val="24"/>
                <w:szCs w:val="24"/>
              </w:rPr>
              <w:t>20</w:t>
            </w:r>
          </w:p>
        </w:tc>
        <w:tc>
          <w:tcPr>
            <w:tcW w:w="4680"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rPr>
                <w:rFonts w:ascii="宋体" w:hAnsi="宋体" w:eastAsia="宋体" w:cs="宋体"/>
                <w:color w:val="333333"/>
                <w:sz w:val="24"/>
                <w:szCs w:val="24"/>
              </w:rPr>
            </w:pPr>
            <w:r>
              <w:rPr>
                <w:rFonts w:hint="eastAsia" w:ascii="方正仿宋_GBK" w:hAnsi="宋体" w:eastAsia="方正仿宋_GBK" w:cs="宋体"/>
                <w:color w:val="000000"/>
                <w:sz w:val="24"/>
                <w:szCs w:val="24"/>
              </w:rPr>
              <w:t>有效的投标报价中的最低价为评标基准价，按照下列公式计算每个投标人的投标价格得分。</w:t>
            </w:r>
          </w:p>
          <w:p>
            <w:pPr>
              <w:adjustRightInd/>
              <w:snapToGrid/>
              <w:spacing w:after="180" w:line="495" w:lineRule="atLeast"/>
              <w:rPr>
                <w:rFonts w:ascii="宋体" w:hAnsi="宋体" w:eastAsia="宋体" w:cs="宋体"/>
                <w:color w:val="333333"/>
                <w:sz w:val="24"/>
                <w:szCs w:val="24"/>
              </w:rPr>
            </w:pPr>
            <w:r>
              <w:rPr>
                <w:rFonts w:hint="eastAsia" w:ascii="方正仿宋_GBK" w:hAnsi="宋体" w:eastAsia="方正仿宋_GBK" w:cs="宋体"/>
                <w:color w:val="000000"/>
                <w:sz w:val="24"/>
                <w:szCs w:val="24"/>
              </w:rPr>
              <w:t>投标报价得分=（评标基准价/投标报价）×价格权重×100。</w:t>
            </w:r>
          </w:p>
        </w:tc>
        <w:tc>
          <w:tcPr>
            <w:tcW w:w="2730"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rPr>
                <w:rFonts w:ascii="宋体" w:hAnsi="宋体" w:eastAsia="宋体" w:cs="宋体"/>
                <w:color w:val="333333"/>
                <w:sz w:val="24"/>
                <w:szCs w:val="24"/>
              </w:rPr>
            </w:pPr>
            <w:r>
              <w:rPr>
                <w:rFonts w:hint="eastAsia" w:ascii="方正仿宋_GBK" w:hAnsi="宋体" w:eastAsia="方正仿宋_GBK" w:cs="宋体"/>
                <w:color w:val="000000"/>
                <w:sz w:val="24"/>
                <w:szCs w:val="24"/>
              </w:rPr>
              <w:t>高于预算价为无效报价</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645" w:hRule="atLeast"/>
        </w:trPr>
        <w:tc>
          <w:tcPr>
            <w:tcW w:w="7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jc w:val="center"/>
              <w:rPr>
                <w:rFonts w:ascii="宋体" w:hAnsi="宋体" w:eastAsia="宋体" w:cs="宋体"/>
                <w:color w:val="333333"/>
                <w:sz w:val="24"/>
                <w:szCs w:val="24"/>
              </w:rPr>
            </w:pPr>
            <w:r>
              <w:rPr>
                <w:rFonts w:hint="eastAsia" w:ascii="方正仿宋_GBK" w:hAnsi="宋体" w:eastAsia="方正仿宋_GBK" w:cs="宋体"/>
                <w:color w:val="000000"/>
                <w:sz w:val="24"/>
                <w:szCs w:val="24"/>
              </w:rPr>
              <w:t>2</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jc w:val="center"/>
              <w:rPr>
                <w:rFonts w:ascii="宋体" w:hAnsi="宋体" w:eastAsia="宋体" w:cs="宋体"/>
                <w:color w:val="333333"/>
                <w:sz w:val="24"/>
                <w:szCs w:val="24"/>
              </w:rPr>
            </w:pPr>
            <w:r>
              <w:rPr>
                <w:rFonts w:hint="eastAsia" w:ascii="方正仿宋_GBK" w:hAnsi="宋体" w:eastAsia="方正仿宋_GBK" w:cs="宋体"/>
                <w:color w:val="000000"/>
                <w:sz w:val="24"/>
                <w:szCs w:val="24"/>
              </w:rPr>
              <w:t>服务部分</w:t>
            </w:r>
          </w:p>
          <w:p>
            <w:pPr>
              <w:adjustRightInd/>
              <w:snapToGrid/>
              <w:spacing w:after="180" w:line="495" w:lineRule="atLeast"/>
              <w:jc w:val="center"/>
              <w:rPr>
                <w:rFonts w:ascii="宋体" w:hAnsi="宋体" w:eastAsia="宋体" w:cs="宋体"/>
                <w:color w:val="333333"/>
                <w:sz w:val="24"/>
                <w:szCs w:val="24"/>
              </w:rPr>
            </w:pPr>
            <w:r>
              <w:rPr>
                <w:rFonts w:hint="eastAsia" w:ascii="方正仿宋_GBK" w:hAnsi="宋体" w:eastAsia="方正仿宋_GBK" w:cs="宋体"/>
                <w:color w:val="000000"/>
                <w:sz w:val="24"/>
                <w:szCs w:val="24"/>
              </w:rPr>
              <w:t> </w:t>
            </w:r>
          </w:p>
        </w:tc>
        <w:tc>
          <w:tcPr>
            <w:tcW w:w="960"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jc w:val="center"/>
              <w:rPr>
                <w:rFonts w:ascii="宋体" w:hAnsi="宋体" w:eastAsia="宋体" w:cs="宋体"/>
                <w:color w:val="333333"/>
                <w:sz w:val="24"/>
                <w:szCs w:val="24"/>
              </w:rPr>
            </w:pPr>
            <w:r>
              <w:rPr>
                <w:rFonts w:hint="eastAsia" w:ascii="方正仿宋_GBK" w:hAnsi="宋体" w:eastAsia="方正仿宋_GBK" w:cs="宋体"/>
                <w:color w:val="000000"/>
                <w:sz w:val="24"/>
                <w:szCs w:val="24"/>
              </w:rPr>
              <w:t>60</w:t>
            </w:r>
          </w:p>
        </w:tc>
        <w:tc>
          <w:tcPr>
            <w:tcW w:w="4680"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rPr>
                <w:rFonts w:ascii="宋体" w:hAnsi="宋体" w:eastAsia="宋体" w:cs="宋体"/>
                <w:color w:val="333333"/>
                <w:sz w:val="24"/>
                <w:szCs w:val="24"/>
              </w:rPr>
            </w:pPr>
            <w:r>
              <w:rPr>
                <w:rFonts w:hint="eastAsia" w:ascii="方正仿宋_GBK" w:hAnsi="宋体" w:eastAsia="方正仿宋_GBK" w:cs="宋体"/>
                <w:color w:val="000000"/>
                <w:sz w:val="24"/>
                <w:szCs w:val="24"/>
              </w:rPr>
              <w:t>服务需求内容提供书面方案。</w:t>
            </w:r>
          </w:p>
          <w:p>
            <w:pPr>
              <w:adjustRightInd/>
              <w:snapToGrid/>
              <w:spacing w:after="180" w:line="495" w:lineRule="atLeast"/>
              <w:rPr>
                <w:rFonts w:hint="eastAsia" w:ascii="方正仿宋_GBK" w:hAnsi="宋体" w:eastAsia="方正仿宋_GBK" w:cs="宋体"/>
                <w:color w:val="000000"/>
                <w:sz w:val="24"/>
                <w:szCs w:val="24"/>
              </w:rPr>
            </w:pPr>
            <w:r>
              <w:rPr>
                <w:rFonts w:hint="eastAsia" w:ascii="方正仿宋_GBK" w:hAnsi="宋体" w:eastAsia="方正仿宋_GBK" w:cs="宋体"/>
                <w:color w:val="000000"/>
                <w:sz w:val="24"/>
                <w:szCs w:val="24"/>
              </w:rPr>
              <w:t>1</w:t>
            </w:r>
            <w:r>
              <w:rPr>
                <w:rFonts w:hint="eastAsia" w:ascii="方正仿宋_GBK" w:hAnsi="宋体" w:eastAsia="方正仿宋_GBK" w:cs="宋体"/>
                <w:color w:val="000000"/>
                <w:sz w:val="24"/>
                <w:szCs w:val="24"/>
                <w:lang w:eastAsia="zh-CN"/>
              </w:rPr>
              <w:t>、</w:t>
            </w:r>
            <w:r>
              <w:rPr>
                <w:rFonts w:hint="eastAsia" w:ascii="方正仿宋_GBK" w:hAnsi="宋体" w:eastAsia="方正仿宋_GBK" w:cs="宋体"/>
                <w:color w:val="000000"/>
                <w:sz w:val="24"/>
                <w:szCs w:val="24"/>
                <w:lang w:val="en-US" w:eastAsia="zh-CN"/>
              </w:rPr>
              <w:t>产品</w:t>
            </w:r>
            <w:r>
              <w:rPr>
                <w:rFonts w:hint="eastAsia" w:ascii="方正仿宋_GBK" w:hAnsi="宋体" w:eastAsia="方正仿宋_GBK" w:cs="宋体"/>
                <w:color w:val="000000"/>
                <w:sz w:val="24"/>
                <w:szCs w:val="24"/>
              </w:rPr>
              <w:t>设计方案（50分）</w:t>
            </w:r>
          </w:p>
          <w:p>
            <w:pPr>
              <w:adjustRightInd/>
              <w:snapToGrid/>
              <w:spacing w:after="180" w:line="495" w:lineRule="atLeast"/>
              <w:rPr>
                <w:rFonts w:hint="eastAsia" w:ascii="方正仿宋_GBK" w:hAnsi="宋体" w:eastAsia="方正仿宋_GBK" w:cs="宋体"/>
                <w:color w:val="000000"/>
                <w:sz w:val="24"/>
                <w:szCs w:val="24"/>
              </w:rPr>
            </w:pPr>
            <w:r>
              <w:rPr>
                <w:rFonts w:hint="eastAsia" w:ascii="方正仿宋_GBK" w:hAnsi="宋体" w:eastAsia="方正仿宋_GBK" w:cs="宋体"/>
                <w:color w:val="000000"/>
                <w:sz w:val="24"/>
                <w:szCs w:val="24"/>
              </w:rPr>
              <w:t>①方案完整、详细、与本项目相适应，得</w:t>
            </w:r>
            <w:r>
              <w:rPr>
                <w:rFonts w:hint="eastAsia" w:ascii="方正仿宋_GBK" w:hAnsi="宋体" w:eastAsia="方正仿宋_GBK" w:cs="宋体"/>
                <w:color w:val="000000"/>
                <w:sz w:val="24"/>
                <w:szCs w:val="24"/>
                <w:lang w:val="en-US" w:eastAsia="zh-CN"/>
              </w:rPr>
              <w:t>40-50</w:t>
            </w:r>
            <w:r>
              <w:rPr>
                <w:rFonts w:hint="eastAsia" w:ascii="方正仿宋_GBK" w:hAnsi="宋体" w:eastAsia="方正仿宋_GBK" w:cs="宋体"/>
                <w:color w:val="000000"/>
                <w:sz w:val="24"/>
                <w:szCs w:val="24"/>
              </w:rPr>
              <w:t>分。</w:t>
            </w:r>
          </w:p>
          <w:p>
            <w:pPr>
              <w:adjustRightInd/>
              <w:snapToGrid/>
              <w:spacing w:after="180" w:line="495" w:lineRule="atLeast"/>
              <w:rPr>
                <w:rFonts w:hint="eastAsia" w:ascii="方正仿宋_GBK" w:hAnsi="宋体" w:eastAsia="方正仿宋_GBK" w:cs="宋体"/>
                <w:color w:val="000000"/>
                <w:sz w:val="24"/>
                <w:szCs w:val="24"/>
              </w:rPr>
            </w:pPr>
            <w:r>
              <w:rPr>
                <w:rFonts w:hint="eastAsia" w:ascii="方正仿宋_GBK" w:hAnsi="宋体" w:eastAsia="方正仿宋_GBK" w:cs="宋体"/>
                <w:color w:val="000000"/>
                <w:sz w:val="24"/>
                <w:szCs w:val="24"/>
              </w:rPr>
              <w:t>②方案较完整、详细、与本项目较相适，得</w:t>
            </w:r>
            <w:r>
              <w:rPr>
                <w:rFonts w:hint="eastAsia" w:ascii="方正仿宋_GBK" w:hAnsi="宋体" w:eastAsia="方正仿宋_GBK" w:cs="宋体"/>
                <w:color w:val="000000"/>
                <w:sz w:val="24"/>
                <w:szCs w:val="24"/>
                <w:lang w:val="en-US" w:eastAsia="zh-CN"/>
              </w:rPr>
              <w:t>20-39</w:t>
            </w:r>
            <w:r>
              <w:rPr>
                <w:rFonts w:hint="eastAsia" w:ascii="方正仿宋_GBK" w:hAnsi="宋体" w:eastAsia="方正仿宋_GBK" w:cs="宋体"/>
                <w:color w:val="000000"/>
                <w:sz w:val="24"/>
                <w:szCs w:val="24"/>
              </w:rPr>
              <w:t>分。</w:t>
            </w:r>
          </w:p>
          <w:p>
            <w:pPr>
              <w:adjustRightInd/>
              <w:snapToGrid/>
              <w:spacing w:after="180" w:line="495" w:lineRule="atLeast"/>
              <w:rPr>
                <w:rFonts w:hint="eastAsia" w:ascii="方正仿宋_GBK" w:hAnsi="宋体" w:eastAsia="方正仿宋_GBK" w:cs="宋体"/>
                <w:color w:val="000000"/>
                <w:sz w:val="24"/>
                <w:szCs w:val="24"/>
              </w:rPr>
            </w:pPr>
            <w:r>
              <w:rPr>
                <w:rFonts w:hint="eastAsia" w:ascii="方正仿宋_GBK" w:hAnsi="宋体" w:eastAsia="方正仿宋_GBK" w:cs="宋体"/>
                <w:color w:val="000000"/>
                <w:sz w:val="24"/>
                <w:szCs w:val="24"/>
              </w:rPr>
              <w:t>③方案不够完整、详细，与本项目不太相适，得</w:t>
            </w:r>
            <w:r>
              <w:rPr>
                <w:rFonts w:hint="eastAsia" w:ascii="方正仿宋_GBK" w:hAnsi="宋体" w:eastAsia="方正仿宋_GBK" w:cs="宋体"/>
                <w:color w:val="000000"/>
                <w:sz w:val="24"/>
                <w:szCs w:val="24"/>
                <w:lang w:val="en-US" w:eastAsia="zh-CN"/>
              </w:rPr>
              <w:t>1-19</w:t>
            </w:r>
            <w:r>
              <w:rPr>
                <w:rFonts w:hint="eastAsia" w:ascii="方正仿宋_GBK" w:hAnsi="宋体" w:eastAsia="方正仿宋_GBK" w:cs="宋体"/>
                <w:color w:val="000000"/>
                <w:sz w:val="24"/>
                <w:szCs w:val="24"/>
              </w:rPr>
              <w:t>分。</w:t>
            </w:r>
          </w:p>
          <w:p>
            <w:pPr>
              <w:adjustRightInd/>
              <w:snapToGrid/>
              <w:spacing w:after="180" w:line="495" w:lineRule="atLeast"/>
              <w:rPr>
                <w:rFonts w:hint="eastAsia" w:ascii="方正仿宋_GBK" w:hAnsi="宋体" w:eastAsia="方正仿宋_GBK" w:cs="宋体"/>
                <w:color w:val="000000"/>
                <w:sz w:val="24"/>
                <w:szCs w:val="24"/>
              </w:rPr>
            </w:pPr>
            <w:r>
              <w:rPr>
                <w:rFonts w:hint="eastAsia" w:ascii="方正仿宋_GBK" w:hAnsi="宋体" w:eastAsia="方正仿宋_GBK" w:cs="宋体"/>
                <w:color w:val="000000"/>
                <w:sz w:val="24"/>
                <w:szCs w:val="24"/>
              </w:rPr>
              <w:t>④无方案，得0分。</w:t>
            </w:r>
          </w:p>
          <w:p>
            <w:pPr>
              <w:adjustRightInd/>
              <w:snapToGrid/>
              <w:spacing w:after="180" w:line="495" w:lineRule="atLeast"/>
              <w:rPr>
                <w:rFonts w:hint="eastAsia" w:ascii="方正仿宋_GBK" w:hAnsi="宋体" w:eastAsia="方正仿宋_GBK" w:cs="宋体"/>
                <w:color w:val="000000"/>
                <w:sz w:val="24"/>
                <w:szCs w:val="24"/>
              </w:rPr>
            </w:pPr>
            <w:r>
              <w:rPr>
                <w:rFonts w:hint="eastAsia" w:ascii="方正仿宋_GBK" w:hAnsi="宋体" w:eastAsia="方正仿宋_GBK" w:cs="宋体"/>
                <w:color w:val="000000"/>
                <w:sz w:val="24"/>
                <w:szCs w:val="24"/>
              </w:rPr>
              <w:t>2</w:t>
            </w:r>
            <w:r>
              <w:rPr>
                <w:rFonts w:hint="eastAsia" w:ascii="方正仿宋_GBK" w:hAnsi="宋体" w:eastAsia="方正仿宋_GBK" w:cs="宋体"/>
                <w:color w:val="000000"/>
                <w:sz w:val="24"/>
                <w:szCs w:val="24"/>
                <w:lang w:eastAsia="zh-CN"/>
              </w:rPr>
              <w:t>、</w:t>
            </w:r>
            <w:r>
              <w:rPr>
                <w:rFonts w:hint="eastAsia" w:ascii="方正仿宋_GBK" w:hAnsi="宋体" w:eastAsia="方正仿宋_GBK" w:cs="宋体"/>
                <w:color w:val="000000"/>
                <w:sz w:val="24"/>
                <w:szCs w:val="24"/>
              </w:rPr>
              <w:t>服务质量保障方案（10分）</w:t>
            </w:r>
          </w:p>
          <w:p>
            <w:pPr>
              <w:adjustRightInd/>
              <w:snapToGrid/>
              <w:spacing w:after="180" w:line="495" w:lineRule="atLeast"/>
              <w:rPr>
                <w:rFonts w:hint="eastAsia" w:ascii="方正仿宋_GBK" w:hAnsi="宋体" w:eastAsia="方正仿宋_GBK" w:cs="宋体"/>
                <w:color w:val="000000"/>
                <w:sz w:val="24"/>
                <w:szCs w:val="24"/>
              </w:rPr>
            </w:pPr>
            <w:r>
              <w:rPr>
                <w:rFonts w:hint="eastAsia" w:ascii="方正仿宋_GBK" w:hAnsi="宋体" w:eastAsia="方正仿宋_GBK" w:cs="宋体"/>
                <w:color w:val="000000"/>
                <w:sz w:val="24"/>
                <w:szCs w:val="24"/>
              </w:rPr>
              <w:t>①方案描述清晰，完整可行，得10分。</w:t>
            </w:r>
          </w:p>
          <w:p>
            <w:pPr>
              <w:adjustRightInd/>
              <w:snapToGrid/>
              <w:spacing w:after="180" w:line="495" w:lineRule="atLeast"/>
              <w:rPr>
                <w:rFonts w:hint="eastAsia" w:ascii="方正仿宋_GBK" w:hAnsi="宋体" w:eastAsia="方正仿宋_GBK" w:cs="宋体"/>
                <w:color w:val="000000"/>
                <w:sz w:val="24"/>
                <w:szCs w:val="24"/>
              </w:rPr>
            </w:pPr>
            <w:r>
              <w:rPr>
                <w:rFonts w:hint="eastAsia" w:ascii="方正仿宋_GBK" w:hAnsi="宋体" w:eastAsia="方正仿宋_GBK" w:cs="宋体"/>
                <w:color w:val="000000"/>
                <w:sz w:val="24"/>
                <w:szCs w:val="24"/>
              </w:rPr>
              <w:t>②方案描述较清晰，较可行，得5-9分。</w:t>
            </w:r>
          </w:p>
          <w:p>
            <w:pPr>
              <w:adjustRightInd/>
              <w:snapToGrid/>
              <w:spacing w:after="180" w:line="495" w:lineRule="atLeast"/>
              <w:rPr>
                <w:rFonts w:hint="eastAsia" w:ascii="方正仿宋_GBK" w:hAnsi="宋体" w:eastAsia="方正仿宋_GBK" w:cs="宋体"/>
                <w:color w:val="000000"/>
                <w:sz w:val="24"/>
                <w:szCs w:val="24"/>
              </w:rPr>
            </w:pPr>
            <w:r>
              <w:rPr>
                <w:rFonts w:hint="eastAsia" w:ascii="方正仿宋_GBK" w:hAnsi="宋体" w:eastAsia="方正仿宋_GBK" w:cs="宋体"/>
                <w:color w:val="000000"/>
                <w:sz w:val="24"/>
                <w:szCs w:val="24"/>
              </w:rPr>
              <w:t>③方案描述不够清晰，可行性一般，得1-4分。</w:t>
            </w:r>
          </w:p>
          <w:p>
            <w:pPr>
              <w:adjustRightInd/>
              <w:snapToGrid/>
              <w:spacing w:after="180" w:line="495" w:lineRule="atLeast"/>
              <w:rPr>
                <w:rFonts w:ascii="宋体" w:hAnsi="宋体" w:eastAsia="宋体" w:cs="宋体"/>
                <w:color w:val="333333"/>
                <w:sz w:val="24"/>
                <w:szCs w:val="24"/>
              </w:rPr>
            </w:pPr>
            <w:r>
              <w:rPr>
                <w:rFonts w:hint="eastAsia" w:ascii="方正仿宋_GBK" w:hAnsi="宋体" w:eastAsia="方正仿宋_GBK" w:cs="宋体"/>
                <w:color w:val="000000"/>
                <w:sz w:val="24"/>
                <w:szCs w:val="24"/>
              </w:rPr>
              <w:t>④无方案，得0分。</w:t>
            </w:r>
          </w:p>
        </w:tc>
        <w:tc>
          <w:tcPr>
            <w:tcW w:w="2730"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rPr>
                <w:rFonts w:ascii="宋体" w:hAnsi="宋体" w:eastAsia="宋体" w:cs="宋体"/>
                <w:color w:val="333333"/>
                <w:sz w:val="24"/>
                <w:szCs w:val="24"/>
              </w:rPr>
            </w:pPr>
            <w:r>
              <w:rPr>
                <w:rFonts w:hint="eastAsia" w:ascii="方正仿宋_GBK" w:hAnsi="宋体" w:eastAsia="方正仿宋_GBK" w:cs="宋体"/>
                <w:color w:val="000000"/>
                <w:sz w:val="24"/>
                <w:szCs w:val="24"/>
              </w:rPr>
              <w:t>采购人会根据采购服务要求为标准，对各供应商提供的书面方案进行横向比较评分。</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605" w:hRule="atLeast"/>
        </w:trPr>
        <w:tc>
          <w:tcPr>
            <w:tcW w:w="7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jc w:val="center"/>
              <w:rPr>
                <w:rFonts w:ascii="宋体" w:hAnsi="宋体" w:eastAsia="宋体" w:cs="宋体"/>
                <w:color w:val="333333"/>
                <w:sz w:val="24"/>
                <w:szCs w:val="24"/>
              </w:rPr>
            </w:pPr>
            <w:r>
              <w:rPr>
                <w:rFonts w:hint="eastAsia" w:ascii="方正仿宋_GBK" w:hAnsi="宋体" w:eastAsia="方正仿宋_GBK" w:cs="宋体"/>
                <w:color w:val="000000"/>
                <w:sz w:val="24"/>
                <w:szCs w:val="24"/>
              </w:rPr>
              <w:t>3</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jc w:val="center"/>
              <w:rPr>
                <w:rFonts w:ascii="宋体" w:hAnsi="宋体" w:eastAsia="宋体" w:cs="宋体"/>
                <w:color w:val="333333"/>
                <w:sz w:val="24"/>
                <w:szCs w:val="24"/>
              </w:rPr>
            </w:pPr>
            <w:r>
              <w:rPr>
                <w:rFonts w:hint="eastAsia" w:ascii="方正仿宋_GBK" w:hAnsi="宋体" w:eastAsia="方正仿宋_GBK" w:cs="宋体"/>
                <w:color w:val="000000"/>
                <w:sz w:val="24"/>
                <w:szCs w:val="24"/>
              </w:rPr>
              <w:t>商务部分</w:t>
            </w:r>
          </w:p>
        </w:tc>
        <w:tc>
          <w:tcPr>
            <w:tcW w:w="960"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jc w:val="center"/>
              <w:rPr>
                <w:rFonts w:ascii="宋体" w:hAnsi="宋体" w:eastAsia="宋体" w:cs="宋体"/>
                <w:color w:val="333333"/>
                <w:sz w:val="24"/>
                <w:szCs w:val="24"/>
              </w:rPr>
            </w:pPr>
            <w:r>
              <w:rPr>
                <w:rFonts w:hint="eastAsia" w:ascii="方正仿宋_GBK" w:hAnsi="宋体" w:eastAsia="方正仿宋_GBK" w:cs="宋体"/>
                <w:color w:val="333333"/>
                <w:sz w:val="24"/>
                <w:szCs w:val="24"/>
              </w:rPr>
              <w:t>20</w:t>
            </w:r>
          </w:p>
        </w:tc>
        <w:tc>
          <w:tcPr>
            <w:tcW w:w="4680"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rPr>
                <w:rFonts w:ascii="宋体" w:hAnsi="宋体" w:eastAsia="宋体" w:cs="宋体"/>
                <w:color w:val="333333"/>
                <w:sz w:val="24"/>
                <w:szCs w:val="24"/>
              </w:rPr>
            </w:pPr>
            <w:r>
              <w:rPr>
                <w:rFonts w:hint="eastAsia" w:ascii="方正仿宋_GBK" w:hAnsi="宋体" w:eastAsia="方正仿宋_GBK" w:cs="宋体"/>
                <w:color w:val="000000"/>
                <w:sz w:val="24"/>
                <w:szCs w:val="24"/>
              </w:rPr>
              <w:t>供应商自2019年1月1日起在全国范围内提供过类似服务的，每提供1份合同或其他有效证明文件得5分，最高得20分。</w:t>
            </w:r>
          </w:p>
        </w:tc>
        <w:tc>
          <w:tcPr>
            <w:tcW w:w="2730" w:type="dxa"/>
            <w:tcBorders>
              <w:top w:val="nil"/>
              <w:left w:val="nil"/>
              <w:bottom w:val="single" w:color="auto" w:sz="6" w:space="0"/>
              <w:right w:val="single" w:color="auto" w:sz="6" w:space="0"/>
            </w:tcBorders>
            <w:tcMar>
              <w:top w:w="0" w:type="dxa"/>
              <w:left w:w="105" w:type="dxa"/>
              <w:bottom w:w="0" w:type="dxa"/>
              <w:right w:w="105" w:type="dxa"/>
            </w:tcMar>
            <w:vAlign w:val="center"/>
          </w:tcPr>
          <w:p>
            <w:pPr>
              <w:adjustRightInd/>
              <w:snapToGrid/>
              <w:spacing w:after="180" w:line="495" w:lineRule="atLeast"/>
              <w:rPr>
                <w:rFonts w:ascii="宋体" w:hAnsi="宋体" w:eastAsia="宋体" w:cs="宋体"/>
                <w:color w:val="333333"/>
                <w:sz w:val="24"/>
                <w:szCs w:val="24"/>
              </w:rPr>
            </w:pPr>
            <w:r>
              <w:rPr>
                <w:rFonts w:hint="eastAsia" w:ascii="方正仿宋_GBK" w:hAnsi="宋体" w:eastAsia="方正仿宋_GBK" w:cs="宋体"/>
                <w:color w:val="000000"/>
                <w:sz w:val="24"/>
                <w:szCs w:val="24"/>
              </w:rPr>
              <w:t>提供合同或其他有效证明文件扫描件，原件备查。</w:t>
            </w:r>
          </w:p>
        </w:tc>
      </w:tr>
    </w:tbl>
    <w:p>
      <w:pPr>
        <w:shd w:val="clear" w:color="auto" w:fill="FFFFFF"/>
        <w:adjustRightInd/>
        <w:snapToGrid/>
        <w:spacing w:after="180" w:line="312" w:lineRule="atLeast"/>
        <w:ind w:firstLine="555"/>
        <w:rPr>
          <w:rFonts w:hint="eastAsia" w:ascii="微软雅黑" w:hAnsi="微软雅黑" w:cs="宋体"/>
          <w:color w:val="333333"/>
          <w:sz w:val="24"/>
          <w:szCs w:val="24"/>
        </w:rPr>
      </w:pPr>
      <w:r>
        <w:rPr>
          <w:rFonts w:hint="eastAsia" w:ascii="方正仿宋_GBK" w:hAnsi="微软雅黑" w:eastAsia="方正仿宋_GBK" w:cs="宋体"/>
          <w:color w:val="FF0000"/>
          <w:sz w:val="24"/>
          <w:szCs w:val="24"/>
        </w:rPr>
        <w:t> </w:t>
      </w:r>
    </w:p>
    <w:p>
      <w:pPr>
        <w:spacing w:line="312" w:lineRule="auto"/>
        <w:ind w:firstLine="480" w:firstLineChars="200"/>
        <w:rPr>
          <w:rFonts w:ascii="宋体" w:hAnsi="宋体" w:cs="宋体"/>
          <w:color w:val="FF0000"/>
          <w:sz w:val="24"/>
          <w:szCs w:val="24"/>
        </w:rPr>
      </w:pPr>
    </w:p>
    <w:p>
      <w:pPr>
        <w:rPr>
          <w:rFonts w:ascii="宋体" w:hAnsi="宋体" w:cs="宋体"/>
          <w:color w:val="FF0000"/>
          <w:sz w:val="24"/>
          <w:szCs w:val="24"/>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center"/>
        <w:outlineLvl w:val="0"/>
        <w:rPr>
          <w:rFonts w:hint="eastAsia" w:ascii="宋体" w:hAnsi="宋体" w:cs="宋体"/>
          <w:b/>
          <w:szCs w:val="28"/>
        </w:rPr>
      </w:pPr>
    </w:p>
    <w:p>
      <w:pPr>
        <w:tabs>
          <w:tab w:val="left" w:pos="6300"/>
        </w:tabs>
        <w:snapToGrid w:val="0"/>
        <w:spacing w:line="360" w:lineRule="auto"/>
        <w:jc w:val="both"/>
        <w:outlineLvl w:val="0"/>
        <w:rPr>
          <w:rFonts w:hint="eastAsia" w:ascii="宋体" w:hAnsi="宋体" w:cs="宋体"/>
          <w:b/>
          <w:szCs w:val="28"/>
          <w:lang w:val="en-US" w:eastAsia="zh-CN"/>
        </w:rPr>
      </w:pPr>
    </w:p>
    <w:p>
      <w:pPr>
        <w:tabs>
          <w:tab w:val="left" w:pos="6300"/>
        </w:tabs>
        <w:snapToGrid w:val="0"/>
        <w:spacing w:line="360" w:lineRule="auto"/>
        <w:jc w:val="both"/>
        <w:outlineLvl w:val="0"/>
        <w:rPr>
          <w:rFonts w:hint="eastAsia" w:ascii="宋体" w:hAnsi="宋体" w:cs="宋体"/>
          <w:b/>
          <w:szCs w:val="28"/>
          <w:lang w:val="en-US" w:eastAsia="zh-CN"/>
        </w:rPr>
      </w:pPr>
      <w:r>
        <w:rPr>
          <w:rFonts w:hint="eastAsia" w:ascii="宋体" w:hAnsi="宋体" w:cs="宋体"/>
          <w:b/>
          <w:szCs w:val="28"/>
          <w:lang w:val="en-US" w:eastAsia="zh-CN"/>
        </w:rPr>
        <w:t xml:space="preserve">附件2：                                   </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hint="eastAsia" w:ascii="宋体" w:hAnsi="宋体" w:cs="宋体"/>
          <w:sz w:val="24"/>
          <w:szCs w:val="24"/>
          <w:u w:val="none"/>
          <w:lang w:val="en-US" w:eastAsia="zh-CN"/>
        </w:rPr>
      </w:pPr>
      <w:r>
        <w:rPr>
          <w:rFonts w:hint="eastAsia" w:ascii="宋体" w:hAnsi="宋体" w:cs="宋体"/>
          <w:sz w:val="24"/>
          <w:szCs w:val="24"/>
          <w:u w:val="none"/>
          <w:lang w:val="en-US" w:eastAsia="zh-CN"/>
        </w:rPr>
        <w:t>重庆市大渡口区人民政府跃进村街道办事处：</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w:t>
      </w:r>
      <w:r>
        <w:rPr>
          <w:rFonts w:hint="eastAsia" w:ascii="宋体" w:hAnsi="宋体" w:cs="宋体"/>
          <w:sz w:val="24"/>
          <w:szCs w:val="24"/>
          <w:u w:val="single"/>
          <w:lang w:val="en-US" w:eastAsia="zh-CN"/>
        </w:rPr>
        <w:t>垃圾分类宣传品</w:t>
      </w:r>
      <w:r>
        <w:rPr>
          <w:rFonts w:hint="eastAsia" w:ascii="宋体" w:hAnsi="宋体" w:cs="宋体"/>
          <w:sz w:val="24"/>
          <w:szCs w:val="24"/>
        </w:rPr>
        <w:t>的询比</w:t>
      </w:r>
      <w:r>
        <w:rPr>
          <w:rFonts w:ascii="宋体" w:hAnsi="宋体" w:cs="宋体"/>
          <w:sz w:val="24"/>
          <w:szCs w:val="24"/>
        </w:rPr>
        <w:t>采购</w:t>
      </w:r>
      <w:r>
        <w:rPr>
          <w:rFonts w:hint="eastAsia" w:ascii="宋体" w:hAnsi="宋体" w:cs="宋体"/>
          <w:sz w:val="24"/>
          <w:szCs w:val="24"/>
        </w:rPr>
        <w:t>文件，经详细研究，决定参加该项目的询比。</w:t>
      </w:r>
    </w:p>
    <w:p>
      <w:pPr>
        <w:tabs>
          <w:tab w:val="left" w:pos="6300"/>
        </w:tabs>
        <w:snapToGrid w:val="0"/>
        <w:spacing w:line="360" w:lineRule="auto"/>
        <w:ind w:left="11" w:leftChars="5" w:firstLine="458" w:firstLineChars="191"/>
        <w:jc w:val="left"/>
        <w:rPr>
          <w:rFonts w:ascii="宋体" w:hAnsi="宋体" w:cs="宋体"/>
          <w:sz w:val="24"/>
          <w:szCs w:val="24"/>
        </w:rPr>
      </w:pPr>
      <w:r>
        <w:rPr>
          <w:rFonts w:hint="eastAsia" w:ascii="宋体" w:hAnsi="宋体" w:cs="宋体"/>
          <w:sz w:val="24"/>
          <w:szCs w:val="24"/>
        </w:rPr>
        <w:t>1、愿意按照询比采购文件中的一切要求，提供本项目的技术服务，报价为人民币</w:t>
      </w:r>
      <w:r>
        <w:rPr>
          <w:rFonts w:hint="eastAsia" w:ascii="宋体" w:hAnsi="宋体" w:cs="宋体"/>
          <w:sz w:val="24"/>
          <w:szCs w:val="24"/>
          <w:u w:val="single"/>
        </w:rPr>
        <w:t>大写：     元整</w:t>
      </w:r>
      <w:r>
        <w:rPr>
          <w:rFonts w:hint="eastAsia" w:ascii="宋体" w:hAnsi="宋体" w:cs="宋体"/>
          <w:sz w:val="24"/>
          <w:szCs w:val="24"/>
        </w:rPr>
        <w:t>；人民币</w:t>
      </w:r>
      <w:r>
        <w:rPr>
          <w:rFonts w:hint="eastAsia" w:ascii="宋体" w:hAnsi="宋体" w:cs="宋体"/>
          <w:sz w:val="24"/>
          <w:szCs w:val="24"/>
          <w:u w:val="single"/>
        </w:rPr>
        <w:t>小写：    元</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3、我方承诺：本次询比的有效期为90天。</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4、我方完全理解和接受贵方询比</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5、在整个询比</w:t>
      </w:r>
      <w:r>
        <w:rPr>
          <w:rFonts w:ascii="宋体" w:hAnsi="宋体" w:cs="宋体"/>
          <w:sz w:val="24"/>
          <w:szCs w:val="24"/>
        </w:rPr>
        <w:t>采购</w:t>
      </w:r>
      <w:r>
        <w:rPr>
          <w:rFonts w:hint="eastAsia" w:ascii="宋体" w:hAnsi="宋体" w:cs="宋体"/>
          <w:sz w:val="24"/>
          <w:szCs w:val="24"/>
        </w:rPr>
        <w:t>过程中，我方若有违规行为，接受按照重庆市政府采购·云平台规定给予惩罚。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供应商名称（公章）：</w:t>
      </w:r>
    </w:p>
    <w:p>
      <w:pPr>
        <w:snapToGrid w:val="0"/>
        <w:spacing w:line="360" w:lineRule="auto"/>
        <w:ind w:firstLine="480" w:firstLineChars="200"/>
        <w:rPr>
          <w:rFonts w:hint="default" w:ascii="宋体" w:hAnsi="宋体" w:eastAsia="微软雅黑" w:cs="宋体"/>
          <w:sz w:val="24"/>
          <w:szCs w:val="24"/>
          <w:lang w:val="en-US" w:eastAsia="zh-CN"/>
        </w:rPr>
        <w:sectPr>
          <w:footerReference r:id="rId5"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 w:val="24"/>
          <w:szCs w:val="24"/>
        </w:rPr>
        <w:t xml:space="preserve">                                                  年   月</w:t>
      </w:r>
      <w:r>
        <w:rPr>
          <w:rFonts w:hint="eastAsia" w:ascii="宋体" w:hAnsi="宋体" w:cs="宋体"/>
          <w:sz w:val="24"/>
          <w:szCs w:val="24"/>
          <w:lang w:val="en-US" w:eastAsia="zh-CN"/>
        </w:rPr>
        <w:t xml:space="preserve">  </w:t>
      </w:r>
    </w:p>
    <w:p>
      <w:pPr>
        <w:tabs>
          <w:tab w:val="left" w:pos="2975"/>
          <w:tab w:val="center" w:pos="4765"/>
        </w:tabs>
        <w:spacing w:line="312" w:lineRule="auto"/>
        <w:jc w:val="left"/>
        <w:rPr>
          <w:rFonts w:hint="eastAsia" w:ascii="宋体" w:hAnsi="宋体" w:cs="宋体"/>
          <w:b/>
          <w:szCs w:val="28"/>
        </w:rPr>
      </w:pPr>
      <w:r>
        <w:rPr>
          <w:rFonts w:hint="eastAsia" w:ascii="宋体" w:hAnsi="宋体" w:cs="宋体"/>
          <w:b/>
          <w:szCs w:val="28"/>
          <w:lang w:val="en-US" w:eastAsia="zh-CN"/>
        </w:rPr>
        <w:t>附件3：</w:t>
      </w:r>
      <w:r>
        <w:rPr>
          <w:rFonts w:hint="eastAsia" w:ascii="宋体" w:hAnsi="宋体" w:cs="宋体"/>
          <w:b/>
          <w:szCs w:val="28"/>
        </w:rPr>
        <w:tab/>
      </w:r>
      <w:r>
        <w:rPr>
          <w:rFonts w:hint="eastAsia" w:ascii="宋体" w:hAnsi="宋体" w:cs="宋体"/>
          <w:b/>
          <w:szCs w:val="28"/>
        </w:rPr>
        <w:tab/>
      </w:r>
    </w:p>
    <w:p>
      <w:pPr>
        <w:tabs>
          <w:tab w:val="left" w:pos="2975"/>
          <w:tab w:val="center" w:pos="4765"/>
        </w:tabs>
        <w:spacing w:line="312" w:lineRule="auto"/>
        <w:jc w:val="center"/>
        <w:rPr>
          <w:rFonts w:ascii="宋体" w:hAnsi="宋体" w:cs="宋体"/>
          <w:b/>
          <w:szCs w:val="28"/>
        </w:rPr>
      </w:pPr>
      <w:r>
        <w:rPr>
          <w:rFonts w:hint="eastAsia" w:ascii="宋体" w:hAnsi="宋体" w:cs="宋体"/>
          <w:b/>
          <w:szCs w:val="28"/>
        </w:rPr>
        <w:t>明细报价表</w:t>
      </w:r>
    </w:p>
    <w:tbl>
      <w:tblPr>
        <w:tblStyle w:val="8"/>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jc w:val="center"/>
              <w:rPr>
                <w:rFonts w:ascii="宋体" w:hAnsi="宋体" w:cs="宋体"/>
                <w:b/>
                <w:sz w:val="21"/>
                <w:szCs w:val="21"/>
              </w:rPr>
            </w:pPr>
            <w:r>
              <w:rPr>
                <w:rFonts w:hint="eastAsia" w:ascii="宋体" w:hAnsi="宋体" w:cs="宋体"/>
                <w:b/>
                <w:sz w:val="21"/>
                <w:szCs w:val="21"/>
              </w:rPr>
              <w:t>序号</w:t>
            </w:r>
          </w:p>
        </w:tc>
        <w:tc>
          <w:tcPr>
            <w:tcW w:w="1695" w:type="dxa"/>
            <w:vAlign w:val="center"/>
          </w:tcPr>
          <w:p>
            <w:pPr>
              <w:jc w:val="center"/>
              <w:rPr>
                <w:rFonts w:ascii="宋体" w:hAnsi="宋体" w:cs="宋体"/>
                <w:b/>
                <w:sz w:val="21"/>
                <w:szCs w:val="21"/>
              </w:rPr>
            </w:pPr>
            <w:r>
              <w:rPr>
                <w:rFonts w:hint="eastAsia" w:ascii="宋体" w:hAnsi="宋体" w:cs="宋体"/>
                <w:b/>
                <w:sz w:val="21"/>
                <w:szCs w:val="21"/>
              </w:rPr>
              <w:t>名称</w:t>
            </w:r>
          </w:p>
        </w:tc>
        <w:tc>
          <w:tcPr>
            <w:tcW w:w="3404" w:type="dxa"/>
            <w:vAlign w:val="center"/>
          </w:tcPr>
          <w:p>
            <w:pPr>
              <w:jc w:val="center"/>
              <w:rPr>
                <w:rFonts w:ascii="宋体" w:hAnsi="宋体" w:cs="宋体"/>
                <w:b/>
                <w:sz w:val="21"/>
                <w:szCs w:val="21"/>
              </w:rPr>
            </w:pPr>
            <w:r>
              <w:rPr>
                <w:rFonts w:hint="eastAsia" w:ascii="宋体" w:hAnsi="宋体" w:cs="宋体"/>
                <w:b/>
                <w:sz w:val="21"/>
                <w:szCs w:val="21"/>
              </w:rPr>
              <w:t>相关信息</w:t>
            </w:r>
          </w:p>
        </w:tc>
        <w:tc>
          <w:tcPr>
            <w:tcW w:w="1344" w:type="dxa"/>
            <w:vAlign w:val="center"/>
          </w:tcPr>
          <w:p>
            <w:pPr>
              <w:jc w:val="center"/>
              <w:rPr>
                <w:rFonts w:ascii="宋体" w:hAnsi="宋体" w:cs="宋体"/>
                <w:b/>
                <w:sz w:val="21"/>
                <w:szCs w:val="21"/>
              </w:rPr>
            </w:pPr>
            <w:r>
              <w:rPr>
                <w:rFonts w:hint="eastAsia" w:ascii="宋体" w:hAnsi="宋体" w:cs="宋体"/>
                <w:b/>
                <w:sz w:val="21"/>
                <w:szCs w:val="21"/>
              </w:rPr>
              <w:t>数量</w:t>
            </w:r>
          </w:p>
        </w:tc>
        <w:tc>
          <w:tcPr>
            <w:tcW w:w="1344" w:type="dxa"/>
            <w:vAlign w:val="center"/>
          </w:tcPr>
          <w:p>
            <w:pPr>
              <w:jc w:val="center"/>
              <w:rPr>
                <w:rFonts w:ascii="宋体" w:hAnsi="宋体" w:cs="宋体"/>
                <w:b/>
                <w:sz w:val="21"/>
                <w:szCs w:val="21"/>
              </w:rPr>
            </w:pPr>
            <w:r>
              <w:rPr>
                <w:rFonts w:hint="eastAsia" w:ascii="宋体" w:hAnsi="宋体" w:cs="宋体"/>
                <w:b/>
                <w:sz w:val="21"/>
                <w:szCs w:val="21"/>
              </w:rPr>
              <w:t>单价</w:t>
            </w:r>
          </w:p>
        </w:tc>
        <w:tc>
          <w:tcPr>
            <w:tcW w:w="1344" w:type="dxa"/>
            <w:vAlign w:val="center"/>
          </w:tcPr>
          <w:p>
            <w:pPr>
              <w:jc w:val="center"/>
              <w:rPr>
                <w:rFonts w:ascii="宋体" w:hAnsi="宋体" w:cs="宋体"/>
                <w:b/>
                <w:sz w:val="21"/>
                <w:szCs w:val="21"/>
              </w:rPr>
            </w:pPr>
            <w:r>
              <w:rPr>
                <w:rFonts w:hint="eastAsia" w:ascii="宋体" w:hAnsi="宋体" w:cs="宋体"/>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2111</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22</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13</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4</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5</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6</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7</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8</w:t>
            </w:r>
          </w:p>
        </w:tc>
        <w:tc>
          <w:tcPr>
            <w:tcW w:w="1695" w:type="dxa"/>
            <w:vAlign w:val="center"/>
          </w:tcPr>
          <w:p>
            <w:pPr>
              <w:jc w:val="center"/>
              <w:rPr>
                <w:rFonts w:ascii="宋体" w:hAnsi="宋体" w:cs="宋体"/>
                <w:sz w:val="21"/>
                <w:szCs w:val="21"/>
              </w:rPr>
            </w:pPr>
            <w:r>
              <w:rPr>
                <w:rFonts w:hint="eastAsia" w:ascii="宋体" w:hAnsi="宋体" w:cs="宋体"/>
                <w:sz w:val="21"/>
                <w:szCs w:val="21"/>
              </w:rPr>
              <w:t>人工费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9</w:t>
            </w:r>
          </w:p>
        </w:tc>
        <w:tc>
          <w:tcPr>
            <w:tcW w:w="1695" w:type="dxa"/>
            <w:vAlign w:val="center"/>
          </w:tcPr>
          <w:p>
            <w:pPr>
              <w:jc w:val="center"/>
              <w:rPr>
                <w:rFonts w:ascii="宋体" w:hAnsi="宋体" w:cs="宋体"/>
                <w:sz w:val="21"/>
                <w:szCs w:val="21"/>
              </w:rPr>
            </w:pPr>
            <w:r>
              <w:rPr>
                <w:rFonts w:hint="eastAsia" w:ascii="宋体" w:hAnsi="宋体" w:cs="宋体"/>
                <w:sz w:val="21"/>
                <w:szCs w:val="21"/>
              </w:rPr>
              <w:t>各种税费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10</w:t>
            </w:r>
          </w:p>
        </w:tc>
        <w:tc>
          <w:tcPr>
            <w:tcW w:w="1695" w:type="dxa"/>
            <w:vAlign w:val="center"/>
          </w:tcPr>
          <w:p>
            <w:pPr>
              <w:jc w:val="center"/>
              <w:rPr>
                <w:rFonts w:ascii="宋体" w:hAnsi="宋体" w:cs="宋体"/>
                <w:sz w:val="21"/>
                <w:szCs w:val="21"/>
              </w:rPr>
            </w:pPr>
            <w:r>
              <w:rPr>
                <w:rFonts w:hint="eastAsia" w:ascii="宋体" w:hAnsi="宋体" w:cs="宋体"/>
                <w:sz w:val="21"/>
                <w:szCs w:val="21"/>
              </w:rPr>
              <w:t>其他费用</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11</w:t>
            </w:r>
          </w:p>
        </w:tc>
        <w:tc>
          <w:tcPr>
            <w:tcW w:w="1695" w:type="dxa"/>
            <w:vAlign w:val="center"/>
          </w:tcPr>
          <w:p>
            <w:pPr>
              <w:jc w:val="center"/>
              <w:rPr>
                <w:rFonts w:ascii="宋体" w:hAnsi="宋体" w:cs="宋体"/>
                <w:sz w:val="21"/>
                <w:szCs w:val="21"/>
              </w:rPr>
            </w:pPr>
            <w:r>
              <w:rPr>
                <w:rFonts w:hint="eastAsia" w:ascii="宋体" w:hAnsi="宋体" w:cs="宋体"/>
                <w:sz w:val="21"/>
                <w:szCs w:val="21"/>
              </w:rPr>
              <w:t>……</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12</w:t>
            </w:r>
          </w:p>
        </w:tc>
        <w:tc>
          <w:tcPr>
            <w:tcW w:w="1695" w:type="dxa"/>
            <w:vAlign w:val="center"/>
          </w:tcPr>
          <w:p>
            <w:pPr>
              <w:jc w:val="center"/>
              <w:rPr>
                <w:rFonts w:ascii="宋体" w:hAnsi="宋体" w:cs="宋体"/>
                <w:sz w:val="21"/>
                <w:szCs w:val="21"/>
              </w:rPr>
            </w:pPr>
            <w:r>
              <w:rPr>
                <w:rFonts w:hint="eastAsia" w:ascii="宋体" w:hAnsi="宋体" w:cs="宋体"/>
                <w:sz w:val="21"/>
                <w:szCs w:val="21"/>
              </w:rPr>
              <w:t>总计</w:t>
            </w:r>
          </w:p>
        </w:tc>
        <w:tc>
          <w:tcPr>
            <w:tcW w:w="7436" w:type="dxa"/>
            <w:gridSpan w:val="4"/>
          </w:tcPr>
          <w:p>
            <w:pPr>
              <w:rPr>
                <w:rFonts w:ascii="宋体" w:hAnsi="宋体" w:cs="宋体"/>
                <w:sz w:val="21"/>
                <w:szCs w:val="21"/>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480" w:firstLineChars="200"/>
        <w:rPr>
          <w:rFonts w:ascii="宋体" w:hAnsi="宋体" w:cs="宋体"/>
          <w:sz w:val="24"/>
          <w:szCs w:val="28"/>
        </w:rPr>
      </w:pPr>
    </w:p>
    <w:p>
      <w:pPr>
        <w:snapToGrid w:val="0"/>
        <w:spacing w:line="312" w:lineRule="auto"/>
        <w:rPr>
          <w:rFonts w:ascii="宋体" w:hAnsi="宋体" w:cs="宋体"/>
          <w:sz w:val="24"/>
          <w:szCs w:val="28"/>
        </w:rPr>
      </w:pPr>
      <w:r>
        <w:rPr>
          <w:rFonts w:hint="eastAsia" w:ascii="宋体" w:hAnsi="宋体" w:cs="宋体"/>
          <w:sz w:val="24"/>
          <w:szCs w:val="28"/>
        </w:rPr>
        <w:t>注：本表可根据项目实际情况调整，并逐页盖章。</w:t>
      </w:r>
    </w:p>
    <w:p>
      <w:pPr>
        <w:pStyle w:val="6"/>
        <w:spacing w:line="312" w:lineRule="auto"/>
        <w:ind w:firstLine="480"/>
        <w:rPr>
          <w:rFonts w:ascii="宋体" w:hAnsi="宋体" w:cs="宋体"/>
          <w:sz w:val="24"/>
          <w:szCs w:val="24"/>
        </w:rPr>
      </w:pPr>
    </w:p>
    <w:p>
      <w:pPr>
        <w:pStyle w:val="6"/>
        <w:spacing w:line="312" w:lineRule="auto"/>
        <w:ind w:firstLine="480"/>
        <w:rPr>
          <w:rFonts w:ascii="宋体" w:hAnsi="宋体" w:cs="宋体"/>
        </w:rPr>
      </w:pPr>
      <w:r>
        <w:rPr>
          <w:rFonts w:hint="eastAsia" w:ascii="宋体" w:hAnsi="宋体" w:cs="宋体"/>
          <w:sz w:val="24"/>
          <w:szCs w:val="24"/>
        </w:rPr>
        <w:t xml:space="preserve">            </w:t>
      </w:r>
    </w:p>
    <w:p>
      <w:pPr>
        <w:spacing w:line="312" w:lineRule="auto"/>
        <w:rPr>
          <w:rFonts w:ascii="宋体" w:hAnsi="宋体" w:cs="宋体"/>
        </w:rPr>
      </w:pPr>
    </w:p>
    <w:p>
      <w:pPr>
        <w:spacing w:line="312" w:lineRule="auto"/>
        <w:rPr>
          <w:rFonts w:ascii="宋体" w:hAnsi="宋体" w:cs="宋体"/>
        </w:rPr>
      </w:pPr>
      <w:r>
        <w:rPr>
          <w:rFonts w:hint="eastAsia" w:ascii="宋体" w:hAnsi="宋体" w:cs="宋体"/>
          <w:sz w:val="24"/>
          <w:szCs w:val="24"/>
        </w:rPr>
        <w:t xml:space="preserve">                                                   供应商名称（公章）：</w:t>
      </w:r>
    </w:p>
    <w:p>
      <w:pPr>
        <w:spacing w:line="312" w:lineRule="auto"/>
        <w:ind w:right="480" w:firstLine="6480" w:firstLineChars="2700"/>
        <w:rPr>
          <w:rFonts w:ascii="宋体" w:hAnsi="宋体" w:cs="宋体"/>
          <w:sz w:val="24"/>
          <w:szCs w:val="24"/>
        </w:rPr>
      </w:pPr>
      <w:r>
        <w:rPr>
          <w:rFonts w:hint="eastAsia" w:ascii="宋体" w:hAnsi="宋体" w:cs="宋体"/>
          <w:sz w:val="24"/>
          <w:szCs w:val="24"/>
        </w:rPr>
        <w:t>年     月    日</w:t>
      </w:r>
    </w:p>
    <w:p>
      <w:pPr>
        <w:spacing w:line="312" w:lineRule="auto"/>
        <w:ind w:firstLine="420"/>
        <w:rPr>
          <w:rFonts w:ascii="宋体" w:hAnsi="宋体" w:cs="宋体"/>
          <w:b/>
          <w:szCs w:val="28"/>
        </w:rPr>
      </w:pPr>
    </w:p>
    <w:p>
      <w:pPr>
        <w:spacing w:line="312" w:lineRule="auto"/>
        <w:rPr>
          <w:rFonts w:ascii="宋体" w:hAnsi="宋体" w:cs="宋体"/>
          <w:b/>
          <w:szCs w:val="28"/>
        </w:rPr>
      </w:pPr>
    </w:p>
    <w:p>
      <w:pPr>
        <w:spacing w:line="312" w:lineRule="auto"/>
        <w:rPr>
          <w:rFonts w:ascii="宋体" w:hAnsi="宋体" w:cs="宋体"/>
          <w:b/>
          <w:szCs w:val="28"/>
        </w:rPr>
      </w:pPr>
    </w:p>
    <w:p>
      <w:pPr>
        <w:spacing w:line="312" w:lineRule="auto"/>
        <w:rPr>
          <w:rFonts w:ascii="宋体" w:hAnsi="宋体" w:cs="宋体"/>
          <w:color w:val="FF0000"/>
          <w:sz w:val="24"/>
          <w:szCs w:val="24"/>
        </w:rPr>
        <w:sectPr>
          <w:headerReference r:id="rId6" w:type="default"/>
          <w:footerReference r:id="rId7" w:type="default"/>
          <w:pgSz w:w="11907" w:h="16840"/>
          <w:pgMar w:top="1134" w:right="1418" w:bottom="1134" w:left="1418" w:header="964" w:footer="992" w:gutter="0"/>
          <w:pgNumType w:fmt="numberInDash"/>
          <w:cols w:space="720" w:num="1"/>
          <w:docGrid w:linePitch="312" w:charSpace="0"/>
        </w:sectPr>
      </w:pPr>
    </w:p>
    <w:p>
      <w:pPr>
        <w:tabs>
          <w:tab w:val="left" w:pos="2975"/>
          <w:tab w:val="center" w:pos="4765"/>
        </w:tabs>
        <w:spacing w:line="312" w:lineRule="auto"/>
        <w:jc w:val="left"/>
        <w:rPr>
          <w:rFonts w:hint="eastAsia" w:ascii="宋体" w:hAnsi="宋体" w:cs="宋体"/>
          <w:b/>
          <w:szCs w:val="28"/>
          <w:lang w:val="en-US" w:eastAsia="zh-CN"/>
        </w:rPr>
      </w:pPr>
      <w:r>
        <w:rPr>
          <w:rFonts w:hint="eastAsia" w:ascii="宋体" w:hAnsi="宋体" w:cs="宋体"/>
          <w:b/>
          <w:szCs w:val="28"/>
          <w:lang w:val="en-US" w:eastAsia="zh-CN"/>
        </w:rPr>
        <w:t xml:space="preserve">附件4：                        </w:t>
      </w:r>
    </w:p>
    <w:p>
      <w:pPr>
        <w:tabs>
          <w:tab w:val="left" w:pos="2975"/>
          <w:tab w:val="center" w:pos="4765"/>
        </w:tabs>
        <w:spacing w:line="312" w:lineRule="auto"/>
        <w:jc w:val="center"/>
        <w:rPr>
          <w:rFonts w:hint="eastAsia" w:ascii="宋体" w:hAnsi="宋体" w:cs="宋体"/>
          <w:b/>
          <w:szCs w:val="28"/>
        </w:rPr>
      </w:pPr>
      <w:r>
        <w:rPr>
          <w:rFonts w:hint="eastAsia" w:ascii="宋体" w:hAnsi="宋体" w:cs="宋体"/>
          <w:b/>
          <w:szCs w:val="28"/>
          <w:lang w:val="en-US" w:eastAsia="zh-CN"/>
        </w:rPr>
        <w:t>产品设计方案</w:t>
      </w:r>
      <w:r>
        <w:rPr>
          <w:rFonts w:hint="eastAsia" w:ascii="宋体" w:hAnsi="宋体" w:cs="宋体"/>
          <w:b/>
          <w:szCs w:val="28"/>
        </w:rPr>
        <w:t>（格式自定）</w:t>
      </w:r>
    </w:p>
    <w:p>
      <w:pPr>
        <w:tabs>
          <w:tab w:val="left" w:pos="2975"/>
          <w:tab w:val="center" w:pos="4765"/>
        </w:tabs>
        <w:spacing w:line="312" w:lineRule="auto"/>
        <w:jc w:val="left"/>
        <w:rPr>
          <w:rFonts w:hint="eastAsia" w:ascii="宋体" w:hAnsi="宋体" w:cs="宋体"/>
          <w:b/>
          <w:szCs w:val="28"/>
          <w:lang w:val="en-US" w:eastAsia="zh-CN"/>
        </w:rPr>
      </w:pPr>
      <w:r>
        <w:rPr>
          <w:rFonts w:hint="eastAsia" w:ascii="宋体" w:hAnsi="宋体" w:cs="宋体"/>
          <w:b/>
          <w:szCs w:val="28"/>
          <w:lang w:val="en-US" w:eastAsia="zh-CN"/>
        </w:rPr>
        <w:t xml:space="preserve">附件5：                        </w:t>
      </w:r>
    </w:p>
    <w:p>
      <w:pPr>
        <w:tabs>
          <w:tab w:val="left" w:pos="2975"/>
          <w:tab w:val="center" w:pos="4765"/>
        </w:tabs>
        <w:spacing w:line="312" w:lineRule="auto"/>
        <w:jc w:val="center"/>
        <w:rPr>
          <w:rFonts w:hint="eastAsia" w:ascii="宋体" w:hAnsi="宋体" w:cs="宋体"/>
          <w:b/>
          <w:szCs w:val="28"/>
          <w:lang w:val="en-US" w:eastAsia="zh-CN"/>
        </w:rPr>
      </w:pPr>
      <w:r>
        <w:rPr>
          <w:rFonts w:hint="eastAsia" w:ascii="宋体" w:hAnsi="宋体" w:cs="宋体"/>
          <w:b/>
          <w:szCs w:val="28"/>
          <w:lang w:val="en-US" w:eastAsia="zh-CN"/>
        </w:rPr>
        <w:t>服务保障方案（格式自定）</w:t>
      </w: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Cs w:val="28"/>
          <w:lang w:val="en-US" w:eastAsia="zh-CN"/>
        </w:rPr>
      </w:pPr>
    </w:p>
    <w:p>
      <w:pPr>
        <w:spacing w:line="312" w:lineRule="auto"/>
        <w:rPr>
          <w:rFonts w:hint="eastAsia" w:ascii="宋体" w:hAnsi="宋体" w:cs="宋体"/>
          <w:b/>
          <w:sz w:val="24"/>
          <w:szCs w:val="24"/>
          <w:lang w:val="en-US" w:eastAsia="zh-CN"/>
        </w:rPr>
      </w:pPr>
      <w:r>
        <w:rPr>
          <w:rFonts w:hint="eastAsia" w:ascii="宋体" w:hAnsi="宋体" w:cs="宋体"/>
          <w:b/>
          <w:szCs w:val="28"/>
          <w:lang w:val="en-US" w:eastAsia="zh-CN"/>
        </w:rPr>
        <w:t xml:space="preserve">附件6： </w:t>
      </w:r>
      <w:r>
        <w:rPr>
          <w:rFonts w:hint="eastAsia" w:ascii="宋体" w:hAnsi="宋体" w:cs="宋体"/>
          <w:b/>
          <w:sz w:val="24"/>
          <w:szCs w:val="24"/>
          <w:lang w:val="en-US" w:eastAsia="zh-CN"/>
        </w:rPr>
        <w:t xml:space="preserve">                     </w:t>
      </w:r>
    </w:p>
    <w:p>
      <w:pPr>
        <w:spacing w:line="312" w:lineRule="auto"/>
        <w:jc w:val="center"/>
        <w:rPr>
          <w:rFonts w:hint="default" w:ascii="宋体" w:hAnsi="宋体" w:eastAsia="微软雅黑" w:cs="宋体"/>
          <w:b/>
          <w:sz w:val="24"/>
          <w:szCs w:val="24"/>
          <w:lang w:val="en-US" w:eastAsia="zh-CN"/>
        </w:rPr>
      </w:pPr>
      <w:r>
        <w:rPr>
          <w:rFonts w:hint="eastAsia" w:ascii="宋体" w:hAnsi="宋体" w:cs="宋体"/>
          <w:b/>
          <w:szCs w:val="28"/>
          <w:lang w:val="en-US" w:eastAsia="zh-CN"/>
        </w:rPr>
        <w:t>资格条件及其他证明材料</w:t>
      </w:r>
    </w:p>
    <w:p>
      <w:pPr>
        <w:pStyle w:val="2"/>
        <w:spacing w:before="0" w:after="0" w:line="360" w:lineRule="auto"/>
        <w:jc w:val="left"/>
        <w:rPr>
          <w:rFonts w:ascii="宋体" w:hAnsi="宋体" w:cs="宋体"/>
          <w:sz w:val="24"/>
          <w:szCs w:val="24"/>
        </w:rPr>
      </w:pPr>
    </w:p>
    <w:p>
      <w:pPr>
        <w:ind w:firstLine="480" w:firstLineChars="200"/>
        <w:rPr>
          <w:rFonts w:hint="eastAsia" w:ascii="宋体" w:hAnsi="宋体" w:cs="宋体"/>
          <w:sz w:val="24"/>
          <w:szCs w:val="24"/>
        </w:rPr>
      </w:pPr>
      <w:r>
        <w:rPr>
          <w:rFonts w:hint="eastAsia" w:ascii="宋体" w:hAnsi="宋体" w:cs="宋体"/>
          <w:sz w:val="24"/>
          <w:szCs w:val="24"/>
        </w:rPr>
        <w:t>供应商总体情况介绍、</w:t>
      </w:r>
      <w:r>
        <w:rPr>
          <w:rFonts w:hint="eastAsia" w:ascii="宋体" w:hAnsi="宋体" w:cs="宋体"/>
          <w:sz w:val="24"/>
          <w:szCs w:val="24"/>
          <w:lang w:val="en-US" w:eastAsia="zh-CN"/>
        </w:rPr>
        <w:t>资质条件及</w:t>
      </w:r>
      <w:r>
        <w:rPr>
          <w:rFonts w:hint="eastAsia" w:ascii="宋体" w:hAnsi="宋体" w:cs="宋体"/>
          <w:sz w:val="24"/>
          <w:szCs w:val="24"/>
        </w:rPr>
        <w:t>其他与本项目有关的资料等。</w:t>
      </w:r>
    </w:p>
    <w:p>
      <w:pPr>
        <w:spacing w:line="312" w:lineRule="auto"/>
        <w:jc w:val="center"/>
        <w:rPr>
          <w:rFonts w:ascii="宋体" w:hAnsi="宋体" w:cs="宋体"/>
          <w:i/>
          <w:iCs/>
          <w:sz w:val="24"/>
          <w:szCs w:val="24"/>
          <w:u w:val="single"/>
        </w:rPr>
      </w:pPr>
      <w:r>
        <w:rPr>
          <w:rFonts w:hint="eastAsia" w:ascii="宋体" w:hAnsi="宋体" w:cs="宋体"/>
          <w:i/>
          <w:iCs/>
          <w:sz w:val="24"/>
          <w:szCs w:val="24"/>
          <w:u w:val="single"/>
        </w:rPr>
        <w:t>按照采购文件要求提供扫描件</w:t>
      </w:r>
    </w:p>
    <w:p>
      <w:pPr>
        <w:ind w:firstLine="480" w:firstLineChars="200"/>
        <w:rPr>
          <w:rFonts w:hint="eastAsia" w:ascii="宋体" w:hAnsi="宋体" w:cs="宋体"/>
          <w:sz w:val="24"/>
          <w:szCs w:val="24"/>
        </w:rPr>
      </w:pPr>
    </w:p>
    <w:p>
      <w:pPr>
        <w:tabs>
          <w:tab w:val="left" w:pos="6300"/>
        </w:tabs>
        <w:snapToGrid w:val="0"/>
        <w:spacing w:line="312" w:lineRule="auto"/>
        <w:rPr>
          <w:rFonts w:ascii="宋体" w:hAnsi="宋体" w:cs="宋体"/>
          <w:b/>
          <w:bCs/>
          <w:sz w:val="24"/>
          <w:szCs w:val="24"/>
        </w:rPr>
      </w:pPr>
    </w:p>
    <w:p>
      <w:pPr>
        <w:tabs>
          <w:tab w:val="left" w:pos="6300"/>
        </w:tabs>
        <w:snapToGrid w:val="0"/>
        <w:spacing w:line="312" w:lineRule="auto"/>
        <w:rPr>
          <w:rFonts w:ascii="宋体" w:hAnsi="宋体" w:cs="宋体"/>
          <w:b/>
          <w:bCs/>
          <w:sz w:val="24"/>
          <w:szCs w:val="24"/>
        </w:rPr>
      </w:pPr>
    </w:p>
    <w:p>
      <w:pPr>
        <w:rPr>
          <w:rFonts w:hint="eastAsia" w:ascii="宋体" w:hAnsi="宋体" w:cs="宋体"/>
          <w:b/>
          <w:bCs/>
          <w:sz w:val="24"/>
          <w:szCs w:val="24"/>
          <w:lang w:val="en-US" w:eastAsia="zh-CN"/>
        </w:rPr>
      </w:pPr>
      <w:r>
        <w:rPr>
          <w:rFonts w:hint="eastAsia" w:ascii="宋体" w:hAnsi="宋体" w:cs="宋体"/>
          <w:b/>
          <w:bCs/>
          <w:sz w:val="24"/>
          <w:szCs w:val="24"/>
        </w:rPr>
        <w:br w:type="page"/>
      </w:r>
      <w:bookmarkEnd w:id="8"/>
      <w:r>
        <w:rPr>
          <w:rFonts w:hint="eastAsia" w:ascii="宋体" w:hAnsi="宋体" w:cs="宋体"/>
          <w:b/>
          <w:bCs/>
          <w:sz w:val="24"/>
          <w:szCs w:val="24"/>
          <w:lang w:val="en-US" w:eastAsia="zh-CN"/>
        </w:rPr>
        <w:t>附件7</w:t>
      </w:r>
    </w:p>
    <w:p>
      <w:pPr>
        <w:spacing w:line="312" w:lineRule="auto"/>
        <w:jc w:val="center"/>
        <w:rPr>
          <w:rFonts w:hint="eastAsia" w:ascii="宋体" w:hAnsi="宋体" w:cs="宋体"/>
          <w:b/>
          <w:sz w:val="24"/>
          <w:szCs w:val="24"/>
          <w:lang w:val="en-US" w:eastAsia="zh-CN"/>
        </w:rPr>
      </w:pPr>
      <w:r>
        <w:rPr>
          <w:rFonts w:hint="eastAsia" w:ascii="宋体" w:hAnsi="宋体" w:cs="宋体"/>
          <w:b/>
          <w:sz w:val="24"/>
          <w:szCs w:val="24"/>
          <w:lang w:val="en-US" w:eastAsia="zh-CN"/>
        </w:rPr>
        <w:t>书面申明</w:t>
      </w:r>
    </w:p>
    <w:p>
      <w:pPr>
        <w:tabs>
          <w:tab w:val="left" w:pos="6300"/>
        </w:tabs>
        <w:snapToGrid w:val="0"/>
        <w:spacing w:line="5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8"/>
          <w:lang w:val="en-US" w:eastAsia="zh-CN"/>
        </w:rPr>
        <w:t>（关于垃圾分类宣传品采购项目</w:t>
      </w:r>
      <w:r>
        <w:rPr>
          <w:rFonts w:hint="eastAsia" w:ascii="方正仿宋_GBK" w:hAnsi="方正仿宋_GBK" w:eastAsia="方正仿宋_GBK" w:cs="方正仿宋_GBK"/>
          <w:color w:val="000000"/>
          <w:sz w:val="24"/>
          <w:lang w:val="en-US" w:eastAsia="zh-CN"/>
        </w:rPr>
        <w:t>声明）</w:t>
      </w:r>
    </w:p>
    <w:p>
      <w:pPr>
        <w:tabs>
          <w:tab w:val="left" w:pos="6300"/>
        </w:tabs>
        <w:snapToGrid w:val="0"/>
        <w:spacing w:line="500" w:lineRule="exact"/>
        <w:ind w:firstLine="570"/>
        <w:rPr>
          <w:rFonts w:hint="eastAsia" w:ascii="方正仿宋_GBK" w:hAnsi="方正仿宋_GBK" w:eastAsia="方正仿宋_GBK" w:cs="方正仿宋_GBK"/>
          <w:color w:val="000000"/>
          <w:sz w:val="24"/>
        </w:rPr>
      </w:pPr>
    </w:p>
    <w:p>
      <w:pPr>
        <w:tabs>
          <w:tab w:val="left" w:pos="6300"/>
        </w:tabs>
        <w:snapToGrid w:val="0"/>
        <w:spacing w:line="50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致：</w:t>
      </w:r>
      <w:r>
        <w:rPr>
          <w:rFonts w:hint="eastAsia" w:ascii="方正仿宋_GBK" w:hAnsi="方正仿宋_GBK" w:eastAsia="方正仿宋_GBK" w:cs="方正仿宋_GBK"/>
          <w:color w:val="000000"/>
          <w:sz w:val="24"/>
          <w:u w:val="none"/>
          <w:lang w:val="en-US" w:eastAsia="zh-CN"/>
        </w:rPr>
        <w:t>重庆市大渡口区跃进村街道办事处</w:t>
      </w:r>
      <w:r>
        <w:rPr>
          <w:rFonts w:hint="eastAsia" w:ascii="方正仿宋_GBK" w:hAnsi="方正仿宋_GBK" w:eastAsia="方正仿宋_GBK" w:cs="方正仿宋_GBK"/>
          <w:color w:val="000000"/>
          <w:sz w:val="24"/>
        </w:rPr>
        <w:t>：</w:t>
      </w:r>
    </w:p>
    <w:p>
      <w:pPr>
        <w:tabs>
          <w:tab w:val="left" w:pos="6300"/>
        </w:tabs>
        <w:snapToGrid w:val="0"/>
        <w:spacing w:line="50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u w:val="single"/>
        </w:rPr>
        <w:t xml:space="preserve">                      </w:t>
      </w:r>
      <w:r>
        <w:rPr>
          <w:rFonts w:hint="eastAsia" w:ascii="方正仿宋_GBK" w:hAnsi="方正仿宋_GBK" w:eastAsia="方正仿宋_GBK" w:cs="方正仿宋_GBK"/>
          <w:color w:val="000000"/>
          <w:sz w:val="24"/>
        </w:rPr>
        <w:t>（投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特此声明。</w:t>
      </w:r>
    </w:p>
    <w:p>
      <w:pPr>
        <w:tabs>
          <w:tab w:val="left" w:pos="6300"/>
        </w:tabs>
        <w:snapToGrid w:val="0"/>
        <w:spacing w:line="500" w:lineRule="exact"/>
        <w:ind w:firstLine="570"/>
        <w:rPr>
          <w:rFonts w:hint="eastAsia" w:ascii="方正仿宋_GBK" w:hAnsi="方正仿宋_GBK" w:eastAsia="方正仿宋_GBK" w:cs="方正仿宋_GBK"/>
          <w:color w:val="000000"/>
          <w:sz w:val="24"/>
        </w:rPr>
      </w:pPr>
    </w:p>
    <w:p>
      <w:pPr>
        <w:tabs>
          <w:tab w:val="left" w:pos="6300"/>
        </w:tabs>
        <w:snapToGrid w:val="0"/>
        <w:spacing w:line="500" w:lineRule="exact"/>
        <w:ind w:firstLine="570"/>
        <w:rPr>
          <w:rFonts w:hint="eastAsia" w:ascii="方正仿宋_GBK" w:hAnsi="方正仿宋_GBK" w:eastAsia="方正仿宋_GBK" w:cs="方正仿宋_GBK"/>
          <w:color w:val="000000"/>
          <w:sz w:val="24"/>
        </w:rPr>
      </w:pPr>
    </w:p>
    <w:p>
      <w:pPr>
        <w:tabs>
          <w:tab w:val="left" w:pos="6300"/>
        </w:tabs>
        <w:snapToGrid w:val="0"/>
        <w:spacing w:line="500" w:lineRule="exact"/>
        <w:ind w:firstLine="570"/>
        <w:rPr>
          <w:rFonts w:hint="eastAsia" w:ascii="方正仿宋_GBK" w:hAnsi="方正仿宋_GBK" w:eastAsia="方正仿宋_GBK" w:cs="方正仿宋_GBK"/>
          <w:color w:val="000000"/>
          <w:sz w:val="24"/>
        </w:rPr>
      </w:pPr>
    </w:p>
    <w:p>
      <w:pPr>
        <w:tabs>
          <w:tab w:val="left" w:pos="6300"/>
        </w:tabs>
        <w:snapToGrid w:val="0"/>
        <w:spacing w:line="500" w:lineRule="exact"/>
        <w:ind w:right="424" w:firstLine="570"/>
        <w:jc w:val="righ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（投标人公章）</w:t>
      </w:r>
    </w:p>
    <w:p>
      <w:pPr>
        <w:tabs>
          <w:tab w:val="left" w:pos="6300"/>
        </w:tabs>
        <w:snapToGrid w:val="0"/>
        <w:spacing w:line="500" w:lineRule="exact"/>
        <w:ind w:right="480" w:firstLine="570"/>
        <w:jc w:val="righ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年   月   日</w:t>
      </w:r>
    </w:p>
    <w:p>
      <w:pPr>
        <w:spacing w:line="312" w:lineRule="auto"/>
        <w:jc w:val="center"/>
        <w:rPr>
          <w:rFonts w:hint="default" w:ascii="宋体" w:hAnsi="宋体" w:cs="宋体"/>
          <w:b/>
          <w:sz w:val="24"/>
          <w:szCs w:val="24"/>
          <w:lang w:val="en-US" w:eastAsia="zh-CN"/>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3" o:spid="_x0000_s4097"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v:path/>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 o:spid="_x0000_s4098"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CC3Q9Qk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zzizwlDDj3ffjz9+&#10;HX9+Y5NoT+t8Tlm3jvJC9xo6Gpok1bsbkF88s3BdC7tVV4jQ1kqURC+9zO497XF8BNm076CkOmIX&#10;IAF1FZroHbnBCJ1aczi3RnWBSTqczi+ez4mipKvJi5evZrPILRP58NihD28UGBaDgiN1PoGL/Y0P&#10;feqQEmtZWOumSd1v7F8HhBlPEvnIt2ceuk13MmMD5YFkIPTDRF+JghrwK2ctDVLBLf0bzpq3loyI&#10;MzcEOASbIRBW0sOCB8768Dr0s7lzqLc14Q5WX5FZa52ERFd7DieWNBrJitMYx9m7v09Zf77u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xsx0gAAAAMBAAAPAAAAAAAAAAEAIAAAACIAAABkcnMv&#10;ZG93bnJldi54bWxQSwECFAAUAAAACACHTuJACC3Q9QkCAAACBAAADgAAAAAAAAABACAAAAAhAQAA&#10;ZHJzL2Uyb0RvYy54bWxQSwUGAAAAAAYABgBZAQAAnAUAAAAA&#10;">
          <v:path/>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- 5 -</w:t>
                </w:r>
                <w:r>
                  <w:rPr>
                    <w:rFonts w:hint="eastAsia" w:ascii="宋体" w:hAnsi="宋体" w:cs="宋体"/>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2E4001"/>
    <w:rsid w:val="00323B43"/>
    <w:rsid w:val="003D37D8"/>
    <w:rsid w:val="00426133"/>
    <w:rsid w:val="004358AB"/>
    <w:rsid w:val="004F629D"/>
    <w:rsid w:val="008B7726"/>
    <w:rsid w:val="00D31D50"/>
    <w:rsid w:val="00DE6A68"/>
    <w:rsid w:val="17C83E9E"/>
    <w:rsid w:val="3528770B"/>
    <w:rsid w:val="47282127"/>
    <w:rsid w:val="519A0171"/>
    <w:rsid w:val="57805626"/>
    <w:rsid w:val="585668E0"/>
    <w:rsid w:val="66576E97"/>
    <w:rsid w:val="7AB9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13"/>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700" w:lineRule="exact"/>
      <w:ind w:left="960"/>
    </w:pPr>
    <w:rPr>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toc 1"/>
    <w:basedOn w:val="1"/>
    <w:next w:val="1"/>
    <w:qFormat/>
    <w:uiPriority w:val="0"/>
    <w:pPr>
      <w:spacing w:line="180" w:lineRule="auto"/>
      <w:jc w:val="center"/>
    </w:pPr>
    <w:rPr>
      <w:sz w:val="30"/>
    </w:rPr>
  </w:style>
  <w:style w:type="paragraph" w:styleId="7">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0"/>
    <w:pPr>
      <w:spacing w:after="0" w:line="240" w:lineRule="auto"/>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Emphasis"/>
    <w:basedOn w:val="10"/>
    <w:qFormat/>
    <w:uiPriority w:val="20"/>
    <w:rPr>
      <w:i/>
      <w:iCs/>
    </w:rPr>
  </w:style>
  <w:style w:type="character" w:customStyle="1" w:styleId="13">
    <w:name w:val="标题 3 Char"/>
    <w:basedOn w:val="10"/>
    <w:link w:val="2"/>
    <w:qFormat/>
    <w:uiPriority w:val="9"/>
    <w:rPr>
      <w:rFonts w:ascii="宋体" w:hAnsi="宋体" w:eastAsia="宋体" w:cs="宋体"/>
      <w:b/>
      <w:bCs/>
      <w:sz w:val="27"/>
      <w:szCs w:val="27"/>
    </w:rPr>
  </w:style>
  <w:style w:type="paragraph" w:customStyle="1" w:styleId="14">
    <w:name w:val="图例"/>
    <w:basedOn w:val="1"/>
    <w:qFormat/>
    <w:uiPriority w:val="0"/>
    <w:pPr>
      <w:spacing w:before="120" w:after="12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509</Words>
  <Characters>2907</Characters>
  <Lines>24</Lines>
  <Paragraphs>6</Paragraphs>
  <TotalTime>3</TotalTime>
  <ScaleCrop>false</ScaleCrop>
  <LinksUpToDate>false</LinksUpToDate>
  <CharactersWithSpaces>3410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Acer</dc:creator>
  <cp:lastModifiedBy>Administrator</cp:lastModifiedBy>
  <cp:lastPrinted>2021-10-12T02:20:00Z</cp:lastPrinted>
  <dcterms:modified xsi:type="dcterms:W3CDTF">2021-10-13T08:07:18Z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2E2C4E26DD834993A2C6545C306E0248</vt:lpwstr>
  </property>
</Properties>
</file>