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120"/>
        </w:tabs>
        <w:spacing w:before="27" w:line="242" w:lineRule="auto"/>
        <w:ind w:right="50" w:rightChars="0"/>
        <w:jc w:val="center"/>
        <w:rPr>
          <w:rFonts w:hint="eastAsia" w:ascii="方正小标宋_GBK" w:hAnsi="方正小标宋_GBK" w:eastAsia="方正小标宋_GBK" w:cs="方正小标宋_GBK"/>
          <w:b w:val="0"/>
          <w:bCs/>
          <w:w w:val="95"/>
          <w:sz w:val="32"/>
          <w:lang w:eastAsia="zh-CN"/>
        </w:rPr>
      </w:pPr>
      <w:r>
        <w:rPr>
          <w:rFonts w:hint="eastAsia" w:ascii="方正小标宋_GBK" w:hAnsi="方正小标宋_GBK" w:eastAsia="方正小标宋_GBK" w:cs="方正小标宋_GBK"/>
          <w:b w:val="0"/>
          <w:bCs/>
          <w:w w:val="95"/>
          <w:sz w:val="32"/>
          <w:lang w:eastAsia="zh-CN"/>
        </w:rPr>
        <w:t>重庆市大渡口区跃进村街道采购</w:t>
      </w:r>
    </w:p>
    <w:p>
      <w:pPr>
        <w:tabs>
          <w:tab w:val="left" w:pos="10120"/>
        </w:tabs>
        <w:spacing w:before="27" w:line="242" w:lineRule="auto"/>
        <w:ind w:right="50" w:rightChars="0"/>
        <w:jc w:val="center"/>
        <w:rPr>
          <w:rFonts w:hint="eastAsia" w:ascii="方正小标宋_GBK" w:hAnsi="方正小标宋_GBK" w:eastAsia="方正小标宋_GBK" w:cs="方正小标宋_GBK"/>
          <w:b w:val="0"/>
          <w:bCs/>
          <w:w w:val="95"/>
          <w:sz w:val="32"/>
          <w:lang w:eastAsia="zh-CN"/>
        </w:rPr>
      </w:pPr>
      <w:r>
        <w:rPr>
          <w:rFonts w:hint="eastAsia" w:ascii="方正小标宋_GBK" w:hAnsi="方正小标宋_GBK" w:eastAsia="方正小标宋_GBK" w:cs="方正小标宋_GBK"/>
          <w:b w:val="0"/>
          <w:bCs/>
          <w:w w:val="95"/>
          <w:sz w:val="32"/>
          <w:lang w:val="en-US" w:eastAsia="zh-CN"/>
        </w:rPr>
        <w:t>重庆市</w:t>
      </w:r>
      <w:r>
        <w:rPr>
          <w:rFonts w:hint="eastAsia" w:ascii="方正小标宋_GBK" w:hAnsi="方正小标宋_GBK" w:eastAsia="方正小标宋_GBK" w:cs="方正小标宋_GBK"/>
          <w:b w:val="0"/>
          <w:bCs/>
          <w:w w:val="95"/>
          <w:sz w:val="32"/>
          <w:lang w:eastAsia="zh-CN"/>
        </w:rPr>
        <w:t>广场舞片区赛比赛音乐创作及编舞排练等服务的公告</w:t>
      </w:r>
    </w:p>
    <w:p>
      <w:pPr>
        <w:pStyle w:val="2"/>
        <w:spacing w:before="157" w:line="242" w:lineRule="auto"/>
        <w:ind w:left="100" w:right="227" w:firstLine="480"/>
      </w:pPr>
    </w:p>
    <w:p>
      <w:pPr>
        <w:pStyle w:val="2"/>
        <w:spacing w:before="157" w:line="242" w:lineRule="auto"/>
        <w:ind w:left="100" w:right="227" w:firstLine="480"/>
        <w:rPr>
          <w:rFonts w:hint="eastAsia" w:eastAsia="宋体"/>
          <w:lang w:eastAsia="zh-CN"/>
        </w:rPr>
      </w:pPr>
      <w:r>
        <w:t>跃进村街道办事处拟采购</w:t>
      </w:r>
      <w:r>
        <w:rPr>
          <w:rFonts w:hint="eastAsia"/>
          <w:lang w:val="en-US" w:eastAsia="zh-CN"/>
        </w:rPr>
        <w:t>重庆市</w:t>
      </w:r>
      <w:r>
        <w:rPr>
          <w:rFonts w:hint="eastAsia"/>
          <w:lang w:eastAsia="zh-CN"/>
        </w:rPr>
        <w:t>广场舞分区赛比赛音乐创作及编舞排练等服务</w:t>
      </w:r>
      <w:r>
        <w:t>，欢迎符合资格要求的供应商踊跃报价</w:t>
      </w:r>
      <w:r>
        <w:rPr>
          <w:rFonts w:hint="eastAsia"/>
          <w:lang w:eastAsia="zh-CN"/>
        </w:rPr>
        <w:t>。</w:t>
      </w:r>
    </w:p>
    <w:p>
      <w:pPr>
        <w:pStyle w:val="2"/>
        <w:rPr>
          <w:sz w:val="20"/>
        </w:rPr>
      </w:pPr>
    </w:p>
    <w:p>
      <w:pPr>
        <w:pStyle w:val="2"/>
        <w:spacing w:before="6"/>
        <w:rPr>
          <w:sz w:val="12"/>
        </w:rPr>
      </w:pPr>
    </w:p>
    <w:tbl>
      <w:tblPr>
        <w:tblStyle w:val="3"/>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4"/>
        <w:gridCol w:w="966"/>
        <w:gridCol w:w="1050"/>
        <w:gridCol w:w="884"/>
        <w:gridCol w:w="1333"/>
        <w:gridCol w:w="3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144" w:type="dxa"/>
          </w:tcPr>
          <w:p>
            <w:pPr>
              <w:pStyle w:val="7"/>
              <w:spacing w:before="150"/>
              <w:ind w:left="274" w:right="259"/>
              <w:jc w:val="center"/>
              <w:rPr>
                <w:sz w:val="24"/>
              </w:rPr>
            </w:pPr>
            <w:r>
              <w:rPr>
                <w:sz w:val="24"/>
              </w:rPr>
              <w:t>名称</w:t>
            </w:r>
          </w:p>
        </w:tc>
        <w:tc>
          <w:tcPr>
            <w:tcW w:w="966" w:type="dxa"/>
          </w:tcPr>
          <w:p>
            <w:pPr>
              <w:pStyle w:val="7"/>
              <w:spacing w:before="150"/>
              <w:ind w:left="226" w:right="210"/>
              <w:jc w:val="center"/>
              <w:rPr>
                <w:sz w:val="24"/>
              </w:rPr>
            </w:pPr>
            <w:r>
              <w:rPr>
                <w:sz w:val="24"/>
              </w:rPr>
              <w:t>场次</w:t>
            </w:r>
          </w:p>
        </w:tc>
        <w:tc>
          <w:tcPr>
            <w:tcW w:w="1050" w:type="dxa"/>
          </w:tcPr>
          <w:p>
            <w:pPr>
              <w:pStyle w:val="7"/>
              <w:spacing w:before="150"/>
              <w:ind w:left="270" w:right="249"/>
              <w:jc w:val="center"/>
              <w:rPr>
                <w:sz w:val="24"/>
              </w:rPr>
            </w:pPr>
            <w:r>
              <w:rPr>
                <w:sz w:val="24"/>
              </w:rPr>
              <w:t>数量</w:t>
            </w:r>
          </w:p>
        </w:tc>
        <w:tc>
          <w:tcPr>
            <w:tcW w:w="884" w:type="dxa"/>
          </w:tcPr>
          <w:p>
            <w:pPr>
              <w:pStyle w:val="7"/>
              <w:spacing w:before="150"/>
              <w:ind w:left="188"/>
              <w:rPr>
                <w:sz w:val="24"/>
              </w:rPr>
            </w:pPr>
            <w:r>
              <w:rPr>
                <w:sz w:val="24"/>
              </w:rPr>
              <w:t>单价</w:t>
            </w:r>
          </w:p>
        </w:tc>
        <w:tc>
          <w:tcPr>
            <w:tcW w:w="1333" w:type="dxa"/>
          </w:tcPr>
          <w:p>
            <w:pPr>
              <w:pStyle w:val="7"/>
              <w:spacing w:before="150"/>
              <w:ind w:right="410"/>
              <w:jc w:val="right"/>
              <w:rPr>
                <w:sz w:val="24"/>
              </w:rPr>
            </w:pPr>
            <w:r>
              <w:rPr>
                <w:sz w:val="24"/>
              </w:rPr>
              <w:t>总价</w:t>
            </w:r>
          </w:p>
        </w:tc>
        <w:tc>
          <w:tcPr>
            <w:tcW w:w="3450" w:type="dxa"/>
          </w:tcPr>
          <w:p>
            <w:pPr>
              <w:pStyle w:val="7"/>
              <w:spacing w:before="150"/>
              <w:ind w:left="1467" w:right="1452"/>
              <w:jc w:val="center"/>
              <w:rPr>
                <w:sz w:val="24"/>
              </w:rPr>
            </w:pPr>
            <w:r>
              <w:rPr>
                <w:sz w:val="24"/>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44" w:type="dxa"/>
          </w:tcPr>
          <w:p>
            <w:pPr>
              <w:pStyle w:val="7"/>
              <w:spacing w:before="147"/>
              <w:ind w:left="274" w:right="259"/>
              <w:jc w:val="center"/>
              <w:rPr>
                <w:rFonts w:hint="eastAsia" w:eastAsia="宋体"/>
                <w:sz w:val="24"/>
                <w:lang w:eastAsia="zh-CN"/>
              </w:rPr>
            </w:pPr>
            <w:r>
              <w:rPr>
                <w:rFonts w:hint="eastAsia"/>
                <w:sz w:val="24"/>
                <w:lang w:eastAsia="zh-CN"/>
              </w:rPr>
              <w:t>歌曲创作</w:t>
            </w:r>
          </w:p>
        </w:tc>
        <w:tc>
          <w:tcPr>
            <w:tcW w:w="966" w:type="dxa"/>
          </w:tcPr>
          <w:p>
            <w:pPr>
              <w:pStyle w:val="7"/>
              <w:spacing w:before="147"/>
              <w:ind w:left="14"/>
              <w:jc w:val="center"/>
              <w:rPr>
                <w:rFonts w:hint="eastAsia" w:eastAsia="宋体"/>
                <w:sz w:val="24"/>
                <w:lang w:val="en-US" w:eastAsia="zh-CN"/>
              </w:rPr>
            </w:pPr>
            <w:r>
              <w:rPr>
                <w:rFonts w:hint="eastAsia"/>
                <w:sz w:val="24"/>
                <w:lang w:val="en-US" w:eastAsia="zh-CN"/>
              </w:rPr>
              <w:t>1</w:t>
            </w:r>
          </w:p>
        </w:tc>
        <w:tc>
          <w:tcPr>
            <w:tcW w:w="1050" w:type="dxa"/>
          </w:tcPr>
          <w:p>
            <w:pPr>
              <w:pStyle w:val="7"/>
              <w:spacing w:before="147"/>
              <w:ind w:left="18"/>
              <w:jc w:val="center"/>
              <w:rPr>
                <w:rFonts w:hint="eastAsia" w:eastAsia="宋体"/>
                <w:sz w:val="24"/>
                <w:lang w:val="en-US" w:eastAsia="zh-CN"/>
              </w:rPr>
            </w:pPr>
            <w:r>
              <w:rPr>
                <w:rFonts w:hint="eastAsia"/>
                <w:sz w:val="24"/>
                <w:lang w:val="en-US" w:eastAsia="zh-CN"/>
              </w:rPr>
              <w:t>1</w:t>
            </w:r>
          </w:p>
        </w:tc>
        <w:tc>
          <w:tcPr>
            <w:tcW w:w="884" w:type="dxa"/>
          </w:tcPr>
          <w:p>
            <w:pPr>
              <w:pStyle w:val="7"/>
              <w:spacing w:before="147"/>
              <w:ind w:right="-6" w:rightChars="0"/>
              <w:jc w:val="center"/>
              <w:rPr>
                <w:rFonts w:hint="default" w:eastAsia="宋体"/>
                <w:sz w:val="24"/>
                <w:lang w:val="en-US" w:eastAsia="zh-CN"/>
              </w:rPr>
            </w:pPr>
            <w:r>
              <w:rPr>
                <w:rFonts w:hint="eastAsia"/>
                <w:sz w:val="24"/>
                <w:lang w:val="en-US" w:eastAsia="zh-CN"/>
              </w:rPr>
              <w:t>15000</w:t>
            </w:r>
          </w:p>
        </w:tc>
        <w:tc>
          <w:tcPr>
            <w:tcW w:w="1333" w:type="dxa"/>
          </w:tcPr>
          <w:p>
            <w:pPr>
              <w:pStyle w:val="7"/>
              <w:spacing w:before="147"/>
              <w:ind w:right="3" w:rightChars="0"/>
              <w:jc w:val="center"/>
              <w:rPr>
                <w:rFonts w:hint="default" w:eastAsia="宋体"/>
                <w:sz w:val="24"/>
                <w:lang w:val="en-US" w:eastAsia="zh-CN"/>
              </w:rPr>
            </w:pPr>
            <w:r>
              <w:rPr>
                <w:rFonts w:hint="eastAsia"/>
                <w:sz w:val="24"/>
                <w:lang w:val="en-US" w:eastAsia="zh-CN"/>
              </w:rPr>
              <w:t>15000</w:t>
            </w:r>
          </w:p>
        </w:tc>
        <w:tc>
          <w:tcPr>
            <w:tcW w:w="3450" w:type="dxa"/>
            <w:vMerge w:val="restart"/>
          </w:tcPr>
          <w:p>
            <w:pPr>
              <w:pStyle w:val="7"/>
              <w:rPr>
                <w:sz w:val="24"/>
              </w:rPr>
            </w:pPr>
          </w:p>
          <w:p>
            <w:pPr>
              <w:pStyle w:val="7"/>
              <w:rPr>
                <w:sz w:val="24"/>
              </w:rPr>
            </w:pPr>
          </w:p>
          <w:p>
            <w:pPr>
              <w:pStyle w:val="7"/>
              <w:rPr>
                <w:sz w:val="24"/>
              </w:rPr>
            </w:pPr>
          </w:p>
          <w:p>
            <w:pPr>
              <w:pStyle w:val="7"/>
              <w:spacing w:before="189"/>
              <w:ind w:left="863"/>
              <w:rPr>
                <w:sz w:val="24"/>
              </w:rPr>
            </w:pPr>
            <w:r>
              <w:rPr>
                <w:sz w:val="24"/>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144" w:type="dxa"/>
            <w:vAlign w:val="top"/>
          </w:tcPr>
          <w:p>
            <w:pPr>
              <w:pStyle w:val="7"/>
              <w:spacing w:before="147"/>
              <w:ind w:left="274" w:leftChars="0" w:right="259" w:rightChars="0"/>
              <w:jc w:val="center"/>
              <w:rPr>
                <w:rFonts w:hint="default" w:ascii="宋体" w:hAnsi="宋体" w:eastAsia="宋体" w:cs="宋体"/>
                <w:sz w:val="24"/>
                <w:szCs w:val="22"/>
                <w:lang w:val="en-US" w:eastAsia="zh-CN" w:bidi="zh-CN"/>
              </w:rPr>
            </w:pPr>
            <w:r>
              <w:rPr>
                <w:sz w:val="24"/>
              </w:rPr>
              <w:t>舞蹈编排</w:t>
            </w:r>
          </w:p>
        </w:tc>
        <w:tc>
          <w:tcPr>
            <w:tcW w:w="966" w:type="dxa"/>
            <w:vAlign w:val="top"/>
          </w:tcPr>
          <w:p>
            <w:pPr>
              <w:pStyle w:val="7"/>
              <w:spacing w:before="147"/>
              <w:ind w:left="14" w:leftChars="0" w:right="0" w:rightChars="0"/>
              <w:jc w:val="center"/>
              <w:rPr>
                <w:rFonts w:ascii="宋体" w:hAnsi="宋体" w:eastAsia="宋体" w:cs="宋体"/>
                <w:sz w:val="24"/>
                <w:szCs w:val="22"/>
                <w:lang w:val="zh-CN" w:eastAsia="zh-CN" w:bidi="zh-CN"/>
              </w:rPr>
            </w:pPr>
            <w:r>
              <w:rPr>
                <w:w w:val="126"/>
                <w:sz w:val="24"/>
              </w:rPr>
              <w:t>1</w:t>
            </w:r>
          </w:p>
        </w:tc>
        <w:tc>
          <w:tcPr>
            <w:tcW w:w="1050" w:type="dxa"/>
            <w:vAlign w:val="top"/>
          </w:tcPr>
          <w:p>
            <w:pPr>
              <w:pStyle w:val="7"/>
              <w:spacing w:before="147"/>
              <w:ind w:left="18" w:leftChars="0" w:right="0" w:rightChars="0"/>
              <w:jc w:val="center"/>
              <w:rPr>
                <w:rFonts w:hint="eastAsia" w:ascii="宋体" w:hAnsi="宋体" w:eastAsia="宋体" w:cs="宋体"/>
                <w:sz w:val="24"/>
                <w:szCs w:val="22"/>
                <w:lang w:val="zh-CN" w:eastAsia="zh-CN" w:bidi="zh-CN"/>
              </w:rPr>
            </w:pPr>
            <w:r>
              <w:rPr>
                <w:w w:val="126"/>
                <w:sz w:val="24"/>
              </w:rPr>
              <w:t>1</w:t>
            </w:r>
          </w:p>
        </w:tc>
        <w:tc>
          <w:tcPr>
            <w:tcW w:w="884" w:type="dxa"/>
            <w:vAlign w:val="top"/>
          </w:tcPr>
          <w:p>
            <w:pPr>
              <w:pStyle w:val="7"/>
              <w:spacing w:before="147"/>
              <w:ind w:left="0" w:leftChars="0" w:right="-6" w:rightChars="0"/>
              <w:jc w:val="center"/>
              <w:rPr>
                <w:rFonts w:hint="default" w:ascii="宋体" w:hAnsi="宋体" w:eastAsia="宋体" w:cs="宋体"/>
                <w:sz w:val="24"/>
                <w:szCs w:val="22"/>
                <w:lang w:val="en-US" w:eastAsia="zh-CN" w:bidi="zh-CN"/>
              </w:rPr>
            </w:pPr>
            <w:r>
              <w:rPr>
                <w:rFonts w:hint="eastAsia"/>
                <w:sz w:val="24"/>
                <w:lang w:val="en-US" w:eastAsia="zh-CN"/>
              </w:rPr>
              <w:t>5000</w:t>
            </w:r>
          </w:p>
        </w:tc>
        <w:tc>
          <w:tcPr>
            <w:tcW w:w="1333" w:type="dxa"/>
            <w:vAlign w:val="top"/>
          </w:tcPr>
          <w:p>
            <w:pPr>
              <w:pStyle w:val="7"/>
              <w:spacing w:before="147"/>
              <w:ind w:left="0" w:leftChars="0" w:right="3" w:rightChars="0"/>
              <w:jc w:val="center"/>
              <w:rPr>
                <w:rFonts w:hint="default" w:ascii="宋体" w:hAnsi="宋体" w:eastAsia="宋体" w:cs="宋体"/>
                <w:sz w:val="24"/>
                <w:szCs w:val="22"/>
                <w:lang w:val="en-US" w:eastAsia="zh-CN" w:bidi="zh-CN"/>
              </w:rPr>
            </w:pPr>
            <w:r>
              <w:rPr>
                <w:rFonts w:hint="eastAsia" w:cs="宋体"/>
                <w:sz w:val="24"/>
                <w:szCs w:val="22"/>
                <w:lang w:val="en-US" w:eastAsia="zh-CN" w:bidi="zh-CN"/>
              </w:rPr>
              <w:t>5000</w:t>
            </w:r>
          </w:p>
        </w:tc>
        <w:tc>
          <w:tcPr>
            <w:tcW w:w="345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2144" w:type="dxa"/>
            <w:vAlign w:val="top"/>
          </w:tcPr>
          <w:p>
            <w:pPr>
              <w:pStyle w:val="7"/>
              <w:spacing w:before="147"/>
              <w:ind w:left="274" w:leftChars="0" w:right="259" w:rightChars="0"/>
              <w:jc w:val="center"/>
              <w:rPr>
                <w:rFonts w:hint="default" w:ascii="宋体" w:hAnsi="宋体" w:eastAsia="宋体" w:cs="宋体"/>
                <w:sz w:val="24"/>
                <w:szCs w:val="22"/>
                <w:lang w:val="en-US" w:eastAsia="zh-CN" w:bidi="zh-CN"/>
              </w:rPr>
            </w:pPr>
          </w:p>
        </w:tc>
        <w:tc>
          <w:tcPr>
            <w:tcW w:w="966" w:type="dxa"/>
            <w:vAlign w:val="top"/>
          </w:tcPr>
          <w:p>
            <w:pPr>
              <w:pStyle w:val="7"/>
              <w:spacing w:before="147"/>
              <w:ind w:left="14" w:leftChars="0" w:right="0" w:rightChars="0"/>
              <w:jc w:val="center"/>
              <w:rPr>
                <w:rFonts w:ascii="宋体" w:hAnsi="宋体" w:eastAsia="宋体" w:cs="宋体"/>
                <w:sz w:val="24"/>
                <w:szCs w:val="22"/>
                <w:lang w:val="zh-CN" w:eastAsia="zh-CN" w:bidi="zh-CN"/>
              </w:rPr>
            </w:pPr>
          </w:p>
        </w:tc>
        <w:tc>
          <w:tcPr>
            <w:tcW w:w="1050" w:type="dxa"/>
            <w:vAlign w:val="top"/>
          </w:tcPr>
          <w:p>
            <w:pPr>
              <w:pStyle w:val="7"/>
              <w:spacing w:before="147"/>
              <w:ind w:left="18" w:leftChars="0" w:right="0" w:rightChars="0"/>
              <w:jc w:val="center"/>
              <w:rPr>
                <w:rFonts w:hint="eastAsia" w:ascii="宋体" w:hAnsi="宋体" w:eastAsia="宋体" w:cs="宋体"/>
                <w:sz w:val="24"/>
                <w:szCs w:val="22"/>
                <w:lang w:val="zh-CN" w:eastAsia="zh-CN" w:bidi="zh-CN"/>
              </w:rPr>
            </w:pPr>
          </w:p>
        </w:tc>
        <w:tc>
          <w:tcPr>
            <w:tcW w:w="884" w:type="dxa"/>
            <w:vAlign w:val="top"/>
          </w:tcPr>
          <w:p>
            <w:pPr>
              <w:pStyle w:val="7"/>
              <w:spacing w:before="147"/>
              <w:ind w:left="0" w:leftChars="0" w:right="-6" w:rightChars="0"/>
              <w:jc w:val="center"/>
              <w:rPr>
                <w:rFonts w:hint="default" w:ascii="宋体" w:hAnsi="宋体" w:eastAsia="宋体" w:cs="宋体"/>
                <w:sz w:val="24"/>
                <w:szCs w:val="22"/>
                <w:lang w:val="en-US" w:eastAsia="zh-CN" w:bidi="zh-CN"/>
              </w:rPr>
            </w:pPr>
          </w:p>
        </w:tc>
        <w:tc>
          <w:tcPr>
            <w:tcW w:w="1333" w:type="dxa"/>
            <w:vAlign w:val="top"/>
          </w:tcPr>
          <w:p>
            <w:pPr>
              <w:pStyle w:val="7"/>
              <w:spacing w:before="147"/>
              <w:ind w:left="0" w:leftChars="0" w:right="3" w:rightChars="0"/>
              <w:jc w:val="center"/>
              <w:rPr>
                <w:rFonts w:hint="default" w:ascii="宋体" w:hAnsi="宋体" w:eastAsia="宋体" w:cs="宋体"/>
                <w:sz w:val="24"/>
                <w:szCs w:val="22"/>
                <w:lang w:val="en-US" w:eastAsia="zh-CN" w:bidi="zh-CN"/>
              </w:rPr>
            </w:pPr>
          </w:p>
        </w:tc>
        <w:tc>
          <w:tcPr>
            <w:tcW w:w="345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144" w:type="dxa"/>
          </w:tcPr>
          <w:p>
            <w:pPr>
              <w:pStyle w:val="7"/>
              <w:rPr>
                <w:rFonts w:ascii="Times New Roman"/>
                <w:sz w:val="24"/>
              </w:rPr>
            </w:pPr>
          </w:p>
        </w:tc>
        <w:tc>
          <w:tcPr>
            <w:tcW w:w="966" w:type="dxa"/>
          </w:tcPr>
          <w:p>
            <w:pPr>
              <w:pStyle w:val="7"/>
              <w:rPr>
                <w:rFonts w:ascii="Times New Roman"/>
                <w:sz w:val="24"/>
              </w:rPr>
            </w:pPr>
          </w:p>
        </w:tc>
        <w:tc>
          <w:tcPr>
            <w:tcW w:w="1050" w:type="dxa"/>
          </w:tcPr>
          <w:p>
            <w:pPr>
              <w:pStyle w:val="7"/>
              <w:rPr>
                <w:rFonts w:ascii="Times New Roman"/>
                <w:sz w:val="24"/>
              </w:rPr>
            </w:pPr>
          </w:p>
        </w:tc>
        <w:tc>
          <w:tcPr>
            <w:tcW w:w="884" w:type="dxa"/>
          </w:tcPr>
          <w:p>
            <w:pPr>
              <w:pStyle w:val="7"/>
              <w:rPr>
                <w:rFonts w:ascii="Times New Roman"/>
                <w:sz w:val="24"/>
              </w:rPr>
            </w:pPr>
          </w:p>
        </w:tc>
        <w:tc>
          <w:tcPr>
            <w:tcW w:w="1333" w:type="dxa"/>
          </w:tcPr>
          <w:p>
            <w:pPr>
              <w:pStyle w:val="7"/>
              <w:rPr>
                <w:rFonts w:ascii="Times New Roman"/>
                <w:sz w:val="24"/>
              </w:rPr>
            </w:pPr>
          </w:p>
        </w:tc>
        <w:tc>
          <w:tcPr>
            <w:tcW w:w="345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27" w:type="dxa"/>
            <w:gridSpan w:val="6"/>
          </w:tcPr>
          <w:p>
            <w:pPr>
              <w:pStyle w:val="7"/>
              <w:spacing w:before="150"/>
              <w:ind w:left="112"/>
              <w:rPr>
                <w:sz w:val="24"/>
              </w:rPr>
            </w:pPr>
            <w:r>
              <w:rPr>
                <w:sz w:val="24"/>
              </w:rPr>
              <w:t>合计人民币（小写）：</w:t>
            </w:r>
            <w:r>
              <w:rPr>
                <w:rFonts w:hint="eastAsia"/>
                <w:sz w:val="24"/>
                <w:lang w:val="en-US" w:eastAsia="zh-CN"/>
              </w:rPr>
              <w:t>20000</w:t>
            </w:r>
            <w:r>
              <w:rPr>
                <w:sz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27" w:type="dxa"/>
            <w:gridSpan w:val="6"/>
          </w:tcPr>
          <w:p>
            <w:pPr>
              <w:pStyle w:val="7"/>
              <w:spacing w:before="149"/>
              <w:ind w:left="112"/>
              <w:rPr>
                <w:sz w:val="24"/>
              </w:rPr>
            </w:pPr>
            <w:r>
              <w:rPr>
                <w:sz w:val="24"/>
              </w:rPr>
              <w:t>合计人民币（大写）：</w:t>
            </w:r>
            <w:r>
              <w:rPr>
                <w:rFonts w:hint="eastAsia"/>
                <w:sz w:val="24"/>
                <w:lang w:eastAsia="zh-CN"/>
              </w:rPr>
              <w:t>贰万元</w:t>
            </w:r>
            <w:r>
              <w:rPr>
                <w:sz w:val="24"/>
              </w:rPr>
              <w:t>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27" w:type="dxa"/>
            <w:gridSpan w:val="6"/>
          </w:tcPr>
          <w:p>
            <w:pPr>
              <w:pStyle w:val="7"/>
              <w:spacing w:before="1"/>
              <w:ind w:left="4" w:firstLine="480" w:firstLineChars="200"/>
              <w:rPr>
                <w:sz w:val="24"/>
              </w:rPr>
            </w:pPr>
            <w:r>
              <w:rPr>
                <w:sz w:val="24"/>
              </w:rPr>
              <w:t>一、作品完成时间及作品内容：</w:t>
            </w:r>
          </w:p>
          <w:p>
            <w:pPr>
              <w:pStyle w:val="7"/>
              <w:numPr>
                <w:ilvl w:val="0"/>
                <w:numId w:val="0"/>
              </w:numPr>
              <w:spacing w:before="4" w:line="242" w:lineRule="auto"/>
              <w:ind w:right="90" w:rightChars="0" w:firstLine="480" w:firstLineChars="200"/>
              <w:rPr>
                <w:rFonts w:hint="eastAsia"/>
                <w:sz w:val="24"/>
                <w:lang w:eastAsia="zh-CN"/>
              </w:rPr>
            </w:pPr>
            <w:r>
              <w:rPr>
                <w:rFonts w:hint="eastAsia"/>
                <w:sz w:val="24"/>
                <w:lang w:eastAsia="zh-CN"/>
              </w:rPr>
              <w:t>1.完成时间：</w:t>
            </w:r>
            <w:r>
              <w:rPr>
                <w:rFonts w:hint="eastAsia"/>
                <w:sz w:val="24"/>
                <w:lang w:val="en-US" w:eastAsia="zh-CN"/>
              </w:rPr>
              <w:t>2022</w:t>
            </w:r>
            <w:r>
              <w:rPr>
                <w:rFonts w:hint="eastAsia"/>
                <w:sz w:val="24"/>
                <w:lang w:eastAsia="zh-CN"/>
              </w:rPr>
              <w:t>年</w:t>
            </w:r>
            <w:r>
              <w:rPr>
                <w:rFonts w:hint="eastAsia"/>
                <w:sz w:val="24"/>
                <w:lang w:val="en-US" w:eastAsia="zh-CN"/>
              </w:rPr>
              <w:t>6</w:t>
            </w:r>
            <w:r>
              <w:rPr>
                <w:rFonts w:hint="eastAsia"/>
                <w:sz w:val="24"/>
                <w:lang w:eastAsia="zh-CN"/>
              </w:rPr>
              <w:t>月</w:t>
            </w:r>
            <w:r>
              <w:rPr>
                <w:rFonts w:hint="eastAsia"/>
                <w:sz w:val="24"/>
                <w:lang w:val="en-US" w:eastAsia="zh-CN"/>
              </w:rPr>
              <w:t>16日下午18</w:t>
            </w:r>
            <w:r>
              <w:rPr>
                <w:rFonts w:hint="eastAsia"/>
                <w:sz w:val="24"/>
                <w:lang w:eastAsia="zh-CN"/>
              </w:rPr>
              <w:t>：00前</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rFonts w:hint="eastAsia"/>
                <w:sz w:val="24"/>
                <w:lang w:val="en-US" w:eastAsia="zh-CN"/>
              </w:rPr>
              <w:t>2.作品主题：</w:t>
            </w:r>
            <w:r>
              <w:rPr>
                <w:rFonts w:hint="eastAsia"/>
                <w:sz w:val="24"/>
                <w:lang w:eastAsia="zh-CN"/>
              </w:rPr>
              <w:t>原创作品以党的</w:t>
            </w:r>
            <w:r>
              <w:rPr>
                <w:rFonts w:hint="eastAsia"/>
                <w:sz w:val="24"/>
                <w:lang w:val="en-US" w:eastAsia="zh-CN"/>
              </w:rPr>
              <w:t>十九大和习近平总书记系列重要讲话精神，深入生活、扎根人民中创作更多反映时代新气象，讴歌人民新创造的文艺精品。</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rFonts w:hint="eastAsia"/>
                <w:sz w:val="24"/>
                <w:lang w:eastAsia="zh-CN"/>
              </w:rPr>
              <w:t>二、询价资格</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rFonts w:hint="eastAsia"/>
                <w:sz w:val="24"/>
                <w:lang w:eastAsia="zh-CN"/>
              </w:rPr>
              <w:t>（一）一般资质条件</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rFonts w:hint="eastAsia"/>
                <w:sz w:val="24"/>
                <w:lang w:eastAsia="zh-CN"/>
              </w:rPr>
              <w:t xml:space="preserve">1.具有独立承担民事责任的能力； </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rFonts w:hint="eastAsia"/>
                <w:sz w:val="24"/>
                <w:lang w:eastAsia="zh-CN"/>
              </w:rPr>
              <w:t>2.具有良好的商业信誉和健全的财务会计制度；</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rFonts w:hint="eastAsia"/>
                <w:sz w:val="24"/>
                <w:lang w:val="en-US" w:eastAsia="zh-CN"/>
              </w:rPr>
              <w:t>3.</w:t>
            </w:r>
            <w:r>
              <w:rPr>
                <w:rFonts w:hint="eastAsia"/>
                <w:sz w:val="24"/>
                <w:lang w:eastAsia="zh-CN"/>
              </w:rPr>
              <w:t>具有履行合同所必需的设备和专业技术能力；</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rFonts w:hint="eastAsia"/>
                <w:sz w:val="24"/>
                <w:lang w:val="en-US" w:eastAsia="zh-CN"/>
              </w:rPr>
              <w:t>4.</w:t>
            </w:r>
            <w:r>
              <w:rPr>
                <w:rFonts w:hint="eastAsia"/>
                <w:sz w:val="24"/>
                <w:lang w:eastAsia="zh-CN"/>
              </w:rPr>
              <w:t>有依法缴纳税收和社会保障资金的良好记录；</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rFonts w:hint="eastAsia"/>
                <w:sz w:val="24"/>
                <w:lang w:val="en-US" w:eastAsia="zh-CN"/>
              </w:rPr>
              <w:t>5.</w:t>
            </w:r>
            <w:r>
              <w:rPr>
                <w:rFonts w:hint="eastAsia"/>
                <w:sz w:val="24"/>
                <w:lang w:eastAsia="zh-CN"/>
              </w:rPr>
              <w:t>参加政府采购活动前三年内，在经营活动中没有重大违法记录；</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rFonts w:hint="eastAsia"/>
                <w:sz w:val="24"/>
                <w:lang w:eastAsia="zh-CN"/>
              </w:rPr>
              <w:t>（二）特定资格条件</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rFonts w:hint="eastAsia"/>
                <w:sz w:val="24"/>
                <w:lang w:eastAsia="zh-CN"/>
              </w:rPr>
              <w:t>舞蹈编排老师应为市级或以上舞蹈家协会会员，具有专业舞蹈功底。</w:t>
            </w:r>
          </w:p>
          <w:p>
            <w:pPr>
              <w:pStyle w:val="7"/>
              <w:keepNext w:val="0"/>
              <w:keepLines w:val="0"/>
              <w:pageBreakBefore w:val="0"/>
              <w:widowControl w:val="0"/>
              <w:tabs>
                <w:tab w:val="left" w:pos="952"/>
              </w:tabs>
              <w:kinsoku/>
              <w:wordWrap/>
              <w:overflowPunct/>
              <w:topLinePunct w:val="0"/>
              <w:autoSpaceDE w:val="0"/>
              <w:autoSpaceDN w:val="0"/>
              <w:bidi w:val="0"/>
              <w:adjustRightInd/>
              <w:snapToGrid/>
              <w:spacing w:before="0"/>
              <w:ind w:firstLine="480" w:firstLineChars="200"/>
              <w:textAlignment w:val="auto"/>
              <w:rPr>
                <w:rFonts w:hint="eastAsia" w:eastAsia="宋体"/>
                <w:sz w:val="24"/>
                <w:lang w:eastAsia="zh-CN"/>
              </w:rPr>
            </w:pPr>
            <w:r>
              <w:rPr>
                <w:rFonts w:hint="eastAsia"/>
                <w:sz w:val="24"/>
                <w:lang w:eastAsia="zh-CN"/>
              </w:rPr>
              <w:t>三、</w:t>
            </w:r>
            <w:r>
              <w:rPr>
                <w:sz w:val="24"/>
              </w:rPr>
              <w:t>项目</w:t>
            </w:r>
            <w:r>
              <w:rPr>
                <w:rFonts w:hint="eastAsia"/>
                <w:sz w:val="24"/>
                <w:lang w:eastAsia="zh-CN"/>
              </w:rPr>
              <w:t>要求</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76" w:firstLineChars="200"/>
              <w:textAlignment w:val="auto"/>
              <w:rPr>
                <w:rFonts w:hint="eastAsia"/>
                <w:sz w:val="24"/>
                <w:lang w:eastAsia="zh-CN"/>
              </w:rPr>
            </w:pPr>
            <w:r>
              <w:rPr>
                <w:rFonts w:hint="eastAsia"/>
                <w:spacing w:val="-1"/>
                <w:sz w:val="24"/>
                <w:lang w:eastAsia="zh-CN"/>
              </w:rPr>
              <w:t>提供作品的单位或个人，是</w:t>
            </w:r>
            <w:r>
              <w:rPr>
                <w:spacing w:val="-1"/>
                <w:sz w:val="24"/>
              </w:rPr>
              <w:t>参加</w:t>
            </w:r>
            <w:r>
              <w:rPr>
                <w:rFonts w:hint="eastAsia"/>
                <w:spacing w:val="-1"/>
                <w:sz w:val="24"/>
                <w:lang w:eastAsia="zh-CN"/>
              </w:rPr>
              <w:t>过</w:t>
            </w:r>
            <w:r>
              <w:rPr>
                <w:rFonts w:hint="eastAsia"/>
                <w:sz w:val="24"/>
                <w:lang w:val="en-US" w:eastAsia="zh-CN"/>
              </w:rPr>
              <w:t>文化馆总分馆制作品创作的</w:t>
            </w:r>
            <w:r>
              <w:rPr>
                <w:spacing w:val="-1"/>
                <w:sz w:val="24"/>
              </w:rPr>
              <w:t>，</w:t>
            </w:r>
            <w:r>
              <w:rPr>
                <w:rFonts w:hint="eastAsia"/>
                <w:spacing w:val="-1"/>
                <w:sz w:val="24"/>
                <w:lang w:eastAsia="zh-CN"/>
              </w:rPr>
              <w:t>提供的作品</w:t>
            </w:r>
            <w:r>
              <w:rPr>
                <w:spacing w:val="-1"/>
                <w:sz w:val="24"/>
              </w:rPr>
              <w:t>要求高质量作品</w:t>
            </w:r>
            <w:r>
              <w:rPr>
                <w:rFonts w:hint="eastAsia"/>
                <w:spacing w:val="-1"/>
                <w:sz w:val="24"/>
                <w:lang w:eastAsia="zh-CN"/>
              </w:rPr>
              <w:t>，原创的作品</w:t>
            </w:r>
            <w:r>
              <w:rPr>
                <w:spacing w:val="-1"/>
                <w:sz w:val="24"/>
              </w:rPr>
              <w:t>除了</w:t>
            </w:r>
            <w:r>
              <w:rPr>
                <w:rFonts w:hint="eastAsia"/>
                <w:spacing w:val="-1"/>
                <w:sz w:val="24"/>
                <w:lang w:eastAsia="zh-CN"/>
              </w:rPr>
              <w:t>可以</w:t>
            </w:r>
            <w:r>
              <w:rPr>
                <w:spacing w:val="-1"/>
                <w:sz w:val="24"/>
              </w:rPr>
              <w:t>参加本次</w:t>
            </w:r>
            <w:r>
              <w:rPr>
                <w:rFonts w:hint="eastAsia"/>
                <w:spacing w:val="-1"/>
                <w:sz w:val="24"/>
                <w:lang w:eastAsia="zh-CN"/>
              </w:rPr>
              <w:t>演出</w:t>
            </w:r>
            <w:r>
              <w:rPr>
                <w:spacing w:val="-1"/>
                <w:sz w:val="24"/>
              </w:rPr>
              <w:t>、还能</w:t>
            </w:r>
            <w:r>
              <w:rPr>
                <w:sz w:val="24"/>
              </w:rPr>
              <w:t>参加其它</w:t>
            </w:r>
            <w:r>
              <w:rPr>
                <w:rFonts w:hint="eastAsia"/>
                <w:sz w:val="24"/>
                <w:lang w:eastAsia="zh-CN"/>
              </w:rPr>
              <w:t>演出时使用。</w:t>
            </w:r>
          </w:p>
          <w:p>
            <w:pPr>
              <w:pStyle w:val="7"/>
              <w:keepNext w:val="0"/>
              <w:keepLines w:val="0"/>
              <w:pageBreakBefore w:val="0"/>
              <w:widowControl w:val="0"/>
              <w:kinsoku/>
              <w:wordWrap/>
              <w:overflowPunct/>
              <w:topLinePunct w:val="0"/>
              <w:autoSpaceDE w:val="0"/>
              <w:autoSpaceDN w:val="0"/>
              <w:bidi w:val="0"/>
              <w:adjustRightInd/>
              <w:snapToGrid/>
              <w:spacing w:before="0"/>
              <w:ind w:left="112" w:firstLine="480" w:firstLineChars="200"/>
              <w:textAlignment w:val="auto"/>
              <w:rPr>
                <w:sz w:val="24"/>
              </w:rPr>
            </w:pPr>
            <w:r>
              <w:rPr>
                <w:rFonts w:hint="eastAsia"/>
                <w:sz w:val="24"/>
                <w:lang w:eastAsia="zh-CN"/>
              </w:rPr>
              <w:t>四、</w:t>
            </w:r>
            <w:r>
              <w:rPr>
                <w:sz w:val="24"/>
              </w:rPr>
              <w:t>验收方式</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2" w:lineRule="auto"/>
              <w:ind w:right="90" w:rightChars="0" w:firstLine="480" w:firstLineChars="200"/>
              <w:textAlignment w:val="auto"/>
              <w:rPr>
                <w:rFonts w:hint="eastAsia"/>
                <w:sz w:val="24"/>
                <w:lang w:eastAsia="zh-CN"/>
              </w:rPr>
            </w:pPr>
            <w:r>
              <w:rPr>
                <w:sz w:val="24"/>
              </w:rPr>
              <w:t>采购人自行组织验收。</w:t>
            </w:r>
          </w:p>
        </w:tc>
      </w:tr>
    </w:tbl>
    <w:p>
      <w:pPr>
        <w:spacing w:after="0"/>
        <w:rPr>
          <w:sz w:val="24"/>
        </w:rPr>
        <w:sectPr>
          <w:footerReference r:id="rId5" w:type="default"/>
          <w:type w:val="continuous"/>
          <w:pgSz w:w="11910" w:h="16840"/>
          <w:pgMar w:top="1480" w:right="840" w:bottom="1320" w:left="900" w:header="720" w:footer="1131" w:gutter="0"/>
          <w:pgNumType w:start="1"/>
          <w:cols w:space="720" w:num="1"/>
        </w:sectPr>
      </w:pPr>
    </w:p>
    <w:tbl>
      <w:tblPr>
        <w:tblStyle w:val="3"/>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9" w:hRule="atLeast"/>
        </w:trPr>
        <w:tc>
          <w:tcPr>
            <w:tcW w:w="9684" w:type="dxa"/>
          </w:tcPr>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2" w:firstLine="480" w:firstLineChars="200"/>
              <w:textAlignment w:val="auto"/>
              <w:rPr>
                <w:sz w:val="24"/>
              </w:rPr>
            </w:pPr>
            <w:r>
              <w:rPr>
                <w:sz w:val="24"/>
              </w:rPr>
              <w:t>五、付款方式</w:t>
            </w:r>
          </w:p>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2" w:right="165" w:firstLine="456" w:firstLineChars="200"/>
              <w:textAlignment w:val="auto"/>
              <w:rPr>
                <w:rFonts w:hint="eastAsia"/>
                <w:spacing w:val="-10"/>
                <w:sz w:val="24"/>
                <w:lang w:val="en-US" w:eastAsia="zh-CN"/>
              </w:rPr>
            </w:pPr>
            <w:r>
              <w:rPr>
                <w:spacing w:val="-6"/>
                <w:sz w:val="24"/>
              </w:rPr>
              <w:t xml:space="preserve">采购人验收合格后 </w:t>
            </w:r>
            <w:r>
              <w:rPr>
                <w:sz w:val="24"/>
              </w:rPr>
              <w:t>30</w:t>
            </w:r>
            <w:r>
              <w:rPr>
                <w:spacing w:val="-10"/>
                <w:sz w:val="24"/>
              </w:rPr>
              <w:t xml:space="preserve"> 个工作日内一次性转账支付货款全款至成交供应商基本账户付款前，成交供应商向采购人提供等额正规发票。 </w:t>
            </w:r>
            <w:r>
              <w:rPr>
                <w:rFonts w:hint="eastAsia"/>
                <w:spacing w:val="-10"/>
                <w:sz w:val="24"/>
                <w:lang w:val="en-US" w:eastAsia="zh-CN"/>
              </w:rPr>
              <w:t xml:space="preserve">  </w:t>
            </w:r>
          </w:p>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2" w:right="165" w:firstLine="440" w:firstLineChars="200"/>
              <w:textAlignment w:val="auto"/>
              <w:rPr>
                <w:sz w:val="24"/>
              </w:rPr>
            </w:pPr>
            <w:r>
              <w:rPr>
                <w:spacing w:val="-10"/>
                <w:sz w:val="24"/>
              </w:rPr>
              <w:t>六、联系方式</w:t>
            </w:r>
          </w:p>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2" w:right="-6" w:rightChars="0" w:firstLine="480" w:firstLineChars="200"/>
              <w:textAlignment w:val="auto"/>
              <w:rPr>
                <w:sz w:val="24"/>
              </w:rPr>
            </w:pPr>
            <w:r>
              <w:rPr>
                <w:sz w:val="24"/>
              </w:rPr>
              <w:t>采购</w:t>
            </w:r>
            <w:r>
              <w:rPr>
                <w:rFonts w:hint="eastAsia"/>
                <w:sz w:val="24"/>
                <w:lang w:eastAsia="zh-CN"/>
              </w:rPr>
              <w:t>单位</w:t>
            </w:r>
            <w:r>
              <w:rPr>
                <w:sz w:val="24"/>
              </w:rPr>
              <w:t xml:space="preserve">：大渡口区跃进村街道办事处 </w:t>
            </w:r>
          </w:p>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2" w:right="-6" w:rightChars="0" w:firstLine="480" w:firstLineChars="200"/>
              <w:textAlignment w:val="auto"/>
              <w:rPr>
                <w:rFonts w:hint="eastAsia"/>
                <w:sz w:val="24"/>
                <w:lang w:eastAsia="zh-CN"/>
              </w:rPr>
            </w:pPr>
            <w:r>
              <w:rPr>
                <w:sz w:val="24"/>
              </w:rPr>
              <w:t>联系人：胡</w:t>
            </w:r>
            <w:r>
              <w:rPr>
                <w:rFonts w:hint="eastAsia"/>
                <w:sz w:val="24"/>
                <w:lang w:eastAsia="zh-CN"/>
              </w:rPr>
              <w:t>老师</w:t>
            </w:r>
          </w:p>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2" w:right="-6" w:rightChars="0" w:firstLine="480" w:firstLineChars="200"/>
              <w:textAlignment w:val="auto"/>
              <w:rPr>
                <w:sz w:val="24"/>
              </w:rPr>
            </w:pPr>
            <w:r>
              <w:rPr>
                <w:sz w:val="24"/>
              </w:rPr>
              <w:t>联系电话：15923366310</w:t>
            </w:r>
          </w:p>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2" w:right="-6" w:rightChars="0" w:firstLine="480" w:firstLineChars="200"/>
              <w:textAlignment w:val="auto"/>
              <w:rPr>
                <w:sz w:val="24"/>
              </w:rPr>
            </w:pPr>
            <w:r>
              <w:rPr>
                <w:rFonts w:hint="eastAsia"/>
                <w:sz w:val="24"/>
                <w:lang w:eastAsia="zh-CN"/>
              </w:rPr>
              <w:t>联系</w:t>
            </w:r>
            <w:r>
              <w:rPr>
                <w:sz w:val="24"/>
              </w:rPr>
              <w:t>地址：大渡口区跃进村57号</w:t>
            </w:r>
          </w:p>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2" w:right="-6" w:rightChars="0" w:firstLine="480" w:firstLineChars="200"/>
              <w:textAlignment w:val="auto"/>
              <w:rPr>
                <w:sz w:val="24"/>
              </w:rPr>
            </w:pPr>
            <w:r>
              <w:rPr>
                <w:sz w:val="24"/>
              </w:rPr>
              <w:t>七、其它有关规定</w:t>
            </w:r>
          </w:p>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112" w:firstLine="480" w:firstLineChars="200"/>
              <w:textAlignment w:val="auto"/>
              <w:rPr>
                <w:sz w:val="24"/>
              </w:rPr>
            </w:pPr>
            <w:r>
              <w:rPr>
                <w:sz w:val="24"/>
              </w:rPr>
              <w:t>凡有意参加询价的供应商，请于公告发布之日起至报名截止时间之前，在重庆市大渡口区政府网平台，并网上下载查看本项目需求文件以及变更公告等询价前公布的所有项目资料，无论供应商下载查看与否，均视为已知晓所有询价实质性要求内容。</w:t>
            </w:r>
          </w:p>
          <w:p>
            <w:pPr>
              <w:pStyle w:val="7"/>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auto"/>
              <w:ind w:left="112" w:firstLine="480" w:firstLineChars="200"/>
              <w:textAlignment w:val="auto"/>
              <w:rPr>
                <w:rFonts w:hint="eastAsia"/>
                <w:sz w:val="24"/>
                <w:lang w:eastAsia="zh-CN"/>
              </w:rPr>
            </w:pPr>
            <w:r>
              <w:rPr>
                <w:rFonts w:hint="eastAsia"/>
                <w:sz w:val="24"/>
                <w:lang w:eastAsia="zh-CN"/>
              </w:rPr>
              <w:t>报名截止时间：</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200" w:right="0" w:rightChars="0"/>
              <w:textAlignment w:val="auto"/>
              <w:rPr>
                <w:rFonts w:hint="default"/>
                <w:sz w:val="24"/>
                <w:lang w:val="en-US" w:eastAsia="zh-CN"/>
              </w:rPr>
            </w:pPr>
            <w:r>
              <w:rPr>
                <w:rFonts w:hint="eastAsia"/>
                <w:sz w:val="24"/>
                <w:lang w:val="en-US" w:eastAsia="zh-CN"/>
              </w:rPr>
              <w:t xml:space="preserve"> 2022年6月16日下午18:00</w:t>
            </w:r>
          </w:p>
        </w:tc>
      </w:tr>
    </w:tbl>
    <w:p/>
    <w:sectPr>
      <w:pgSz w:w="11910" w:h="16840"/>
      <w:pgMar w:top="1420" w:right="840" w:bottom="1320" w:left="900" w:header="0" w:footer="11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9784715</wp:posOffset>
              </wp:positionV>
              <wp:extent cx="1079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3pt;margin-top:770.45pt;height:11pt;width:8.5pt;mso-position-horizontal-relative:page;mso-position-vertical-relative:page;z-index:-251657216;mso-width-relative:page;mso-height-relative:page;" filled="f" stroked="f" coordsize="21600,21600" o:gfxdata="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85+I2gAAAA0BAAAPAAAAAAAAAAEAIAAAACIAAABkcnMvZG93bnJldi54bWxQSwEC&#10;FAAUAAAACACHTuJAmc6jCrkBAABxAwAADgAAAAAAAAABACAAAAApAQAAZHJzL2Uyb0RvYy54bWxQ&#10;SwUGAAAAAAYABgBZAQAAVAU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E1768"/>
    <w:multiLevelType w:val="singleLevel"/>
    <w:tmpl w:val="70AE176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NGZkZGE1ZWE3NWYyYzA4MjMyOTVhYzczODkzMDQifQ=="/>
  </w:docVars>
  <w:rsids>
    <w:rsidRoot w:val="00000000"/>
    <w:rsid w:val="141E6E29"/>
    <w:rsid w:val="21552504"/>
    <w:rsid w:val="3C096836"/>
    <w:rsid w:val="5E0A0AEF"/>
    <w:rsid w:val="5E411C9E"/>
    <w:rsid w:val="6D3C15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746</Words>
  <Characters>797</Characters>
  <TotalTime>11</TotalTime>
  <ScaleCrop>false</ScaleCrop>
  <LinksUpToDate>false</LinksUpToDate>
  <CharactersWithSpaces>805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2021-08-17T05:35:00Z</dcterms:created>
  <dc:creator>HP</dc:creator>
  <cp:lastModifiedBy>Administrator</cp:lastModifiedBy>
  <cp:lastPrinted>2022-05-22T07:52:00Z</cp:lastPrinted>
  <dcterms:modified xsi:type="dcterms:W3CDTF">2022-06-13T09:00:05Z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WPS 文字</vt:lpwstr>
  </property>
  <property fmtid="{D5CDD505-2E9C-101B-9397-08002B2CF9AE}" pid="4" name="LastSaved">
    <vt:filetime>2021-08-17T00:00:00Z</vt:filetime>
  </property>
  <property fmtid="{D5CDD505-2E9C-101B-9397-08002B2CF9AE}" pid="5" name="KSOProductBuildVer">
    <vt:lpwstr>2052-11.1.0.11744</vt:lpwstr>
  </property>
  <property fmtid="{D5CDD505-2E9C-101B-9397-08002B2CF9AE}" pid="6" name="ICV">
    <vt:lpwstr>A0DBE8F28D7B4AF2A01559EB4829CBA4</vt:lpwstr>
  </property>
</Properties>
</file>