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聚焦钢城老街 提振信心助推发展</w:t>
      </w:r>
    </w:p>
    <w:bookmarkEnd w:id="0"/>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跃进村街道商会于2020年成立党支部，2022年完成新一届换届，聚焦“钢城文化老街、多彩宜居跃进”建设目标，发挥桥梁纽带作用，不断加强自身建设，促进产业升级，助推共同富裕。街道商会现有会员单位68个，于2022年获评大渡口区工商联“四好”商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街道除原重庆钢铁厂老厂区和大坪山区域为渝富公司储备地尚未开发外，其余绝大部分区域为重钢老家属区。自重钢环保搬迁后，辖区内民营经济市场主体呈规模以上企业数量少、个体经营户多的形式，辖区内小微企业、个体经营户2000余家。跃进村街道克服老旧城区房屋建筑、公共设施老化严重、周边配套设施不完善等客观不足因素，深入贯彻落实中央、市委、区委关于民营经济发展相关工作要求，以街道商会为联系桥梁，构筑亲清新型政商关系，助力民营经济提振发展信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NGZkZGE1ZWE3NWYyYzA4MjMyOTVhYzczODkzMDQifQ=="/>
  </w:docVars>
  <w:rsids>
    <w:rsidRoot w:val="655A0B79"/>
    <w:rsid w:val="655A0B79"/>
    <w:rsid w:val="7A62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115</Words>
  <Characters>116</Characters>
  <Lines>0</Lines>
  <Paragraphs>0</Paragraphs>
  <TotalTime>3</TotalTime>
  <ScaleCrop>false</ScaleCrop>
  <LinksUpToDate>false</LinksUpToDate>
  <CharactersWithSpaces>117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2023-07-04T03:34:00Z</dcterms:created>
  <dc:creator>白日梦想家</dc:creator>
  <cp:lastModifiedBy>白日梦想家</cp:lastModifiedBy>
  <dcterms:modified xsi:type="dcterms:W3CDTF">2023-07-20T03:03:50Z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466137D2E2754834B7F0A29E96D3CDB7_13</vt:lpwstr>
  </property>
</Properties>
</file>