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方正仿宋_GBK"/>
          <w:lang w:val="en-US" w:eastAsia="zh-CN"/>
        </w:rPr>
      </w:pP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跳磴镇多措并举提升公共法律服务质效</w:t>
      </w:r>
      <w:r>
        <w:rPr>
          <w:color w:val="000000"/>
          <w:sz w:val="32"/>
          <w:szCs w:val="32"/>
        </w:rPr>
        <w:t>   </w:t>
      </w:r>
      <w:r>
        <w:rPr>
          <w:rFonts w:hint="eastAsia" w:eastAsia="方正楷体_GBK"/>
          <w:color w:val="000000"/>
          <w:sz w:val="32"/>
          <w:szCs w:val="32"/>
        </w:rPr>
        <w:t>（1</w:t>
      </w:r>
      <w:r>
        <w:rPr>
          <w:rFonts w:eastAsia="方正楷体_GBK"/>
          <w:color w:val="000000"/>
          <w:sz w:val="32"/>
          <w:szCs w:val="32"/>
        </w:rPr>
        <w:t>）</w:t>
      </w:r>
      <w:r>
        <w:rPr>
          <w:rFonts w:hint="eastAsia" w:eastAsia="方正楷体_GBK"/>
          <w:color w:val="000000"/>
          <w:sz w:val="32"/>
          <w:szCs w:val="32"/>
          <w:lang w:val="en-US" w:eastAsia="zh-CN"/>
        </w:rPr>
        <w:t>法律援助“兜底线”</w:t>
      </w:r>
      <w:r>
        <w:rPr>
          <w:rFonts w:hint="eastAsia" w:eastAsia="方正楷体_GBK"/>
          <w:color w:val="000000"/>
          <w:sz w:val="32"/>
          <w:szCs w:val="32"/>
        </w:rPr>
        <w:t>。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围绕“十四五”公共法律服务体系建设，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开展</w:t>
      </w:r>
      <w:r>
        <w:rPr>
          <w:rFonts w:hint="eastAsia" w:ascii="Times New Roman" w:hAnsi="Times New Roman"/>
          <w:sz w:val="32"/>
          <w:szCs w:val="32"/>
        </w:rPr>
        <w:t>23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次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律师赶场</w:t>
      </w:r>
      <w:r>
        <w:rPr>
          <w:rFonts w:ascii="Times New Roman" w:hAnsi="Times New Roman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，为群众提供免费法律咨询、法律援助等服务</w:t>
      </w:r>
      <w:r>
        <w:rPr>
          <w:rFonts w:hint="eastAsia" w:ascii="Times New Roman" w:hAnsi="Times New Roman" w:eastAsia="方正仿宋_GBK"/>
          <w:sz w:val="32"/>
          <w:szCs w:val="32"/>
          <w:lang w:val="zh-TW" w:eastAsia="zh-CN"/>
        </w:rPr>
        <w:t>，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累计接待群众</w:t>
      </w:r>
      <w:r>
        <w:rPr>
          <w:rFonts w:hint="eastAsia" w:ascii="Times New Roman" w:hAnsi="Times New Roman" w:eastAsia="方正仿宋_GBK"/>
          <w:sz w:val="32"/>
          <w:szCs w:val="32"/>
        </w:rPr>
        <w:t>180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余人次，解决群众在遗产继承、老年人赡养、离婚财产分割等方面问题</w:t>
      </w:r>
      <w:r>
        <w:rPr>
          <w:rFonts w:hint="eastAsia" w:ascii="Times New Roman" w:hAnsi="Times New Roman" w:eastAsia="方正仿宋_GBK"/>
          <w:sz w:val="32"/>
          <w:szCs w:val="32"/>
        </w:rPr>
        <w:t>120余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个。</w:t>
      </w:r>
      <w:r>
        <w:rPr>
          <w:rFonts w:hint="eastAsia" w:eastAsia="方正楷体_GBK"/>
          <w:color w:val="000000"/>
          <w:sz w:val="32"/>
          <w:szCs w:val="32"/>
        </w:rPr>
        <w:t>（2）</w:t>
      </w:r>
      <w:r>
        <w:rPr>
          <w:rFonts w:hint="eastAsia" w:eastAsia="方正楷体_GBK"/>
          <w:color w:val="000000"/>
          <w:sz w:val="32"/>
          <w:szCs w:val="32"/>
          <w:lang w:val="en-US" w:eastAsia="zh-CN"/>
        </w:rPr>
        <w:t>依法维权“解纠纷”</w:t>
      </w:r>
      <w:r>
        <w:rPr>
          <w:rFonts w:hint="eastAsia" w:eastAsia="方正楷体_GBK"/>
          <w:color w:val="000000"/>
          <w:sz w:val="32"/>
          <w:szCs w:val="32"/>
        </w:rPr>
        <w:t>。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依托</w:t>
      </w:r>
      <w:r>
        <w:rPr>
          <w:rFonts w:hint="eastAsia" w:ascii="仿宋" w:hAnsi="仿宋" w:eastAsia="仿宋"/>
          <w:sz w:val="32"/>
          <w:szCs w:val="32"/>
        </w:rPr>
        <w:t>“互联网+督查”平台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开通农民工欠薪维权、劳动纠纷化解“绿色通道”，</w:t>
      </w:r>
      <w:r>
        <w:rPr>
          <w:rFonts w:hint="eastAsia" w:ascii="仿宋" w:hAnsi="仿宋" w:eastAsia="仿宋"/>
          <w:sz w:val="32"/>
          <w:szCs w:val="32"/>
        </w:rPr>
        <w:t>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农民工</w:t>
      </w:r>
      <w:r>
        <w:rPr>
          <w:rFonts w:hint="eastAsia" w:ascii="仿宋" w:hAnsi="仿宋" w:eastAsia="仿宋"/>
          <w:sz w:val="32"/>
          <w:szCs w:val="32"/>
        </w:rPr>
        <w:t>的线下咨询投诉举报 165人次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线上处理投诉事件10余件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办理农民工法律援助案件87件，追回农民工工资300余万元。</w:t>
      </w:r>
      <w:r>
        <w:rPr>
          <w:rFonts w:hint="eastAsia" w:eastAsia="方正楷体_GBK"/>
          <w:color w:val="000000"/>
          <w:sz w:val="32"/>
          <w:szCs w:val="32"/>
        </w:rPr>
        <w:t>（3）</w:t>
      </w:r>
      <w:r>
        <w:rPr>
          <w:rFonts w:hint="eastAsia" w:eastAsia="方正楷体_GBK"/>
          <w:color w:val="000000"/>
          <w:sz w:val="32"/>
          <w:szCs w:val="32"/>
          <w:lang w:val="en-US" w:eastAsia="zh-CN"/>
        </w:rPr>
        <w:t>送法入企“促发展”</w:t>
      </w:r>
      <w:r>
        <w:rPr>
          <w:rFonts w:hint="eastAsia" w:eastAsia="方正楷体_GBK"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搭建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线下＋线上</w:t>
      </w:r>
      <w:r>
        <w:rPr>
          <w:rFonts w:ascii="Times New Roman" w:hAnsi="Times New Roman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平台，提供在线查询法律条文和司法案例等</w:t>
      </w:r>
      <w:r>
        <w:rPr>
          <w:rFonts w:hint="eastAsia" w:ascii="Times New Roman" w:hAnsi="Times New Roman" w:eastAsia="方正仿宋_GBK"/>
          <w:sz w:val="32"/>
          <w:szCs w:val="32"/>
        </w:rPr>
        <w:t>线上</w:t>
      </w:r>
      <w:r>
        <w:rPr>
          <w:rFonts w:ascii="Times New Roman" w:hAnsi="Times New Roman" w:eastAsia="方正仿宋_GBK"/>
          <w:sz w:val="32"/>
          <w:szCs w:val="32"/>
          <w:lang w:val="zh-TW" w:eastAsia="zh-TW"/>
        </w:rPr>
        <w:t>服务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sz w:val="32"/>
          <w:szCs w:val="32"/>
        </w:rPr>
        <w:t>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建桥公司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长鹏集团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勤牛公司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等企业、项目工地开展法律服务进企业活动，开展“法治体检”28次，为企业提供法律咨询等服务128次。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DBmOWRjYjRjMzM3MGZjYzVlNjQwZjgzMWY0YWIifQ=="/>
  </w:docVars>
  <w:rsids>
    <w:rsidRoot w:val="3ABE64D4"/>
    <w:rsid w:val="057F6DC9"/>
    <w:rsid w:val="0DAC149F"/>
    <w:rsid w:val="22506CA1"/>
    <w:rsid w:val="3ABE64D4"/>
    <w:rsid w:val="52293DC1"/>
    <w:rsid w:val="74D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2024-03-28T01:59:00Z</dcterms:created>
  <dc:creator>NTKO</dc:creator>
  <cp:lastModifiedBy>NTKO</cp:lastModifiedBy>
  <dcterms:modified xsi:type="dcterms:W3CDTF">2024-03-29T03:53:12Z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101FCB96029B433BA7DC95A9A8919C39_11</vt:lpwstr>
  </property>
</Properties>
</file>