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Times New Roman" w:hAnsi="Times New Roman" w:eastAsia="方正小标宋_GBK" w:cs="Times New Roman"/>
          <w:sz w:val="44"/>
          <w:szCs w:val="44"/>
        </w:rPr>
      </w:pPr>
      <w:r>
        <w:rPr>
          <w:rFonts w:ascii="Times New Roman" w:hAnsi="方正小标宋_GBK" w:eastAsia="方正小标宋_GBK" w:cs="Times New Roman"/>
          <w:sz w:val="44"/>
          <w:szCs w:val="44"/>
        </w:rPr>
        <w:t>大渡口区</w:t>
      </w:r>
      <w:r>
        <w:rPr>
          <w:rFonts w:ascii="Times New Roman" w:hAnsi="Times New Roman" w:eastAsia="方正小标宋_GBK" w:cs="Times New Roman"/>
          <w:sz w:val="44"/>
          <w:szCs w:val="44"/>
        </w:rPr>
        <w:t>202</w:t>
      </w:r>
      <w:r>
        <w:rPr>
          <w:rFonts w:hint="eastAsia" w:ascii="Times New Roman" w:hAnsi="Times New Roman" w:eastAsia="方正小标宋_GBK" w:cs="Times New Roman"/>
          <w:sz w:val="44"/>
          <w:szCs w:val="44"/>
          <w:lang w:val="en-US" w:eastAsia="zh-CN"/>
        </w:rPr>
        <w:t>3</w:t>
      </w:r>
      <w:r>
        <w:rPr>
          <w:rFonts w:ascii="Times New Roman" w:hAnsi="方正小标宋_GBK" w:eastAsia="方正小标宋_GBK" w:cs="Times New Roman"/>
          <w:sz w:val="44"/>
          <w:szCs w:val="44"/>
        </w:rPr>
        <w:t>年度县域商业体系建设项目验收及资金拨付公示表</w:t>
      </w:r>
    </w:p>
    <w:p>
      <w:pPr>
        <w:rPr>
          <w:rFonts w:ascii="Times New Roman" w:hAnsi="Times New Roman" w:cs="Times New Roman"/>
          <w:sz w:val="32"/>
          <w:szCs w:val="32"/>
        </w:rPr>
      </w:pPr>
    </w:p>
    <w:p>
      <w:pPr>
        <w:pStyle w:val="2"/>
        <w:rPr>
          <w:rFonts w:hint="default" w:ascii="Times New Roman" w:hAnsi="Times New Roman" w:eastAsia="方正仿宋_GBK" w:cs="Times New Roman"/>
          <w:lang w:val="en-US" w:eastAsia="zh-CN"/>
        </w:rPr>
      </w:pPr>
      <w:r>
        <w:rPr>
          <w:rFonts w:hint="eastAsia" w:ascii="Times New Roman" w:hAnsi="方正仿宋_GBK" w:eastAsia="方正仿宋_GBK" w:cs="Times New Roman"/>
          <w:sz w:val="32"/>
          <w:szCs w:val="32"/>
          <w:lang w:val="en-US" w:eastAsia="zh-CN"/>
        </w:rPr>
        <w:t>重庆市</w:t>
      </w:r>
      <w:r>
        <w:rPr>
          <w:rFonts w:ascii="Times New Roman" w:hAnsi="方正仿宋_GBK" w:eastAsia="方正仿宋_GBK" w:cs="Times New Roman"/>
          <w:sz w:val="32"/>
          <w:szCs w:val="32"/>
        </w:rPr>
        <w:t>大渡口区商务委员会</w:t>
      </w:r>
      <w:r>
        <w:rPr>
          <w:rFonts w:ascii="Times New Roman" w:hAnsi="Times New Roman" w:eastAsia="方正仿宋_GBK" w:cs="Times New Roman"/>
          <w:sz w:val="32"/>
          <w:szCs w:val="32"/>
        </w:rPr>
        <w:t xml:space="preserve">                                                2023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年12月4日</w:t>
      </w:r>
    </w:p>
    <w:tbl>
      <w:tblPr>
        <w:tblStyle w:val="5"/>
        <w:tblW w:w="14896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83"/>
        <w:gridCol w:w="720"/>
        <w:gridCol w:w="1185"/>
        <w:gridCol w:w="765"/>
        <w:gridCol w:w="1080"/>
        <w:gridCol w:w="1170"/>
        <w:gridCol w:w="1335"/>
        <w:gridCol w:w="1328"/>
        <w:gridCol w:w="1357"/>
        <w:gridCol w:w="1845"/>
        <w:gridCol w:w="1230"/>
        <w:gridCol w:w="219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83" w:type="dxa"/>
            <w:vAlign w:val="center"/>
          </w:tcPr>
          <w:p>
            <w:pPr>
              <w:pStyle w:val="3"/>
              <w:keepLines w:val="0"/>
              <w:spacing w:line="360" w:lineRule="auto"/>
              <w:outlineLvl w:val="1"/>
              <w:rPr>
                <w:rFonts w:ascii="Times New Roman" w:hAnsi="Times New Roman" w:eastAsia="宋体"/>
                <w:color w:val="000000"/>
                <w:spacing w:val="-2"/>
                <w:szCs w:val="21"/>
              </w:rPr>
            </w:pPr>
            <w:r>
              <w:rPr>
                <w:rFonts w:ascii="Times New Roman" w:hAnsi="宋体" w:eastAsia="宋体"/>
                <w:b/>
                <w:bCs w:val="0"/>
                <w:color w:val="000000"/>
                <w:spacing w:val="-2"/>
                <w:szCs w:val="21"/>
              </w:rPr>
              <w:t>年度</w:t>
            </w:r>
          </w:p>
        </w:tc>
        <w:tc>
          <w:tcPr>
            <w:tcW w:w="720" w:type="dxa"/>
            <w:vAlign w:val="center"/>
          </w:tcPr>
          <w:p>
            <w:pPr>
              <w:pStyle w:val="3"/>
              <w:keepLines w:val="0"/>
              <w:spacing w:line="360" w:lineRule="auto"/>
              <w:jc w:val="center"/>
              <w:outlineLvl w:val="1"/>
              <w:rPr>
                <w:rFonts w:ascii="Times New Roman" w:hAnsi="Times New Roman" w:eastAsia="宋体"/>
                <w:b/>
                <w:bCs w:val="0"/>
                <w:color w:val="000000"/>
                <w:spacing w:val="-2"/>
                <w:szCs w:val="21"/>
              </w:rPr>
            </w:pPr>
            <w:r>
              <w:rPr>
                <w:rFonts w:ascii="Times New Roman" w:hAnsi="宋体" w:eastAsia="宋体"/>
                <w:b/>
                <w:bCs w:val="0"/>
                <w:color w:val="000000"/>
                <w:spacing w:val="-2"/>
                <w:szCs w:val="21"/>
              </w:rPr>
              <w:t>项目归属</w:t>
            </w:r>
          </w:p>
        </w:tc>
        <w:tc>
          <w:tcPr>
            <w:tcW w:w="1185" w:type="dxa"/>
            <w:vAlign w:val="center"/>
          </w:tcPr>
          <w:p>
            <w:pPr>
              <w:pStyle w:val="3"/>
              <w:keepLines w:val="0"/>
              <w:spacing w:line="360" w:lineRule="auto"/>
              <w:jc w:val="center"/>
              <w:outlineLvl w:val="1"/>
              <w:rPr>
                <w:rFonts w:ascii="Times New Roman" w:hAnsi="Times New Roman" w:eastAsia="宋体"/>
                <w:b/>
                <w:bCs w:val="0"/>
                <w:color w:val="000000"/>
                <w:spacing w:val="-2"/>
                <w:szCs w:val="21"/>
              </w:rPr>
            </w:pPr>
            <w:r>
              <w:rPr>
                <w:rFonts w:ascii="Times New Roman" w:hAnsi="宋体" w:eastAsia="宋体"/>
                <w:b/>
                <w:bCs w:val="0"/>
                <w:color w:val="000000"/>
                <w:spacing w:val="-2"/>
                <w:szCs w:val="21"/>
              </w:rPr>
              <w:t>项目名称</w:t>
            </w:r>
          </w:p>
        </w:tc>
        <w:tc>
          <w:tcPr>
            <w:tcW w:w="765" w:type="dxa"/>
            <w:vAlign w:val="center"/>
          </w:tcPr>
          <w:p>
            <w:pPr>
              <w:pStyle w:val="3"/>
              <w:keepLines w:val="0"/>
              <w:spacing w:line="360" w:lineRule="auto"/>
              <w:jc w:val="center"/>
              <w:outlineLvl w:val="1"/>
              <w:rPr>
                <w:rFonts w:ascii="Times New Roman" w:hAnsi="Times New Roman" w:eastAsia="宋体"/>
                <w:b/>
                <w:bCs w:val="0"/>
                <w:color w:val="000000"/>
                <w:spacing w:val="-2"/>
                <w:szCs w:val="21"/>
              </w:rPr>
            </w:pPr>
            <w:r>
              <w:rPr>
                <w:rFonts w:ascii="Times New Roman" w:hAnsi="宋体" w:eastAsia="宋体"/>
                <w:b/>
                <w:bCs w:val="0"/>
                <w:color w:val="000000"/>
                <w:spacing w:val="-2"/>
                <w:szCs w:val="21"/>
              </w:rPr>
              <w:t>建设类型</w:t>
            </w:r>
          </w:p>
        </w:tc>
        <w:tc>
          <w:tcPr>
            <w:tcW w:w="1080" w:type="dxa"/>
            <w:vAlign w:val="center"/>
          </w:tcPr>
          <w:p>
            <w:pPr>
              <w:pStyle w:val="3"/>
              <w:keepLines w:val="0"/>
              <w:spacing w:line="360" w:lineRule="auto"/>
              <w:jc w:val="center"/>
              <w:outlineLvl w:val="1"/>
              <w:rPr>
                <w:rFonts w:ascii="Times New Roman" w:hAnsi="Times New Roman" w:eastAsia="宋体"/>
                <w:b/>
                <w:bCs w:val="0"/>
                <w:color w:val="000000"/>
                <w:spacing w:val="-2"/>
                <w:szCs w:val="21"/>
              </w:rPr>
            </w:pPr>
            <w:r>
              <w:rPr>
                <w:rFonts w:ascii="Times New Roman" w:hAnsi="宋体" w:eastAsia="宋体"/>
                <w:b/>
                <w:bCs w:val="0"/>
                <w:color w:val="000000"/>
                <w:spacing w:val="-2"/>
                <w:szCs w:val="21"/>
              </w:rPr>
              <w:t>承办企业</w:t>
            </w:r>
          </w:p>
        </w:tc>
        <w:tc>
          <w:tcPr>
            <w:tcW w:w="1170" w:type="dxa"/>
            <w:vAlign w:val="center"/>
          </w:tcPr>
          <w:p>
            <w:pPr>
              <w:pStyle w:val="3"/>
              <w:keepLines w:val="0"/>
              <w:spacing w:line="360" w:lineRule="auto"/>
              <w:jc w:val="center"/>
              <w:outlineLvl w:val="1"/>
              <w:rPr>
                <w:rFonts w:ascii="Times New Roman" w:hAnsi="Times New Roman" w:eastAsia="宋体"/>
                <w:b/>
                <w:bCs w:val="0"/>
                <w:color w:val="000000"/>
                <w:spacing w:val="-2"/>
                <w:szCs w:val="21"/>
              </w:rPr>
            </w:pPr>
            <w:r>
              <w:rPr>
                <w:rFonts w:ascii="Times New Roman" w:hAnsi="宋体" w:eastAsia="宋体"/>
                <w:b/>
                <w:bCs w:val="0"/>
                <w:color w:val="000000"/>
                <w:spacing w:val="-2"/>
                <w:szCs w:val="21"/>
              </w:rPr>
              <w:t>总投资额（万元）</w:t>
            </w:r>
          </w:p>
        </w:tc>
        <w:tc>
          <w:tcPr>
            <w:tcW w:w="1335" w:type="dxa"/>
            <w:vAlign w:val="center"/>
          </w:tcPr>
          <w:p>
            <w:pPr>
              <w:pStyle w:val="3"/>
              <w:keepLines w:val="0"/>
              <w:spacing w:line="360" w:lineRule="auto"/>
              <w:jc w:val="center"/>
              <w:outlineLvl w:val="1"/>
              <w:rPr>
                <w:rFonts w:ascii="Times New Roman" w:hAnsi="Times New Roman" w:eastAsia="宋体"/>
                <w:b/>
                <w:bCs w:val="0"/>
                <w:color w:val="000000"/>
                <w:spacing w:val="-2"/>
                <w:szCs w:val="21"/>
              </w:rPr>
            </w:pPr>
            <w:r>
              <w:rPr>
                <w:rFonts w:ascii="Times New Roman" w:hAnsi="宋体" w:eastAsia="宋体"/>
                <w:b/>
                <w:bCs w:val="0"/>
                <w:color w:val="000000"/>
                <w:spacing w:val="-2"/>
                <w:szCs w:val="21"/>
              </w:rPr>
              <w:t>开工时间</w:t>
            </w:r>
          </w:p>
        </w:tc>
        <w:tc>
          <w:tcPr>
            <w:tcW w:w="1328" w:type="dxa"/>
            <w:vAlign w:val="center"/>
          </w:tcPr>
          <w:p>
            <w:pPr>
              <w:pStyle w:val="3"/>
              <w:keepLines w:val="0"/>
              <w:spacing w:line="360" w:lineRule="auto"/>
              <w:jc w:val="center"/>
              <w:outlineLvl w:val="1"/>
              <w:rPr>
                <w:rFonts w:hint="eastAsia" w:ascii="Times New Roman" w:hAnsi="宋体" w:eastAsia="宋体"/>
                <w:b/>
                <w:bCs w:val="0"/>
                <w:color w:val="000000"/>
                <w:spacing w:val="-2"/>
                <w:szCs w:val="21"/>
              </w:rPr>
            </w:pPr>
            <w:r>
              <w:rPr>
                <w:rFonts w:ascii="Times New Roman" w:hAnsi="宋体" w:eastAsia="宋体"/>
                <w:b/>
                <w:bCs w:val="0"/>
                <w:color w:val="000000"/>
                <w:spacing w:val="-2"/>
                <w:szCs w:val="21"/>
              </w:rPr>
              <w:t>竣工</w:t>
            </w:r>
          </w:p>
          <w:p>
            <w:pPr>
              <w:pStyle w:val="3"/>
              <w:keepLines w:val="0"/>
              <w:spacing w:line="360" w:lineRule="auto"/>
              <w:jc w:val="center"/>
              <w:outlineLvl w:val="1"/>
              <w:rPr>
                <w:rFonts w:ascii="Times New Roman" w:hAnsi="Times New Roman" w:eastAsia="宋体"/>
                <w:b/>
                <w:bCs w:val="0"/>
                <w:color w:val="000000"/>
                <w:spacing w:val="-2"/>
                <w:szCs w:val="21"/>
              </w:rPr>
            </w:pPr>
            <w:r>
              <w:rPr>
                <w:rFonts w:ascii="Times New Roman" w:hAnsi="宋体" w:eastAsia="宋体"/>
                <w:b/>
                <w:bCs w:val="0"/>
                <w:color w:val="000000"/>
                <w:spacing w:val="-2"/>
                <w:szCs w:val="21"/>
              </w:rPr>
              <w:t>时间</w:t>
            </w:r>
          </w:p>
        </w:tc>
        <w:tc>
          <w:tcPr>
            <w:tcW w:w="1357" w:type="dxa"/>
            <w:vAlign w:val="center"/>
          </w:tcPr>
          <w:p>
            <w:pPr>
              <w:pStyle w:val="3"/>
              <w:keepLines w:val="0"/>
              <w:spacing w:line="360" w:lineRule="auto"/>
              <w:jc w:val="center"/>
              <w:outlineLvl w:val="1"/>
              <w:rPr>
                <w:rFonts w:hint="eastAsia" w:ascii="Times New Roman" w:hAnsi="宋体" w:eastAsia="宋体"/>
                <w:b/>
                <w:bCs w:val="0"/>
                <w:color w:val="000000"/>
                <w:spacing w:val="-2"/>
                <w:szCs w:val="21"/>
              </w:rPr>
            </w:pPr>
            <w:r>
              <w:rPr>
                <w:rFonts w:ascii="Times New Roman" w:hAnsi="宋体" w:eastAsia="宋体"/>
                <w:b/>
                <w:bCs w:val="0"/>
                <w:color w:val="000000"/>
                <w:spacing w:val="-2"/>
                <w:szCs w:val="21"/>
              </w:rPr>
              <w:t>验收</w:t>
            </w:r>
          </w:p>
          <w:p>
            <w:pPr>
              <w:pStyle w:val="3"/>
              <w:keepLines w:val="0"/>
              <w:spacing w:line="360" w:lineRule="auto"/>
              <w:jc w:val="center"/>
              <w:outlineLvl w:val="1"/>
              <w:rPr>
                <w:rFonts w:ascii="Times New Roman" w:hAnsi="Times New Roman" w:eastAsia="宋体"/>
                <w:b/>
                <w:bCs w:val="0"/>
                <w:color w:val="000000"/>
                <w:spacing w:val="-2"/>
                <w:szCs w:val="21"/>
              </w:rPr>
            </w:pPr>
            <w:r>
              <w:rPr>
                <w:rFonts w:ascii="Times New Roman" w:hAnsi="宋体" w:eastAsia="宋体"/>
                <w:b/>
                <w:bCs w:val="0"/>
                <w:color w:val="000000"/>
                <w:spacing w:val="-2"/>
                <w:szCs w:val="21"/>
              </w:rPr>
              <w:t>时间</w:t>
            </w:r>
          </w:p>
        </w:tc>
        <w:tc>
          <w:tcPr>
            <w:tcW w:w="1845" w:type="dxa"/>
            <w:vAlign w:val="center"/>
          </w:tcPr>
          <w:p>
            <w:pPr>
              <w:pStyle w:val="3"/>
              <w:keepLines w:val="0"/>
              <w:spacing w:line="360" w:lineRule="auto"/>
              <w:jc w:val="center"/>
              <w:outlineLvl w:val="1"/>
              <w:rPr>
                <w:rFonts w:ascii="Times New Roman" w:hAnsi="Times New Roman" w:eastAsia="宋体"/>
                <w:b/>
                <w:bCs w:val="0"/>
                <w:color w:val="000000"/>
                <w:spacing w:val="-2"/>
                <w:szCs w:val="21"/>
              </w:rPr>
            </w:pPr>
            <w:r>
              <w:rPr>
                <w:rFonts w:ascii="Times New Roman" w:hAnsi="宋体" w:eastAsia="宋体"/>
                <w:b/>
                <w:bCs w:val="0"/>
                <w:color w:val="000000"/>
                <w:spacing w:val="-2"/>
                <w:szCs w:val="21"/>
              </w:rPr>
              <w:t>评审结论</w:t>
            </w:r>
          </w:p>
        </w:tc>
        <w:tc>
          <w:tcPr>
            <w:tcW w:w="1230" w:type="dxa"/>
            <w:vAlign w:val="center"/>
          </w:tcPr>
          <w:p>
            <w:pPr>
              <w:pStyle w:val="3"/>
              <w:keepLines w:val="0"/>
              <w:spacing w:line="360" w:lineRule="auto"/>
              <w:jc w:val="center"/>
              <w:outlineLvl w:val="1"/>
              <w:rPr>
                <w:rFonts w:hint="eastAsia" w:ascii="Times New Roman" w:hAnsi="宋体" w:eastAsia="宋体"/>
                <w:b/>
                <w:bCs w:val="0"/>
                <w:color w:val="000000"/>
                <w:spacing w:val="-2"/>
                <w:szCs w:val="21"/>
              </w:rPr>
            </w:pPr>
            <w:r>
              <w:rPr>
                <w:rFonts w:ascii="Times New Roman" w:hAnsi="宋体" w:eastAsia="宋体"/>
                <w:b/>
                <w:bCs w:val="0"/>
                <w:color w:val="000000"/>
                <w:spacing w:val="-2"/>
                <w:szCs w:val="21"/>
              </w:rPr>
              <w:t>补助金额</w:t>
            </w:r>
          </w:p>
          <w:p>
            <w:pPr>
              <w:pStyle w:val="3"/>
              <w:keepLines w:val="0"/>
              <w:spacing w:line="360" w:lineRule="auto"/>
              <w:jc w:val="center"/>
              <w:outlineLvl w:val="1"/>
              <w:rPr>
                <w:rFonts w:ascii="Times New Roman" w:hAnsi="Times New Roman" w:eastAsia="宋体"/>
                <w:b/>
                <w:bCs w:val="0"/>
                <w:color w:val="000000"/>
                <w:spacing w:val="-2"/>
                <w:szCs w:val="21"/>
              </w:rPr>
            </w:pPr>
            <w:r>
              <w:rPr>
                <w:rFonts w:hint="eastAsia" w:ascii="Times New Roman" w:hAnsi="宋体" w:eastAsia="宋体"/>
                <w:b/>
                <w:bCs w:val="0"/>
                <w:color w:val="000000"/>
                <w:spacing w:val="-2"/>
                <w:szCs w:val="21"/>
              </w:rPr>
              <w:t>(万元)</w:t>
            </w:r>
          </w:p>
        </w:tc>
        <w:tc>
          <w:tcPr>
            <w:tcW w:w="2198" w:type="dxa"/>
            <w:vAlign w:val="center"/>
          </w:tcPr>
          <w:p>
            <w:pPr>
              <w:pStyle w:val="3"/>
              <w:keepLines w:val="0"/>
              <w:spacing w:line="360" w:lineRule="auto"/>
              <w:jc w:val="center"/>
              <w:outlineLvl w:val="1"/>
              <w:rPr>
                <w:rFonts w:ascii="Times New Roman" w:hAnsi="Times New Roman" w:eastAsia="宋体"/>
                <w:b/>
                <w:bCs w:val="0"/>
                <w:color w:val="000000"/>
                <w:spacing w:val="-2"/>
                <w:szCs w:val="21"/>
              </w:rPr>
            </w:pPr>
            <w:r>
              <w:rPr>
                <w:rFonts w:ascii="Times New Roman" w:hAnsi="宋体" w:eastAsia="宋体"/>
                <w:b/>
                <w:bCs w:val="0"/>
                <w:color w:val="000000"/>
                <w:spacing w:val="-2"/>
                <w:szCs w:val="21"/>
              </w:rPr>
              <w:t>资金来源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95" w:hRule="atLeast"/>
          <w:jc w:val="center"/>
        </w:trPr>
        <w:tc>
          <w:tcPr>
            <w:tcW w:w="683" w:type="dxa"/>
            <w:vAlign w:val="center"/>
          </w:tcPr>
          <w:p>
            <w:pPr>
              <w:pStyle w:val="3"/>
              <w:keepLines w:val="0"/>
              <w:spacing w:line="360" w:lineRule="auto"/>
              <w:outlineLvl w:val="1"/>
              <w:rPr>
                <w:rFonts w:hint="eastAsia" w:ascii="Times New Roman" w:hAnsi="Times New Roman" w:eastAsia="宋体"/>
                <w:b/>
                <w:bCs w:val="0"/>
                <w:color w:val="000000"/>
                <w:spacing w:val="-2"/>
                <w:szCs w:val="21"/>
                <w:lang w:val="en-US" w:eastAsia="zh-CN"/>
              </w:rPr>
            </w:pPr>
            <w:r>
              <w:rPr>
                <w:rFonts w:ascii="Times New Roman" w:hAnsi="Times New Roman" w:eastAsia="宋体"/>
                <w:b/>
                <w:bCs w:val="0"/>
                <w:color w:val="000000"/>
                <w:spacing w:val="-2"/>
                <w:szCs w:val="21"/>
              </w:rPr>
              <w:t>202</w:t>
            </w:r>
            <w:r>
              <w:rPr>
                <w:rFonts w:hint="eastAsia" w:ascii="Times New Roman" w:hAnsi="Times New Roman" w:eastAsia="宋体"/>
                <w:b/>
                <w:bCs w:val="0"/>
                <w:color w:val="000000"/>
                <w:spacing w:val="-2"/>
                <w:szCs w:val="21"/>
                <w:lang w:val="en-US" w:eastAsia="zh-CN"/>
              </w:rPr>
              <w:t>3</w:t>
            </w:r>
          </w:p>
        </w:tc>
        <w:tc>
          <w:tcPr>
            <w:tcW w:w="720" w:type="dxa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 w:eastAsia="方正仿宋_GBK" w:cs="Times New Roman"/>
                <w:sz w:val="24"/>
              </w:rPr>
            </w:pPr>
            <w:r>
              <w:rPr>
                <w:rFonts w:ascii="Times New Roman" w:hAnsi="方正仿宋_GBK" w:eastAsia="方正仿宋_GBK" w:cs="Times New Roman"/>
                <w:sz w:val="24"/>
              </w:rPr>
              <w:t>大渡口区</w:t>
            </w:r>
          </w:p>
        </w:tc>
        <w:tc>
          <w:tcPr>
            <w:tcW w:w="1185" w:type="dxa"/>
            <w:vAlign w:val="center"/>
          </w:tcPr>
          <w:p>
            <w:pPr>
              <w:spacing w:line="240" w:lineRule="exact"/>
              <w:jc w:val="center"/>
              <w:rPr>
                <w:rFonts w:hint="eastAsia" w:ascii="Times New Roman" w:hAnsi="方正仿宋_GBK" w:eastAsia="方正仿宋_GBK" w:cs="Times New Roman"/>
                <w:sz w:val="24"/>
                <w:lang w:val="en-US" w:eastAsia="zh-CN"/>
              </w:rPr>
            </w:pPr>
            <w:r>
              <w:rPr>
                <w:rFonts w:hint="eastAsia" w:ascii="Times New Roman" w:hAnsi="方正仿宋_GBK" w:eastAsia="方正仿宋_GBK" w:cs="Times New Roman"/>
                <w:sz w:val="24"/>
                <w:lang w:val="en-US" w:eastAsia="zh-CN"/>
              </w:rPr>
              <w:t>大渡口区跳磴镇蒲公英成长酷玩营地手野特色创意市集项目</w:t>
            </w:r>
          </w:p>
        </w:tc>
        <w:tc>
          <w:tcPr>
            <w:tcW w:w="765" w:type="dxa"/>
            <w:vAlign w:val="center"/>
          </w:tcPr>
          <w:p>
            <w:pPr>
              <w:spacing w:line="240" w:lineRule="exact"/>
              <w:jc w:val="center"/>
              <w:rPr>
                <w:rFonts w:hint="eastAsia" w:ascii="Times New Roman" w:hAnsi="Times New Roman" w:eastAsia="方正仿宋_GBK" w:cs="Times New Roman"/>
                <w:sz w:val="24"/>
                <w:lang w:eastAsia="zh-CN"/>
              </w:rPr>
            </w:pPr>
            <w:r>
              <w:rPr>
                <w:rFonts w:hint="eastAsia" w:ascii="Times New Roman" w:hAnsi="方正仿宋_GBK" w:eastAsia="方正仿宋_GBK" w:cs="Times New Roman"/>
                <w:sz w:val="24"/>
                <w:lang w:val="en-US" w:eastAsia="zh-CN"/>
              </w:rPr>
              <w:t>新建</w:t>
            </w:r>
          </w:p>
        </w:tc>
        <w:tc>
          <w:tcPr>
            <w:tcW w:w="1080" w:type="dxa"/>
            <w:vAlign w:val="center"/>
          </w:tcPr>
          <w:p>
            <w:pPr>
              <w:spacing w:line="240" w:lineRule="exact"/>
              <w:jc w:val="center"/>
              <w:rPr>
                <w:rFonts w:ascii="Times New Roman" w:hAnsi="方正仿宋_GBK" w:eastAsia="方正仿宋_GBK" w:cs="Times New Roman"/>
                <w:sz w:val="24"/>
              </w:rPr>
            </w:pPr>
            <w:r>
              <w:rPr>
                <w:rFonts w:hint="eastAsia" w:ascii="Times New Roman" w:hAnsi="方正仿宋_GBK" w:eastAsia="方正仿宋_GBK" w:cs="Times New Roman"/>
                <w:sz w:val="24"/>
                <w:lang w:val="en-US" w:eastAsia="zh-CN"/>
              </w:rPr>
              <w:t>重庆东曼文化传播有限公司</w:t>
            </w:r>
          </w:p>
        </w:tc>
        <w:tc>
          <w:tcPr>
            <w:tcW w:w="1170" w:type="dxa"/>
            <w:vAlign w:val="center"/>
          </w:tcPr>
          <w:p>
            <w:pPr>
              <w:spacing w:line="240" w:lineRule="exact"/>
              <w:jc w:val="center"/>
              <w:rPr>
                <w:rFonts w:hint="default" w:ascii="Times New Roman" w:hAnsi="Times New Roman" w:eastAsia="方正仿宋_GBK" w:cs="Times New Roman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方正仿宋_GBK" w:cs="Times New Roman"/>
                <w:sz w:val="24"/>
                <w:lang w:val="en-US" w:eastAsia="zh-CN"/>
              </w:rPr>
              <w:t>248.514</w:t>
            </w:r>
          </w:p>
        </w:tc>
        <w:tc>
          <w:tcPr>
            <w:tcW w:w="1335" w:type="dxa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 w:eastAsia="方正仿宋_GBK" w:cs="Times New Roman"/>
                <w:sz w:val="24"/>
              </w:rPr>
            </w:pPr>
            <w:r>
              <w:rPr>
                <w:rFonts w:ascii="Times New Roman" w:hAnsi="Times New Roman" w:eastAsia="方正仿宋_GBK" w:cs="Times New Roman"/>
                <w:sz w:val="24"/>
              </w:rPr>
              <w:t>2022.</w:t>
            </w:r>
            <w:r>
              <w:rPr>
                <w:rFonts w:hint="eastAsia" w:ascii="Times New Roman" w:hAnsi="Times New Roman" w:eastAsia="方正仿宋_GBK" w:cs="Times New Roman"/>
                <w:sz w:val="24"/>
                <w:lang w:val="en-US" w:eastAsia="zh-CN"/>
              </w:rPr>
              <w:t>10</w:t>
            </w:r>
            <w:r>
              <w:rPr>
                <w:rFonts w:ascii="Times New Roman" w:hAnsi="Times New Roman" w:eastAsia="方正仿宋_GBK" w:cs="Times New Roman"/>
                <w:sz w:val="24"/>
              </w:rPr>
              <w:t>.</w:t>
            </w:r>
            <w:r>
              <w:rPr>
                <w:rFonts w:hint="eastAsia" w:ascii="Times New Roman" w:hAnsi="Times New Roman" w:eastAsia="方正仿宋_GBK" w:cs="Times New Roman"/>
                <w:sz w:val="24"/>
                <w:lang w:val="en-US" w:eastAsia="zh-CN"/>
              </w:rPr>
              <w:t>25</w:t>
            </w:r>
          </w:p>
        </w:tc>
        <w:tc>
          <w:tcPr>
            <w:tcW w:w="1328" w:type="dxa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 w:eastAsia="方正仿宋_GBK" w:cs="Times New Roman"/>
                <w:sz w:val="24"/>
              </w:rPr>
            </w:pPr>
            <w:r>
              <w:rPr>
                <w:rFonts w:ascii="Times New Roman" w:hAnsi="Times New Roman" w:eastAsia="方正仿宋_GBK" w:cs="Times New Roman"/>
                <w:sz w:val="24"/>
              </w:rPr>
              <w:t>202</w:t>
            </w:r>
            <w:r>
              <w:rPr>
                <w:rFonts w:hint="eastAsia" w:ascii="Times New Roman" w:hAnsi="Times New Roman" w:eastAsia="方正仿宋_GBK" w:cs="Times New Roman"/>
                <w:sz w:val="24"/>
                <w:lang w:val="en-US" w:eastAsia="zh-CN"/>
              </w:rPr>
              <w:t>3</w:t>
            </w:r>
            <w:r>
              <w:rPr>
                <w:rFonts w:ascii="Times New Roman" w:hAnsi="Times New Roman" w:eastAsia="方正仿宋_GBK" w:cs="Times New Roman"/>
                <w:sz w:val="24"/>
              </w:rPr>
              <w:t>.</w:t>
            </w:r>
            <w:r>
              <w:rPr>
                <w:rFonts w:hint="eastAsia" w:ascii="Times New Roman" w:hAnsi="Times New Roman" w:eastAsia="方正仿宋_GBK" w:cs="Times New Roman"/>
                <w:sz w:val="24"/>
                <w:lang w:val="en-US" w:eastAsia="zh-CN"/>
              </w:rPr>
              <w:t>8</w:t>
            </w:r>
            <w:r>
              <w:rPr>
                <w:rFonts w:ascii="Times New Roman" w:hAnsi="Times New Roman" w:eastAsia="方正仿宋_GBK" w:cs="Times New Roman"/>
                <w:sz w:val="24"/>
              </w:rPr>
              <w:t>.</w:t>
            </w:r>
            <w:r>
              <w:rPr>
                <w:rFonts w:hint="eastAsia" w:ascii="Times New Roman" w:hAnsi="Times New Roman" w:eastAsia="方正仿宋_GBK" w:cs="Times New Roman"/>
                <w:sz w:val="24"/>
                <w:lang w:val="en-US" w:eastAsia="zh-CN"/>
              </w:rPr>
              <w:t>3</w:t>
            </w:r>
            <w:r>
              <w:rPr>
                <w:rFonts w:ascii="Times New Roman" w:hAnsi="Times New Roman" w:eastAsia="方正仿宋_GBK" w:cs="Times New Roman"/>
                <w:sz w:val="24"/>
              </w:rPr>
              <w:t>0</w:t>
            </w:r>
          </w:p>
        </w:tc>
        <w:tc>
          <w:tcPr>
            <w:tcW w:w="1357" w:type="dxa"/>
            <w:vAlign w:val="center"/>
          </w:tcPr>
          <w:p>
            <w:pPr>
              <w:spacing w:line="240" w:lineRule="exact"/>
              <w:jc w:val="center"/>
              <w:rPr>
                <w:rFonts w:hint="default" w:ascii="Times New Roman" w:hAnsi="Times New Roman" w:eastAsia="方正仿宋_GBK" w:cs="Times New Roman"/>
                <w:sz w:val="24"/>
                <w:lang w:val="en-US" w:eastAsia="zh-CN"/>
              </w:rPr>
            </w:pPr>
            <w:r>
              <w:rPr>
                <w:rFonts w:ascii="Times New Roman" w:hAnsi="Times New Roman" w:eastAsia="方正仿宋_GBK" w:cs="Times New Roman"/>
                <w:sz w:val="24"/>
              </w:rPr>
              <w:t>2023.</w:t>
            </w:r>
            <w:r>
              <w:rPr>
                <w:rFonts w:hint="eastAsia" w:ascii="Times New Roman" w:hAnsi="Times New Roman" w:eastAsia="方正仿宋_GBK" w:cs="Times New Roman"/>
                <w:sz w:val="24"/>
                <w:lang w:val="en-US" w:eastAsia="zh-CN"/>
              </w:rPr>
              <w:t>10</w:t>
            </w:r>
            <w:r>
              <w:rPr>
                <w:rFonts w:ascii="Times New Roman" w:hAnsi="Times New Roman" w:eastAsia="方正仿宋_GBK" w:cs="Times New Roman"/>
                <w:sz w:val="24"/>
              </w:rPr>
              <w:t>.</w:t>
            </w:r>
            <w:r>
              <w:rPr>
                <w:rFonts w:hint="eastAsia" w:ascii="Times New Roman" w:hAnsi="Times New Roman" w:eastAsia="方正仿宋_GBK" w:cs="Times New Roman"/>
                <w:sz w:val="24"/>
                <w:lang w:val="en-US" w:eastAsia="zh-CN"/>
              </w:rPr>
              <w:t>24</w:t>
            </w:r>
          </w:p>
        </w:tc>
        <w:tc>
          <w:tcPr>
            <w:tcW w:w="1845" w:type="dxa"/>
            <w:vAlign w:val="center"/>
          </w:tcPr>
          <w:p>
            <w:pPr>
              <w:spacing w:line="240" w:lineRule="exact"/>
              <w:jc w:val="left"/>
              <w:rPr>
                <w:rFonts w:hint="eastAsia" w:ascii="Times New Roman" w:hAnsi="方正仿宋_GBK" w:eastAsia="方正仿宋_GBK" w:cs="Times New Roman"/>
                <w:sz w:val="24"/>
                <w:lang w:val="en-US" w:eastAsia="zh-CN"/>
              </w:rPr>
            </w:pPr>
            <w:r>
              <w:rPr>
                <w:rFonts w:hint="eastAsia" w:ascii="Times New Roman" w:hAnsi="方正仿宋_GBK" w:eastAsia="方正仿宋_GBK" w:cs="Times New Roman"/>
                <w:sz w:val="24"/>
                <w:lang w:val="en-US" w:eastAsia="zh-CN"/>
              </w:rPr>
              <w:t>该项目完成了项目下达资金文件的最低有效投资额，建成了农商旅特色产业跨界融合市集，完善了停车场等配套设施设备，达到了项目预期目标，专家组一致同意，该项目通过验收。</w:t>
            </w:r>
          </w:p>
        </w:tc>
        <w:tc>
          <w:tcPr>
            <w:tcW w:w="1230" w:type="dxa"/>
            <w:vAlign w:val="center"/>
          </w:tcPr>
          <w:p>
            <w:pPr>
              <w:spacing w:line="240" w:lineRule="exact"/>
              <w:jc w:val="center"/>
              <w:rPr>
                <w:rFonts w:hint="default" w:ascii="Times New Roman" w:hAnsi="Times New Roman" w:eastAsia="方正仿宋_GBK" w:cs="Times New Roman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方正仿宋_GBK" w:cs="Times New Roman"/>
                <w:sz w:val="24"/>
                <w:lang w:val="en-US" w:eastAsia="zh-CN"/>
              </w:rPr>
              <w:t>99.4056</w:t>
            </w:r>
            <w:bookmarkStart w:id="0" w:name="_GoBack"/>
            <w:bookmarkEnd w:id="0"/>
          </w:p>
        </w:tc>
        <w:tc>
          <w:tcPr>
            <w:tcW w:w="2198" w:type="dxa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 w:eastAsia="方正仿宋_GBK" w:cs="Times New Roman"/>
                <w:sz w:val="24"/>
              </w:rPr>
            </w:pPr>
            <w:r>
              <w:rPr>
                <w:rFonts w:ascii="Times New Roman" w:hAnsi="Times New Roman" w:eastAsia="方正仿宋_GBK" w:cs="Times New Roman"/>
                <w:sz w:val="24"/>
              </w:rPr>
              <w:t>202</w:t>
            </w:r>
            <w:r>
              <w:rPr>
                <w:rFonts w:hint="eastAsia" w:ascii="Times New Roman" w:hAnsi="Times New Roman" w:eastAsia="方正仿宋_GBK" w:cs="Times New Roman"/>
                <w:sz w:val="24"/>
                <w:lang w:val="en-US" w:eastAsia="zh-CN"/>
              </w:rPr>
              <w:t>3</w:t>
            </w:r>
            <w:r>
              <w:rPr>
                <w:rFonts w:ascii="Times New Roman" w:hAnsi="方正仿宋_GBK" w:eastAsia="方正仿宋_GBK" w:cs="Times New Roman"/>
                <w:sz w:val="24"/>
              </w:rPr>
              <w:t>年度县域商业体系建设专项资金。</w:t>
            </w:r>
          </w:p>
        </w:tc>
      </w:tr>
    </w:tbl>
    <w:p>
      <w:pPr>
        <w:ind w:firstLine="160" w:firstLineChars="50"/>
        <w:jc w:val="right"/>
        <w:rPr>
          <w:rFonts w:ascii="Times New Roman" w:hAnsi="Times New Roman" w:eastAsia="方正仿宋_GBK" w:cs="Times New Roman"/>
          <w:sz w:val="32"/>
          <w:szCs w:val="32"/>
        </w:rPr>
      </w:pPr>
      <w:r>
        <w:rPr>
          <w:rFonts w:ascii="Times New Roman" w:hAnsi="方正仿宋_GBK" w:eastAsia="方正仿宋_GBK" w:cs="Times New Roman"/>
          <w:sz w:val="32"/>
          <w:szCs w:val="32"/>
        </w:rPr>
        <w:t>联系电话：</w:t>
      </w:r>
      <w:r>
        <w:rPr>
          <w:rFonts w:hint="eastAsia" w:ascii="Times New Roman" w:hAnsi="方正仿宋_GBK" w:eastAsia="方正仿宋_GBK" w:cs="Times New Roman"/>
          <w:sz w:val="32"/>
          <w:szCs w:val="32"/>
        </w:rPr>
        <w:t>023-</w:t>
      </w:r>
      <w:r>
        <w:rPr>
          <w:rFonts w:ascii="Times New Roman" w:hAnsi="Times New Roman" w:eastAsia="方正仿宋_GBK" w:cs="Times New Roman"/>
          <w:sz w:val="32"/>
          <w:szCs w:val="32"/>
        </w:rPr>
        <w:t xml:space="preserve">68173671                  </w:t>
      </w:r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libri Light">
    <w:panose1 w:val="020F0302020204030204"/>
    <w:charset w:val="00"/>
    <w:family w:val="swiss"/>
    <w:pitch w:val="default"/>
    <w:sig w:usb0="E4002EFF" w:usb1="C000247B" w:usb2="00000009" w:usb3="00000000" w:csb0="200001FF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YTI5NzZiZjNhMzg4ZmI0NDc2ZjkxMjA5MzhlNWMwZTMifQ=="/>
  </w:docVars>
  <w:rsids>
    <w:rsidRoot w:val="07A319B8"/>
    <w:rsid w:val="003822C5"/>
    <w:rsid w:val="0038776C"/>
    <w:rsid w:val="00507FB3"/>
    <w:rsid w:val="008D574C"/>
    <w:rsid w:val="064E6CE5"/>
    <w:rsid w:val="07A319B8"/>
    <w:rsid w:val="39E44E71"/>
    <w:rsid w:val="56056A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3">
    <w:name w:val="heading 2"/>
    <w:basedOn w:val="1"/>
    <w:next w:val="1"/>
    <w:qFormat/>
    <w:uiPriority w:val="0"/>
    <w:pPr>
      <w:keepNext/>
      <w:keepLines/>
      <w:spacing w:line="600" w:lineRule="exact"/>
      <w:outlineLvl w:val="1"/>
    </w:pPr>
    <w:rPr>
      <w:rFonts w:ascii="Calibri Light" w:hAnsi="Calibri Light" w:eastAsia="楷体" w:cs="Times New Roman"/>
      <w:bCs/>
      <w:szCs w:val="32"/>
    </w:rPr>
  </w:style>
  <w:style w:type="character" w:default="1" w:styleId="6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Default"/>
    <w:next w:val="1"/>
    <w:qFormat/>
    <w:uiPriority w:val="0"/>
    <w:pPr>
      <w:autoSpaceDE w:val="0"/>
      <w:autoSpaceDN w:val="0"/>
      <w:adjustRightInd w:val="0"/>
    </w:pPr>
    <w:rPr>
      <w:rFonts w:ascii="Arial" w:hAnsi="Arial" w:eastAsia="宋体" w:cs="Arial"/>
      <w:color w:val="000000"/>
      <w:sz w:val="24"/>
      <w:szCs w:val="24"/>
      <w:lang w:val="en-US" w:eastAsia="zh-CN" w:bidi="ar-SA"/>
    </w:rPr>
  </w:style>
  <w:style w:type="table" w:styleId="5">
    <w:name w:val="Table Grid"/>
    <w:basedOn w:val="4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AEACE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177</Words>
  <Characters>162</Characters>
  <Lines>1</Lines>
  <Paragraphs>1</Paragraphs>
  <TotalTime>1</TotalTime>
  <ScaleCrop>false</ScaleCrop>
  <LinksUpToDate>false</LinksUpToDate>
  <CharactersWithSpaces>338</CharactersWithSpaces>
  <Application>WPS Office_12.1.0.15990_F1E327BC-269C-435d-A152-05C5408002CA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2023-02-10T01:27:00Z</dcterms:created>
  <dc:creator>陈坚</dc:creator>
  <cp:lastModifiedBy>陈坚</cp:lastModifiedBy>
  <dcterms:modified xsi:type="dcterms:W3CDTF">2023-12-04T01:28:12Z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2052-12.1.0.15990</vt:lpwstr>
  </property>
  <property fmtid="{D5CDD505-2E9C-101B-9397-08002B2CF9AE}" pid="3" name="ICV">
    <vt:lpwstr>EDFBE37B887E4F338875CA91B20F3CA0</vt:lpwstr>
  </property>
</Properties>
</file>