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89" w:rsidRDefault="009E0FA3">
      <w:pPr>
        <w:spacing w:line="600" w:lineRule="exact"/>
        <w:jc w:val="center"/>
        <w:rPr>
          <w:rFonts w:ascii="方正小标宋_GBK" w:eastAsia="方正小标宋_GBK"/>
          <w:sz w:val="36"/>
          <w:szCs w:val="36"/>
        </w:rPr>
      </w:pPr>
      <w:r>
        <w:rPr>
          <w:rFonts w:ascii="方正小标宋_GBK" w:eastAsia="方正小标宋_GBK" w:hint="eastAsia"/>
          <w:sz w:val="36"/>
          <w:szCs w:val="36"/>
        </w:rPr>
        <w:t>重庆市大渡口区人民政府</w:t>
      </w:r>
    </w:p>
    <w:p w:rsidR="00316689" w:rsidRDefault="009E0FA3">
      <w:pPr>
        <w:spacing w:line="600" w:lineRule="exact"/>
        <w:jc w:val="center"/>
        <w:rPr>
          <w:rFonts w:ascii="方正小标宋_GBK" w:eastAsia="方正小标宋_GBK"/>
          <w:sz w:val="36"/>
          <w:szCs w:val="36"/>
        </w:rPr>
      </w:pPr>
      <w:bookmarkStart w:id="0" w:name="_GoBack"/>
      <w:bookmarkEnd w:id="0"/>
      <w:r>
        <w:rPr>
          <w:rFonts w:ascii="方正小标宋_GBK" w:eastAsia="方正小标宋_GBK" w:hint="eastAsia"/>
          <w:sz w:val="36"/>
          <w:szCs w:val="36"/>
        </w:rPr>
        <w:t>关于《重庆市大渡口区人民政府关于发布陆生野生动物禁猎区和禁猎期的通告（征求意见稿）》</w:t>
      </w:r>
    </w:p>
    <w:p w:rsidR="00316689" w:rsidRDefault="009E0FA3">
      <w:pPr>
        <w:spacing w:line="600" w:lineRule="exact"/>
        <w:jc w:val="center"/>
        <w:rPr>
          <w:rFonts w:ascii="方正小标宋_GBK" w:eastAsia="方正小标宋_GBK"/>
          <w:sz w:val="36"/>
          <w:szCs w:val="36"/>
        </w:rPr>
      </w:pPr>
      <w:r>
        <w:rPr>
          <w:rFonts w:ascii="方正小标宋_GBK" w:eastAsia="方正小标宋_GBK" w:hint="eastAsia"/>
          <w:sz w:val="36"/>
          <w:szCs w:val="36"/>
        </w:rPr>
        <w:t>公开征求意见的公告</w:t>
      </w:r>
    </w:p>
    <w:p w:rsidR="00316689" w:rsidRDefault="00316689">
      <w:pPr>
        <w:spacing w:line="720" w:lineRule="exact"/>
        <w:jc w:val="center"/>
        <w:rPr>
          <w:rFonts w:ascii="方正小标宋_GBK" w:eastAsia="方正小标宋_GBK"/>
          <w:sz w:val="32"/>
          <w:szCs w:val="32"/>
        </w:rPr>
      </w:pPr>
    </w:p>
    <w:p w:rsidR="00316689" w:rsidRDefault="009E0FA3">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有效遏制乱捕滥猎行为，强化野生动物源头管理，保护好野生动物及其重要栖息地，改善野生动物生存环境。根据《中华人民共和国野生动物保护法》《全国人大常委会关于全面禁止非法野生动物交易、革除滥食野生动物陋习、切实保障人民群众生命健康安全的决定》、《重庆市人民政府关于全面禁止非法交易、食用野生动物的决定》等法律法规，结合我区实际，研究制定了《重庆市大渡口区人民政府关于发布陆生野生动物禁猎区和禁猎期的通告（征求意见稿）》，现向社会公开征求意见及建议。</w:t>
      </w:r>
    </w:p>
    <w:p w:rsidR="00316689" w:rsidRDefault="009E0FA3">
      <w:pPr>
        <w:spacing w:line="560" w:lineRule="exact"/>
        <w:jc w:val="left"/>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hint="eastAsia"/>
          <w:sz w:val="32"/>
          <w:szCs w:val="32"/>
        </w:rPr>
        <w:t>一、征求意见时间：</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sidR="00655A81">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sidR="00655A81">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日（公告之日起</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日内，以发送时间为准）。</w:t>
      </w:r>
    </w:p>
    <w:p w:rsidR="00316689" w:rsidRDefault="009E0FA3">
      <w:pPr>
        <w:spacing w:line="560" w:lineRule="exact"/>
        <w:jc w:val="left"/>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二、公众获得征求意见稿全文途径：</w:t>
      </w:r>
      <w:r>
        <w:rPr>
          <w:rFonts w:ascii="Times New Roman" w:eastAsia="方正仿宋_GBK" w:hAnsi="Times New Roman" w:cs="Times New Roman"/>
          <w:sz w:val="32"/>
          <w:szCs w:val="32"/>
        </w:rPr>
        <w:t>详见附件。</w:t>
      </w:r>
    </w:p>
    <w:p w:rsidR="00316689" w:rsidRDefault="009E0FA3">
      <w:pPr>
        <w:spacing w:line="560" w:lineRule="exact"/>
        <w:jc w:val="left"/>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三、公众反馈意见、建议途径：</w:t>
      </w:r>
      <w:r>
        <w:rPr>
          <w:rFonts w:ascii="Times New Roman" w:eastAsia="方正仿宋_GBK" w:hAnsi="Times New Roman" w:cs="Times New Roman"/>
          <w:sz w:val="32"/>
          <w:szCs w:val="32"/>
        </w:rPr>
        <w:t>可通过联系电话：</w:t>
      </w:r>
      <w:r>
        <w:rPr>
          <w:rFonts w:ascii="Times New Roman" w:eastAsia="方正仿宋_GBK" w:hAnsi="Times New Roman" w:cs="Times New Roman"/>
          <w:sz w:val="32"/>
          <w:szCs w:val="32"/>
        </w:rPr>
        <w:t>023-68831417</w:t>
      </w:r>
      <w:r>
        <w:rPr>
          <w:rFonts w:ascii="Times New Roman" w:eastAsia="方正仿宋_GBK" w:hAnsi="Times New Roman" w:cs="Times New Roman"/>
          <w:sz w:val="32"/>
          <w:szCs w:val="32"/>
        </w:rPr>
        <w:t>，电子邮箱：</w:t>
      </w:r>
      <w:r>
        <w:rPr>
          <w:rFonts w:ascii="Times New Roman" w:eastAsia="方正仿宋_GBK" w:hAnsi="Times New Roman" w:cs="Times New Roman"/>
          <w:sz w:val="32"/>
          <w:szCs w:val="32"/>
        </w:rPr>
        <w:t>475806568@qq.com</w:t>
      </w:r>
      <w:r>
        <w:rPr>
          <w:rFonts w:ascii="Times New Roman" w:eastAsia="方正仿宋_GBK" w:hAnsi="Times New Roman" w:cs="Times New Roman"/>
          <w:sz w:val="32"/>
          <w:szCs w:val="32"/>
        </w:rPr>
        <w:t>等方式提交。如有提出意见或者建议的公众，请留下您的姓名和联系方式，以方便进一步联系。</w:t>
      </w:r>
    </w:p>
    <w:p w:rsidR="00316689" w:rsidRDefault="009E0FA3">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特此公告。</w:t>
      </w:r>
    </w:p>
    <w:p w:rsidR="00316689" w:rsidRDefault="00316689">
      <w:pPr>
        <w:spacing w:line="560" w:lineRule="exact"/>
        <w:jc w:val="left"/>
        <w:rPr>
          <w:rFonts w:ascii="方正仿宋_GBK" w:eastAsia="方正仿宋_GBK"/>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9E0FA3">
      <w:pPr>
        <w:spacing w:line="560" w:lineRule="exact"/>
        <w:ind w:leftChars="338" w:left="1702" w:hangingChars="310" w:hanging="992"/>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sz w:val="32"/>
          <w:szCs w:val="32"/>
        </w:rPr>
        <w:t>《重庆市大渡口区人民政府关于发布陆生野生动物禁猎区和禁猎期的通告（征求意见稿）》</w:t>
      </w: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655A81">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9E0FA3">
        <w:rPr>
          <w:rFonts w:ascii="Times New Roman" w:eastAsia="方正仿宋_GBK" w:hAnsi="Times New Roman" w:cs="Times New Roman"/>
          <w:sz w:val="32"/>
          <w:szCs w:val="32"/>
        </w:rPr>
        <w:t>重庆市大渡口区人民政府办公室</w:t>
      </w:r>
    </w:p>
    <w:p w:rsidR="00316689" w:rsidRDefault="009E0FA3">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29</w:t>
      </w:r>
      <w:r>
        <w:rPr>
          <w:rFonts w:ascii="Times New Roman" w:eastAsia="方正仿宋_GBK" w:hAnsi="Times New Roman" w:cs="Times New Roman"/>
          <w:sz w:val="32"/>
          <w:szCs w:val="32"/>
        </w:rPr>
        <w:t>日</w:t>
      </w:r>
    </w:p>
    <w:p w:rsidR="00316689" w:rsidRDefault="000D5433">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9E0FA3">
        <w:rPr>
          <w:rFonts w:ascii="Times New Roman" w:eastAsia="方正仿宋_GBK" w:hAnsi="Times New Roman" w:cs="Times New Roman"/>
          <w:sz w:val="32"/>
          <w:szCs w:val="32"/>
        </w:rPr>
        <w:t>（联</w:t>
      </w:r>
      <w:r w:rsidR="009E0FA3">
        <w:rPr>
          <w:rFonts w:ascii="Times New Roman" w:eastAsia="方正仿宋_GBK" w:hAnsi="Times New Roman" w:cs="Times New Roman"/>
          <w:sz w:val="32"/>
          <w:szCs w:val="32"/>
        </w:rPr>
        <w:t>系人：但鑫韬，联系电话：</w:t>
      </w:r>
      <w:r w:rsidR="009E0FA3">
        <w:rPr>
          <w:rFonts w:ascii="Times New Roman" w:eastAsia="方正仿宋_GBK" w:hAnsi="Times New Roman" w:cs="Times New Roman"/>
          <w:sz w:val="32"/>
          <w:szCs w:val="32"/>
        </w:rPr>
        <w:t>68831417</w:t>
      </w:r>
      <w:r w:rsidR="009E0FA3">
        <w:rPr>
          <w:rFonts w:ascii="Times New Roman" w:eastAsia="方正仿宋_GBK" w:hAnsi="Times New Roman" w:cs="Times New Roman"/>
          <w:sz w:val="32"/>
          <w:szCs w:val="32"/>
        </w:rPr>
        <w:t>）</w:t>
      </w: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Default="00316689">
      <w:pPr>
        <w:spacing w:line="560" w:lineRule="exact"/>
        <w:jc w:val="left"/>
        <w:rPr>
          <w:rFonts w:ascii="Times New Roman" w:eastAsia="方正仿宋_GBK" w:hAnsi="Times New Roman" w:cs="Times New Roman"/>
          <w:sz w:val="32"/>
          <w:szCs w:val="32"/>
        </w:rPr>
      </w:pPr>
    </w:p>
    <w:p w:rsidR="00316689" w:rsidRPr="00655A81" w:rsidRDefault="00316689">
      <w:pPr>
        <w:spacing w:line="560" w:lineRule="exact"/>
        <w:jc w:val="left"/>
        <w:rPr>
          <w:rFonts w:ascii="Times New Roman" w:eastAsia="方正仿宋_GBK" w:hAnsi="Times New Roman" w:cs="Times New Roman"/>
          <w:sz w:val="32"/>
          <w:szCs w:val="32"/>
        </w:rPr>
      </w:pPr>
    </w:p>
    <w:p w:rsidR="00316689" w:rsidRDefault="009E0FA3">
      <w:pPr>
        <w:spacing w:line="56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w:t>
      </w:r>
    </w:p>
    <w:p w:rsidR="00316689" w:rsidRDefault="009E0FA3">
      <w:pPr>
        <w:spacing w:line="700" w:lineRule="exact"/>
        <w:jc w:val="center"/>
        <w:rPr>
          <w:rFonts w:ascii="Calibri" w:eastAsia="方正小标宋_GBK" w:hAnsi="Calibri" w:cs="Times New Roman"/>
          <w:sz w:val="44"/>
          <w:szCs w:val="44"/>
        </w:rPr>
      </w:pPr>
      <w:r>
        <w:rPr>
          <w:rFonts w:ascii="Calibri" w:eastAsia="方正小标宋_GBK" w:hAnsi="Calibri" w:cs="Times New Roman" w:hint="eastAsia"/>
          <w:sz w:val="44"/>
          <w:szCs w:val="44"/>
        </w:rPr>
        <w:t>重庆市大渡口区人民政府</w:t>
      </w:r>
    </w:p>
    <w:p w:rsidR="00316689" w:rsidRDefault="009E0FA3">
      <w:pPr>
        <w:spacing w:line="700" w:lineRule="exact"/>
        <w:jc w:val="center"/>
        <w:rPr>
          <w:rFonts w:ascii="Calibri" w:eastAsia="方正楷体_GBK" w:hAnsi="Calibri" w:cs="Times New Roman"/>
          <w:sz w:val="44"/>
          <w:szCs w:val="44"/>
        </w:rPr>
      </w:pPr>
      <w:r>
        <w:rPr>
          <w:rFonts w:ascii="Calibri" w:eastAsia="方正小标宋_GBK" w:hAnsi="Calibri" w:cs="Times New Roman"/>
          <w:sz w:val="44"/>
          <w:szCs w:val="44"/>
        </w:rPr>
        <w:t>关于发布陆生野生动物禁猎区和禁猎期的通</w:t>
      </w:r>
      <w:r>
        <w:rPr>
          <w:rFonts w:ascii="Calibri" w:eastAsia="方正小标宋_GBK" w:hAnsi="Calibri" w:cs="Times New Roman" w:hint="eastAsia"/>
          <w:sz w:val="44"/>
          <w:szCs w:val="44"/>
        </w:rPr>
        <w:t>告</w:t>
      </w:r>
    </w:p>
    <w:p w:rsidR="00316689" w:rsidRDefault="009E0FA3">
      <w:pPr>
        <w:jc w:val="center"/>
        <w:rPr>
          <w:rFonts w:eastAsia="方正仿宋_GBK"/>
          <w:sz w:val="32"/>
          <w:szCs w:val="32"/>
        </w:rPr>
      </w:pPr>
      <w:r>
        <w:rPr>
          <w:rFonts w:ascii="Calibri" w:eastAsia="方正仿宋_GBK" w:hAnsi="Calibri" w:cs="Times New Roman"/>
          <w:sz w:val="32"/>
          <w:szCs w:val="32"/>
        </w:rPr>
        <w:t>（</w:t>
      </w:r>
      <w:r>
        <w:rPr>
          <w:rFonts w:ascii="Times New Roman" w:eastAsia="方正仿宋_GBK" w:hAnsi="Times New Roman" w:cs="Times New Roman"/>
          <w:sz w:val="32"/>
          <w:szCs w:val="32"/>
        </w:rPr>
        <w:t>征求意见稿</w:t>
      </w:r>
      <w:r>
        <w:rPr>
          <w:rFonts w:ascii="Calibri" w:eastAsia="方正仿宋_GBK" w:hAnsi="Calibri" w:cs="Times New Roman"/>
          <w:sz w:val="32"/>
          <w:szCs w:val="32"/>
        </w:rPr>
        <w:t>）</w:t>
      </w:r>
    </w:p>
    <w:p w:rsidR="00316689" w:rsidRDefault="00316689">
      <w:pPr>
        <w:jc w:val="center"/>
        <w:rPr>
          <w:rFonts w:ascii="Calibri" w:eastAsia="方正仿宋_GBK" w:hAnsi="Calibri" w:cs="Times New Roman"/>
          <w:sz w:val="32"/>
          <w:szCs w:val="32"/>
        </w:rPr>
      </w:pP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为有效遏制乱捕滥猎行为，强化野生动物源头管理，保护好野生动物及其重要栖息地，改善野生动物生存环境，根据《中华人民共和国野生动物保护法》《全国人大常委会关于全面禁止非法野生动物交易、革除滥食野生动物陋习、切实保障人民群众生命健康安全的决定》、《重庆市人民政府关于全面禁止非法交易、食用野生动物的决定》等法律法规，结合我区实际，现将我区关于陆生野生动物禁猎区和禁猎期的有关事项通告如下：</w:t>
      </w: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黑体_GBK" w:hAnsi="方正黑体_GBK" w:cs="Times New Roman"/>
          <w:sz w:val="32"/>
          <w:szCs w:val="32"/>
        </w:rPr>
        <w:t>一、禁猎区。</w:t>
      </w:r>
      <w:r>
        <w:rPr>
          <w:rFonts w:ascii="Calibri" w:eastAsia="方正仿宋_GBK" w:hAnsi="Calibri" w:cs="Times New Roman"/>
          <w:sz w:val="32"/>
          <w:szCs w:val="32"/>
        </w:rPr>
        <w:t>大渡口区行政区域内均为禁猎区。</w:t>
      </w: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黑体_GBK" w:hAnsi="方正黑体_GBK" w:cs="Times New Roman"/>
          <w:sz w:val="32"/>
          <w:szCs w:val="32"/>
        </w:rPr>
        <w:t>二、禁猎期。</w:t>
      </w:r>
      <w:r>
        <w:rPr>
          <w:rFonts w:ascii="Calibri" w:eastAsia="方正仿宋_GBK" w:hAnsi="Calibri" w:cs="Times New Roman"/>
          <w:sz w:val="32"/>
          <w:szCs w:val="32"/>
        </w:rPr>
        <w:t>全年为禁猎期</w:t>
      </w:r>
      <w:r>
        <w:rPr>
          <w:rFonts w:ascii="Calibri" w:eastAsia="方正仿宋_GBK" w:hAnsi="Calibri" w:cs="Times New Roman" w:hint="eastAsia"/>
          <w:sz w:val="32"/>
          <w:szCs w:val="32"/>
        </w:rPr>
        <w:t>。</w:t>
      </w: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黑体_GBK" w:hAnsi="方正黑体_GBK" w:cs="Times New Roman"/>
          <w:sz w:val="32"/>
          <w:szCs w:val="32"/>
        </w:rPr>
        <w:t>三、禁猎对象。</w:t>
      </w:r>
      <w:r>
        <w:rPr>
          <w:rFonts w:ascii="Calibri" w:eastAsia="方正仿宋_GBK" w:hAnsi="Calibri" w:cs="Times New Roman"/>
          <w:sz w:val="32"/>
          <w:szCs w:val="32"/>
        </w:rPr>
        <w:t>禁猎对象为列入国家重点保护野生动物名录、重</w:t>
      </w:r>
      <w:r>
        <w:rPr>
          <w:rFonts w:ascii="Calibri" w:eastAsia="方正仿宋_GBK" w:hAnsi="Calibri" w:cs="Times New Roman"/>
          <w:sz w:val="32"/>
          <w:szCs w:val="32"/>
        </w:rPr>
        <w:t>庆市重点保护野生动物名录、国家或重庆市保护的有重要生态、科学、社会价值的陆生野生动物。</w:t>
      </w: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黑体_GBK" w:hAnsi="方正黑体_GBK" w:cs="Times New Roman"/>
          <w:sz w:val="32"/>
          <w:szCs w:val="32"/>
        </w:rPr>
        <w:t>四、禁猎工具和方法。</w:t>
      </w:r>
      <w:r>
        <w:rPr>
          <w:rFonts w:ascii="Calibri" w:eastAsia="方正仿宋_GBK" w:hAnsi="Calibri" w:cs="Times New Roman"/>
          <w:sz w:val="32"/>
          <w:szCs w:val="32"/>
        </w:rPr>
        <w:t>禁止使用军用武器、体育运动枪支、气枪、毒药、爆炸物、排铳、铁铗、弹弓、粘网、电击或电子诱捕装置、声音诱捕、猎套、猎夹及其他危害人畜安全的猎捕工具和装置猎捕，禁止使用夜间照明行猎、歼灭性</w:t>
      </w:r>
      <w:r>
        <w:rPr>
          <w:rFonts w:ascii="Calibri" w:eastAsia="方正仿宋_GBK" w:hAnsi="Calibri" w:cs="Times New Roman"/>
          <w:sz w:val="32"/>
          <w:szCs w:val="32"/>
        </w:rPr>
        <w:lastRenderedPageBreak/>
        <w:t>围猎、火攻、烟熏、挖洞、陷阱、网捕、捡蛋、捣巢等方法猎捕或进行其它妨碍陆生野生动物生息繁衍及破坏陆生野生动物栖息地的活动，禁止非法出售、收购、利用、加工</w:t>
      </w:r>
      <w:r>
        <w:rPr>
          <w:rFonts w:ascii="Calibri" w:eastAsia="方正仿宋_GBK" w:hAnsi="Calibri" w:cs="Times New Roman" w:hint="eastAsia"/>
          <w:sz w:val="32"/>
          <w:szCs w:val="32"/>
        </w:rPr>
        <w:t>、食用</w:t>
      </w:r>
      <w:r>
        <w:rPr>
          <w:rFonts w:ascii="Calibri" w:eastAsia="方正仿宋_GBK" w:hAnsi="Calibri" w:cs="Times New Roman"/>
          <w:sz w:val="32"/>
          <w:szCs w:val="32"/>
        </w:rPr>
        <w:t>、转让、运输、邮寄和携带陆生野生动物或其产品。</w:t>
      </w: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黑体_GBK" w:hAnsi="方正黑体_GBK" w:cs="Times New Roman" w:hint="eastAsia"/>
          <w:sz w:val="32"/>
          <w:szCs w:val="32"/>
        </w:rPr>
        <w:t>五、</w:t>
      </w:r>
      <w:r>
        <w:rPr>
          <w:rFonts w:ascii="Calibri" w:eastAsia="方正仿宋_GBK" w:hAnsi="Calibri" w:cs="Times New Roman"/>
          <w:sz w:val="32"/>
          <w:szCs w:val="32"/>
        </w:rPr>
        <w:t>因科学研究</w:t>
      </w:r>
      <w:r>
        <w:rPr>
          <w:rFonts w:ascii="Calibri" w:eastAsia="方正仿宋_GBK" w:hAnsi="Calibri" w:cs="Times New Roman"/>
          <w:sz w:val="32"/>
          <w:szCs w:val="32"/>
        </w:rPr>
        <w:t>、种群调控、驯养繁殖、疫源疫病监测或者其他特殊情况需猎捕野生动物的，应当依法申办批准手续。</w:t>
      </w:r>
    </w:p>
    <w:p w:rsidR="00316689" w:rsidRDefault="009E0FA3">
      <w:pPr>
        <w:spacing w:line="560" w:lineRule="exact"/>
        <w:ind w:firstLineChars="200" w:firstLine="640"/>
        <w:rPr>
          <w:rFonts w:ascii="Calibri" w:eastAsia="方正仿宋_GBK" w:hAnsi="Calibri" w:cs="Times New Roman"/>
          <w:sz w:val="32"/>
          <w:szCs w:val="32"/>
        </w:rPr>
      </w:pPr>
      <w:r>
        <w:rPr>
          <w:rFonts w:ascii="Calibri" w:eastAsia="方正黑体_GBK" w:hAnsi="方正黑体_GBK" w:cs="Times New Roman" w:hint="eastAsia"/>
          <w:sz w:val="32"/>
          <w:szCs w:val="32"/>
        </w:rPr>
        <w:t>六</w:t>
      </w:r>
      <w:r>
        <w:rPr>
          <w:rFonts w:ascii="Calibri" w:eastAsia="方正黑体_GBK" w:hAnsi="方正黑体_GBK" w:cs="Times New Roman"/>
          <w:sz w:val="32"/>
          <w:szCs w:val="32"/>
        </w:rPr>
        <w:t>、</w:t>
      </w:r>
      <w:r>
        <w:rPr>
          <w:rFonts w:ascii="Calibri" w:eastAsia="方正仿宋_GBK" w:hAnsi="Calibri" w:cs="Times New Roman"/>
          <w:sz w:val="32"/>
          <w:szCs w:val="32"/>
        </w:rPr>
        <w:t>违反野生动物保护法律法规及本通告规定，非法猎捕陆生野生动物，非法出售、收购、利用、加工、</w:t>
      </w:r>
      <w:r>
        <w:rPr>
          <w:rFonts w:ascii="Calibri" w:eastAsia="方正仿宋_GBK" w:hAnsi="Calibri" w:cs="Times New Roman" w:hint="eastAsia"/>
          <w:sz w:val="32"/>
          <w:szCs w:val="32"/>
        </w:rPr>
        <w:t>食用</w:t>
      </w:r>
      <w:r>
        <w:rPr>
          <w:rFonts w:ascii="Calibri" w:eastAsia="方正仿宋_GBK" w:hAnsi="Calibri" w:cs="Times New Roman"/>
          <w:sz w:val="32"/>
          <w:szCs w:val="32"/>
        </w:rPr>
        <w:t>、转让、运输、邮寄和携带陆生野生动物或其产品的，由区林业</w:t>
      </w:r>
      <w:r>
        <w:rPr>
          <w:rFonts w:ascii="Calibri" w:eastAsia="方正仿宋_GBK" w:hAnsi="Calibri" w:cs="Times New Roman" w:hint="eastAsia"/>
          <w:sz w:val="32"/>
          <w:szCs w:val="32"/>
        </w:rPr>
        <w:t>、市场监管等</w:t>
      </w:r>
      <w:r>
        <w:rPr>
          <w:rFonts w:ascii="Calibri" w:eastAsia="方正仿宋_GBK" w:hAnsi="Calibri" w:cs="Times New Roman"/>
          <w:sz w:val="32"/>
          <w:szCs w:val="32"/>
        </w:rPr>
        <w:t>行政主管部门依法处理；构成犯罪的，依法追究刑事责任。</w:t>
      </w:r>
    </w:p>
    <w:p w:rsidR="00316689" w:rsidRDefault="009E0FA3">
      <w:pPr>
        <w:spacing w:line="560" w:lineRule="exact"/>
        <w:ind w:firstLineChars="200" w:firstLine="640"/>
        <w:rPr>
          <w:rFonts w:ascii="Calibri" w:eastAsia="方正黑体_GBK" w:hAnsi="方正黑体_GBK" w:cs="Times New Roman"/>
          <w:sz w:val="32"/>
          <w:szCs w:val="32"/>
        </w:rPr>
      </w:pPr>
      <w:r>
        <w:rPr>
          <w:rFonts w:ascii="Calibri" w:eastAsia="方正黑体_GBK" w:hAnsi="方正黑体_GBK" w:cs="Times New Roman" w:hint="eastAsia"/>
          <w:sz w:val="32"/>
          <w:szCs w:val="32"/>
        </w:rPr>
        <w:t>七、</w:t>
      </w:r>
      <w:r>
        <w:rPr>
          <w:rFonts w:ascii="Calibri" w:eastAsia="方正黑体_GBK" w:hAnsi="方正黑体_GBK" w:cs="Times New Roman"/>
          <w:sz w:val="32"/>
          <w:szCs w:val="32"/>
        </w:rPr>
        <w:t>狩猎队从事狩猎活动遵照有关规定执行。</w:t>
      </w:r>
    </w:p>
    <w:p w:rsidR="00316689" w:rsidRDefault="009E0FA3">
      <w:pPr>
        <w:spacing w:line="560" w:lineRule="exact"/>
        <w:ind w:firstLineChars="200" w:firstLine="640"/>
        <w:rPr>
          <w:rFonts w:ascii="Calibri" w:eastAsia="方正黑体_GBK" w:hAnsi="方正黑体_GBK" w:cs="Times New Roman"/>
          <w:sz w:val="32"/>
          <w:szCs w:val="32"/>
        </w:rPr>
      </w:pPr>
      <w:r>
        <w:rPr>
          <w:rFonts w:ascii="Calibri" w:eastAsia="方正黑体_GBK" w:hAnsi="方正黑体_GBK" w:cs="Times New Roman" w:hint="eastAsia"/>
          <w:sz w:val="32"/>
          <w:szCs w:val="32"/>
        </w:rPr>
        <w:t>八</w:t>
      </w:r>
      <w:r>
        <w:rPr>
          <w:rFonts w:ascii="Calibri" w:eastAsia="方正黑体_GBK" w:hAnsi="方正黑体_GBK" w:cs="Times New Roman"/>
          <w:sz w:val="32"/>
          <w:szCs w:val="32"/>
        </w:rPr>
        <w:t>、本通告自发布之日起施行。</w:t>
      </w:r>
    </w:p>
    <w:p w:rsidR="00316689" w:rsidRDefault="00316689">
      <w:pPr>
        <w:spacing w:line="560" w:lineRule="exact"/>
        <w:jc w:val="left"/>
        <w:rPr>
          <w:rFonts w:ascii="Times New Roman" w:eastAsia="方正仿宋_GBK" w:hAnsi="Times New Roman" w:cs="Times New Roman"/>
          <w:sz w:val="32"/>
          <w:szCs w:val="32"/>
        </w:rPr>
      </w:pPr>
    </w:p>
    <w:sectPr w:rsidR="00316689" w:rsidSect="00316689">
      <w:footerReference w:type="even" r:id="rId7"/>
      <w:footerReference w:type="default" r:id="rId8"/>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FA3" w:rsidRDefault="009E0FA3" w:rsidP="00316689">
      <w:r>
        <w:separator/>
      </w:r>
    </w:p>
  </w:endnote>
  <w:endnote w:type="continuationSeparator" w:id="1">
    <w:p w:rsidR="009E0FA3" w:rsidRDefault="009E0FA3" w:rsidP="00316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5255"/>
    </w:sdtPr>
    <w:sdtContent>
      <w:p w:rsidR="00316689" w:rsidRDefault="00316689">
        <w:pPr>
          <w:pStyle w:val="a4"/>
        </w:pPr>
        <w:r>
          <w:rPr>
            <w:sz w:val="32"/>
            <w:szCs w:val="32"/>
          </w:rPr>
          <w:fldChar w:fldCharType="begin"/>
        </w:r>
        <w:r w:rsidR="009E0FA3">
          <w:rPr>
            <w:sz w:val="32"/>
            <w:szCs w:val="32"/>
          </w:rPr>
          <w:instrText xml:space="preserve"> PAGE   \* MERGEFORMAT </w:instrText>
        </w:r>
        <w:r>
          <w:rPr>
            <w:sz w:val="32"/>
            <w:szCs w:val="32"/>
          </w:rPr>
          <w:fldChar w:fldCharType="separate"/>
        </w:r>
        <w:r w:rsidR="000D5433" w:rsidRPr="000D5433">
          <w:rPr>
            <w:noProof/>
            <w:sz w:val="32"/>
            <w:szCs w:val="32"/>
            <w:lang w:val="zh-CN"/>
          </w:rPr>
          <w:t>-</w:t>
        </w:r>
        <w:r w:rsidR="000D5433">
          <w:rPr>
            <w:noProof/>
            <w:sz w:val="32"/>
            <w:szCs w:val="32"/>
          </w:rPr>
          <w:t xml:space="preserve"> 4 -</w:t>
        </w:r>
        <w:r>
          <w:rPr>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5256"/>
    </w:sdtPr>
    <w:sdtContent>
      <w:p w:rsidR="00316689" w:rsidRDefault="00316689">
        <w:pPr>
          <w:pStyle w:val="a4"/>
          <w:jc w:val="right"/>
        </w:pPr>
        <w:r>
          <w:rPr>
            <w:sz w:val="32"/>
            <w:szCs w:val="32"/>
          </w:rPr>
          <w:fldChar w:fldCharType="begin"/>
        </w:r>
        <w:r w:rsidR="009E0FA3">
          <w:rPr>
            <w:sz w:val="32"/>
            <w:szCs w:val="32"/>
          </w:rPr>
          <w:instrText xml:space="preserve"> PAGE   \* MERGEFORMAT </w:instrText>
        </w:r>
        <w:r>
          <w:rPr>
            <w:sz w:val="32"/>
            <w:szCs w:val="32"/>
          </w:rPr>
          <w:fldChar w:fldCharType="separate"/>
        </w:r>
        <w:r w:rsidR="000D5433" w:rsidRPr="000D5433">
          <w:rPr>
            <w:noProof/>
            <w:sz w:val="32"/>
            <w:szCs w:val="32"/>
            <w:lang w:val="zh-CN"/>
          </w:rPr>
          <w:t>-</w:t>
        </w:r>
        <w:r w:rsidR="000D5433">
          <w:rPr>
            <w:noProof/>
            <w:sz w:val="32"/>
            <w:szCs w:val="32"/>
          </w:rPr>
          <w:t xml:space="preserve"> 3 -</w:t>
        </w:r>
        <w:r>
          <w:rPr>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FA3" w:rsidRDefault="009E0FA3" w:rsidP="00316689">
      <w:r>
        <w:separator/>
      </w:r>
    </w:p>
  </w:footnote>
  <w:footnote w:type="continuationSeparator" w:id="1">
    <w:p w:rsidR="009E0FA3" w:rsidRDefault="009E0FA3" w:rsidP="00316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C9E"/>
    <w:rsid w:val="00026869"/>
    <w:rsid w:val="00031165"/>
    <w:rsid w:val="000D5433"/>
    <w:rsid w:val="000E545E"/>
    <w:rsid w:val="00316689"/>
    <w:rsid w:val="003518A6"/>
    <w:rsid w:val="003A742A"/>
    <w:rsid w:val="00483BBD"/>
    <w:rsid w:val="004E13ED"/>
    <w:rsid w:val="005D77F2"/>
    <w:rsid w:val="00655A81"/>
    <w:rsid w:val="00675425"/>
    <w:rsid w:val="006905CA"/>
    <w:rsid w:val="00876C9E"/>
    <w:rsid w:val="009E0FA3"/>
    <w:rsid w:val="00BA4A7D"/>
    <w:rsid w:val="00BB164E"/>
    <w:rsid w:val="00C114EE"/>
    <w:rsid w:val="00C42E30"/>
    <w:rsid w:val="00D1779E"/>
    <w:rsid w:val="00E13B2E"/>
    <w:rsid w:val="00E93437"/>
    <w:rsid w:val="00EA12C5"/>
    <w:rsid w:val="00F22278"/>
    <w:rsid w:val="00FB5810"/>
    <w:rsid w:val="0B711F5A"/>
    <w:rsid w:val="50E30E8C"/>
    <w:rsid w:val="7CBF1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316689"/>
    <w:pPr>
      <w:ind w:leftChars="2500" w:left="100"/>
    </w:pPr>
  </w:style>
  <w:style w:type="paragraph" w:styleId="a4">
    <w:name w:val="footer"/>
    <w:basedOn w:val="a"/>
    <w:link w:val="Char0"/>
    <w:uiPriority w:val="99"/>
    <w:unhideWhenUsed/>
    <w:rsid w:val="00316689"/>
    <w:pPr>
      <w:tabs>
        <w:tab w:val="center" w:pos="4153"/>
        <w:tab w:val="right" w:pos="8306"/>
      </w:tabs>
      <w:snapToGrid w:val="0"/>
      <w:jc w:val="left"/>
    </w:pPr>
    <w:rPr>
      <w:sz w:val="18"/>
      <w:szCs w:val="18"/>
    </w:rPr>
  </w:style>
  <w:style w:type="paragraph" w:styleId="a5">
    <w:name w:val="header"/>
    <w:basedOn w:val="a"/>
    <w:link w:val="Char1"/>
    <w:uiPriority w:val="99"/>
    <w:unhideWhenUsed/>
    <w:rsid w:val="003166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16689"/>
    <w:rPr>
      <w:sz w:val="18"/>
      <w:szCs w:val="18"/>
    </w:rPr>
  </w:style>
  <w:style w:type="character" w:customStyle="1" w:styleId="Char0">
    <w:name w:val="页脚 Char"/>
    <w:basedOn w:val="a0"/>
    <w:link w:val="a4"/>
    <w:uiPriority w:val="99"/>
    <w:rsid w:val="00316689"/>
    <w:rPr>
      <w:sz w:val="18"/>
      <w:szCs w:val="18"/>
    </w:rPr>
  </w:style>
  <w:style w:type="character" w:customStyle="1" w:styleId="Char">
    <w:name w:val="日期 Char"/>
    <w:basedOn w:val="a0"/>
    <w:link w:val="a3"/>
    <w:uiPriority w:val="99"/>
    <w:semiHidden/>
    <w:qFormat/>
    <w:rsid w:val="00316689"/>
  </w:style>
  <w:style w:type="paragraph" w:styleId="a6">
    <w:name w:val="Balloon Text"/>
    <w:basedOn w:val="a"/>
    <w:link w:val="Char2"/>
    <w:uiPriority w:val="99"/>
    <w:semiHidden/>
    <w:unhideWhenUsed/>
    <w:rsid w:val="00655A81"/>
    <w:rPr>
      <w:sz w:val="18"/>
      <w:szCs w:val="18"/>
    </w:rPr>
  </w:style>
  <w:style w:type="character" w:customStyle="1" w:styleId="Char2">
    <w:name w:val="批注框文本 Char"/>
    <w:basedOn w:val="a0"/>
    <w:link w:val="a6"/>
    <w:uiPriority w:val="99"/>
    <w:semiHidden/>
    <w:rsid w:val="00655A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207</Words>
  <Characters>1181</Characters>
  <Application>Microsoft Office Word</Application>
  <DocSecurity>0</DocSecurity>
  <Lines>9</Lines>
  <Paragraphs>2</Paragraphs>
  <ScaleCrop>false</ScaleCrop>
  <Company>China</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2020-06-03T06:41:00Z</dcterms:created>
  <dcterms:modified xsi:type="dcterms:W3CDTF">2020-06-29T07:19:00Z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