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313" w:afterLines="100" w:line="580" w:lineRule="exact"/>
        <w:jc w:val="center"/>
        <w:textAlignment w:val="auto"/>
        <w:outlineLvl w:val="0"/>
        <w:rPr>
          <w:rFonts w:ascii="方正小标宋_GBK" w:hAnsi="方正小标宋_GBK" w:eastAsia="方正小标宋_GBK" w:cs="方正小标宋_GBK"/>
          <w:color w:val="auto"/>
          <w:spacing w:val="-17"/>
          <w:sz w:val="36"/>
          <w:szCs w:val="36"/>
        </w:rPr>
      </w:pPr>
      <w:r>
        <w:rPr>
          <w:rFonts w:hint="default" w:ascii="Times New Roman Regular" w:hAnsi="Times New Roman Regular" w:eastAsia="方正小标宋简体" w:cs="Times New Roman Regular"/>
          <w:color w:val="auto"/>
          <w:spacing w:val="-17"/>
          <w:sz w:val="36"/>
          <w:szCs w:val="36"/>
          <w:lang w:eastAsia="zh-Hans"/>
        </w:rPr>
        <w:t>重庆市大渡口区</w:t>
      </w:r>
      <w:r>
        <w:rPr>
          <w:rFonts w:hint="default" w:ascii="Times New Roman Regular" w:hAnsi="Times New Roman Regular" w:eastAsia="方正小标宋简体" w:cs="Times New Roman Regular"/>
          <w:color w:val="auto"/>
          <w:spacing w:val="-17"/>
          <w:sz w:val="36"/>
          <w:szCs w:val="36"/>
        </w:rPr>
        <w:t>儿童发展规划（2021—2030年）</w:t>
      </w:r>
    </w:p>
    <w:p>
      <w:pPr>
        <w:pStyle w:val="2"/>
        <w:keepNext w:val="0"/>
        <w:keepLines w:val="0"/>
        <w:pageBreakBefore w:val="0"/>
        <w:widowControl w:val="0"/>
        <w:kinsoku/>
        <w:wordWrap/>
        <w:overflowPunct/>
        <w:topLinePunct w:val="0"/>
        <w:autoSpaceDE/>
        <w:autoSpaceDN/>
        <w:bidi w:val="0"/>
        <w:spacing w:after="313" w:afterLines="100" w:line="580" w:lineRule="exact"/>
        <w:jc w:val="center"/>
        <w:textAlignment w:val="auto"/>
        <w:rPr>
          <w:rFonts w:hint="eastAsia" w:ascii="华文楷体" w:hAnsi="华文楷体" w:eastAsia="华文楷体" w:cs="华文楷体"/>
          <w:color w:val="auto"/>
          <w:sz w:val="32"/>
          <w:szCs w:val="32"/>
        </w:rPr>
      </w:pPr>
      <w:r>
        <w:rPr>
          <w:rFonts w:hint="eastAsia" w:ascii="华文楷体" w:hAnsi="华文楷体" w:eastAsia="华文楷体" w:cs="华文楷体"/>
          <w:color w:val="auto"/>
          <w:sz w:val="32"/>
          <w:szCs w:val="32"/>
        </w:rPr>
        <w:t>（</w:t>
      </w:r>
      <w:r>
        <w:rPr>
          <w:rFonts w:hint="eastAsia" w:ascii="华文楷体" w:hAnsi="华文楷体" w:eastAsia="华文楷体" w:cs="华文楷体"/>
          <w:color w:val="auto"/>
          <w:sz w:val="32"/>
          <w:szCs w:val="32"/>
          <w:lang w:eastAsia="zh-CN"/>
        </w:rPr>
        <w:t>征求意见稿</w:t>
      </w:r>
      <w:r>
        <w:rPr>
          <w:rFonts w:hint="eastAsia" w:ascii="华文楷体" w:hAnsi="华文楷体" w:eastAsia="华文楷体" w:cs="华文楷体"/>
          <w:color w:val="auto"/>
          <w:sz w:val="32"/>
          <w:szCs w:val="32"/>
        </w:rPr>
        <w:t>）</w:t>
      </w:r>
    </w:p>
    <w:p>
      <w:pPr>
        <w:adjustRightInd w:val="0"/>
        <w:snapToGrid w:val="0"/>
        <w:spacing w:line="560" w:lineRule="exact"/>
        <w:ind w:firstLine="640" w:firstLineChars="200"/>
        <w:rPr>
          <w:rFonts w:hint="eastAsia" w:ascii="Times New Roman" w:hAnsi="Times New Roman" w:eastAsia="方正仿宋_GBK"/>
          <w:color w:val="auto"/>
          <w:sz w:val="32"/>
          <w:szCs w:val="32"/>
          <w:lang w:eastAsia="zh-CN"/>
        </w:rPr>
      </w:pPr>
      <w:r>
        <w:rPr>
          <w:rFonts w:ascii="Times New Roman" w:hAnsi="Times New Roman" w:eastAsia="方正仿宋_GBK"/>
          <w:color w:val="auto"/>
          <w:sz w:val="32"/>
          <w:szCs w:val="32"/>
        </w:rPr>
        <w:t>儿童是国家的未来、民族的希望，</w:t>
      </w:r>
      <w:r>
        <w:rPr>
          <w:rFonts w:hint="eastAsia" w:ascii="Times New Roman" w:hAnsi="Times New Roman" w:eastAsia="方正仿宋_GBK"/>
          <w:color w:val="auto"/>
          <w:sz w:val="32"/>
          <w:szCs w:val="32"/>
          <w:lang w:eastAsia="zh-Hans"/>
        </w:rPr>
        <w:t>促进儿童</w:t>
      </w:r>
      <w:bookmarkStart w:id="5" w:name="_GoBack"/>
      <w:bookmarkEnd w:id="5"/>
      <w:r>
        <w:rPr>
          <w:rFonts w:hint="eastAsia" w:ascii="Times New Roman" w:hAnsi="Times New Roman" w:eastAsia="方正仿宋_GBK"/>
          <w:color w:val="auto"/>
          <w:sz w:val="32"/>
          <w:szCs w:val="32"/>
          <w:lang w:eastAsia="zh-Hans"/>
        </w:rPr>
        <w:t>健康和优先发展是贯彻以人民为中心</w:t>
      </w:r>
      <w:r>
        <w:rPr>
          <w:rFonts w:hint="eastAsia" w:ascii="Times New Roman" w:hAnsi="Times New Roman" w:eastAsia="方正仿宋_GBK"/>
          <w:color w:val="auto"/>
          <w:sz w:val="32"/>
          <w:szCs w:val="32"/>
          <w:lang w:val="en-US" w:eastAsia="zh-CN"/>
        </w:rPr>
        <w:t>的</w:t>
      </w:r>
      <w:r>
        <w:rPr>
          <w:rFonts w:hint="eastAsia" w:ascii="Times New Roman" w:hAnsi="Times New Roman" w:eastAsia="方正仿宋_GBK"/>
          <w:color w:val="auto"/>
          <w:sz w:val="32"/>
          <w:szCs w:val="32"/>
          <w:lang w:eastAsia="zh-Hans"/>
        </w:rPr>
        <w:t>发展思想</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Hans"/>
        </w:rPr>
        <w:t>对于加快推进“公园大渡口，多彩艺术湾”建设具有重要意义</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eastAsia="zh-Hans"/>
        </w:rPr>
        <w:t>区委区政府始终高度重视儿童事业发展</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Hans"/>
        </w:rPr>
        <w:t>将儿童工作纳入全区国民经济和社会发展总体规划</w:t>
      </w:r>
      <w:r>
        <w:rPr>
          <w:rFonts w:ascii="Times New Roman" w:hAnsi="Times New Roman" w:eastAsia="方正仿宋_GBK"/>
          <w:color w:val="auto"/>
          <w:sz w:val="32"/>
          <w:szCs w:val="32"/>
          <w:lang w:eastAsia="zh-Hans"/>
        </w:rPr>
        <w:t>，大力发展儿童事业</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lang w:eastAsia="zh-Hans"/>
        </w:rPr>
        <w:t>儿童发展和儿童事业取得了历史性新成就。截至2020年底，</w:t>
      </w:r>
      <w:r>
        <w:rPr>
          <w:rFonts w:ascii="Times New Roman" w:hAnsi="Times New Roman" w:eastAsia="方正仿宋_GBK"/>
          <w:color w:val="auto"/>
          <w:sz w:val="32"/>
          <w:szCs w:val="32"/>
        </w:rPr>
        <w:t>新生儿死亡率、婴儿死亡率和5岁以下儿童死亡率等指标分别下降至1</w:t>
      </w:r>
      <w:r>
        <w:rPr>
          <w:rFonts w:hint="eastAsia" w:ascii="Times New Roman" w:hAnsi="Times New Roman" w:eastAsia="方正仿宋_GBK"/>
          <w:color w:val="auto"/>
          <w:sz w:val="32"/>
          <w:szCs w:val="32"/>
          <w:lang w:eastAsia="zh-Hans"/>
        </w:rPr>
        <w:t>.</w:t>
      </w:r>
      <w:r>
        <w:rPr>
          <w:rFonts w:ascii="Times New Roman" w:hAnsi="Times New Roman" w:eastAsia="方正仿宋_GBK"/>
          <w:color w:val="auto"/>
          <w:sz w:val="32"/>
          <w:szCs w:val="32"/>
          <w:lang w:eastAsia="zh-Hans"/>
        </w:rPr>
        <w:t>21</w:t>
      </w: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lang w:eastAsia="zh-Hans"/>
        </w:rPr>
        <w:t>.</w:t>
      </w:r>
      <w:r>
        <w:rPr>
          <w:rFonts w:ascii="Times New Roman" w:hAnsi="Times New Roman" w:eastAsia="方正仿宋_GBK"/>
          <w:color w:val="auto"/>
          <w:sz w:val="32"/>
          <w:szCs w:val="32"/>
          <w:lang w:eastAsia="zh-Hans"/>
        </w:rPr>
        <w:t>51</w:t>
      </w:r>
      <w:r>
        <w:rPr>
          <w:rFonts w:ascii="Times New Roman" w:hAnsi="Times New Roman" w:eastAsia="方正仿宋_GBK"/>
          <w:color w:val="auto"/>
          <w:sz w:val="32"/>
          <w:szCs w:val="32"/>
        </w:rPr>
        <w:t>‰和2</w:t>
      </w:r>
      <w:r>
        <w:rPr>
          <w:rFonts w:hint="eastAsia" w:ascii="Times New Roman" w:hAnsi="Times New Roman" w:eastAsia="方正仿宋_GBK"/>
          <w:color w:val="auto"/>
          <w:sz w:val="32"/>
          <w:szCs w:val="32"/>
          <w:lang w:eastAsia="zh-Hans"/>
        </w:rPr>
        <w:t>.</w:t>
      </w:r>
      <w:r>
        <w:rPr>
          <w:rFonts w:ascii="Times New Roman" w:hAnsi="Times New Roman" w:eastAsia="方正仿宋_GBK"/>
          <w:color w:val="auto"/>
          <w:sz w:val="32"/>
          <w:szCs w:val="32"/>
          <w:lang w:eastAsia="zh-Hans"/>
        </w:rPr>
        <w:t>12</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eastAsia="zh-Hans"/>
        </w:rPr>
        <w:t>优于全市平均水平</w:t>
      </w:r>
      <w:r>
        <w:rPr>
          <w:rFonts w:ascii="Times New Roman" w:hAnsi="Times New Roman" w:eastAsia="方正仿宋_GBK"/>
          <w:color w:val="auto"/>
          <w:sz w:val="32"/>
          <w:szCs w:val="32"/>
        </w:rPr>
        <w:t>；学前教育毛入园率、九年义务教育巩固率、高中阶段毛入学率</w:t>
      </w:r>
      <w:r>
        <w:rPr>
          <w:rFonts w:hint="eastAsia" w:ascii="Times New Roman" w:hAnsi="Times New Roman" w:eastAsia="方正仿宋_GBK"/>
          <w:color w:val="auto"/>
          <w:sz w:val="32"/>
          <w:szCs w:val="32"/>
          <w:lang w:eastAsia="zh-Hans"/>
        </w:rPr>
        <w:t>分别达到</w:t>
      </w:r>
      <w:r>
        <w:rPr>
          <w:rFonts w:ascii="Times New Roman" w:hAnsi="Times New Roman" w:eastAsia="方正仿宋_GBK"/>
          <w:color w:val="auto"/>
          <w:sz w:val="32"/>
          <w:szCs w:val="32"/>
        </w:rPr>
        <w:t>99%、100%、99</w:t>
      </w:r>
      <w:r>
        <w:rPr>
          <w:rFonts w:hint="eastAsia" w:ascii="Times New Roman" w:hAnsi="Times New Roman" w:eastAsia="方正仿宋_GBK"/>
          <w:color w:val="auto"/>
          <w:sz w:val="32"/>
          <w:szCs w:val="32"/>
          <w:lang w:eastAsia="zh-Hans"/>
        </w:rPr>
        <w:t>.</w:t>
      </w:r>
      <w:r>
        <w:rPr>
          <w:rFonts w:ascii="Times New Roman" w:hAnsi="Times New Roman" w:eastAsia="方正仿宋_GBK"/>
          <w:color w:val="auto"/>
          <w:sz w:val="32"/>
          <w:szCs w:val="32"/>
          <w:lang w:eastAsia="zh-Hans"/>
        </w:rPr>
        <w:t>2%，</w:t>
      </w:r>
      <w:r>
        <w:rPr>
          <w:rFonts w:hint="eastAsia" w:ascii="Times New Roman" w:hAnsi="Times New Roman" w:eastAsia="方正仿宋_GBK"/>
          <w:color w:val="auto"/>
          <w:sz w:val="32"/>
          <w:szCs w:val="32"/>
          <w:lang w:eastAsia="zh-Hans"/>
        </w:rPr>
        <w:t>稳定保持较高水准</w:t>
      </w:r>
      <w:r>
        <w:rPr>
          <w:rFonts w:ascii="Times New Roman" w:hAnsi="Times New Roman" w:eastAsia="方正仿宋_GBK"/>
          <w:color w:val="auto"/>
          <w:sz w:val="32"/>
          <w:szCs w:val="32"/>
          <w:lang w:eastAsia="zh-Hans"/>
        </w:rPr>
        <w:t>；打造“莎姐”青少年维权岗</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lang w:eastAsia="zh-Hans"/>
        </w:rPr>
        <w:t>“阳光助苗”工程等预防帮教未成年人的知名工作品牌</w:t>
      </w:r>
      <w:r>
        <w:rPr>
          <w:rFonts w:hint="eastAsia" w:ascii="Times New Roman" w:hAnsi="Times New Roman" w:eastAsia="方正仿宋_GBK"/>
          <w:color w:val="auto"/>
          <w:sz w:val="32"/>
          <w:szCs w:val="32"/>
          <w:lang w:eastAsia="zh-CN"/>
        </w:rPr>
        <w:t>；群众的获得感、幸福感、安全感不断提升。</w:t>
      </w:r>
    </w:p>
    <w:p>
      <w:pPr>
        <w:pStyle w:val="2"/>
        <w:spacing w:after="0"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受制于经济社会发展等诸多因素的影响，我</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儿童事业发展仍面临着一些问题和挑战。</w:t>
      </w:r>
      <w:r>
        <w:rPr>
          <w:rFonts w:hint="eastAsia" w:ascii="Times New Roman" w:hAnsi="Times New Roman" w:eastAsia="方正仿宋_GBK"/>
          <w:color w:val="auto"/>
          <w:sz w:val="32"/>
          <w:szCs w:val="32"/>
        </w:rPr>
        <w:t>城乡、</w:t>
      </w:r>
      <w:r>
        <w:rPr>
          <w:rFonts w:ascii="Times New Roman" w:hAnsi="Times New Roman" w:eastAsia="方正仿宋_GBK"/>
          <w:color w:val="auto"/>
          <w:sz w:val="32"/>
          <w:szCs w:val="32"/>
        </w:rPr>
        <w:t>区域、</w:t>
      </w:r>
      <w:r>
        <w:rPr>
          <w:rFonts w:hint="eastAsia" w:ascii="Times New Roman" w:hAnsi="Times New Roman" w:eastAsia="方正仿宋_GBK"/>
          <w:color w:val="auto"/>
          <w:sz w:val="32"/>
          <w:szCs w:val="32"/>
          <w:lang w:eastAsia="zh-Hans"/>
        </w:rPr>
        <w:t>群体</w:t>
      </w:r>
      <w:r>
        <w:rPr>
          <w:rFonts w:hint="eastAsia" w:ascii="Times New Roman" w:hAnsi="Times New Roman" w:eastAsia="方正仿宋_GBK"/>
          <w:color w:val="auto"/>
          <w:sz w:val="32"/>
          <w:szCs w:val="32"/>
        </w:rPr>
        <w:t>之间</w:t>
      </w:r>
      <w:r>
        <w:rPr>
          <w:rFonts w:ascii="Times New Roman" w:hAnsi="Times New Roman" w:eastAsia="方正仿宋_GBK"/>
          <w:color w:val="auto"/>
          <w:sz w:val="32"/>
          <w:szCs w:val="32"/>
        </w:rPr>
        <w:t>发展差距仍然较大，优质儿童公共服务资源</w:t>
      </w:r>
      <w:r>
        <w:rPr>
          <w:rFonts w:hint="eastAsia" w:ascii="Times New Roman" w:hAnsi="Times New Roman" w:eastAsia="方正仿宋_GBK"/>
          <w:color w:val="auto"/>
          <w:sz w:val="32"/>
          <w:szCs w:val="32"/>
          <w:lang w:eastAsia="zh-CN"/>
        </w:rPr>
        <w:t>供给不足</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全社会儿童优先和儿童友好意识有待全面形成。</w:t>
      </w:r>
      <w:r>
        <w:rPr>
          <w:rFonts w:hint="eastAsia" w:ascii="Times New Roman" w:hAnsi="Times New Roman" w:eastAsia="方正仿宋_GBK"/>
          <w:color w:val="auto"/>
          <w:sz w:val="32"/>
          <w:szCs w:val="32"/>
        </w:rPr>
        <w:t>同时，</w:t>
      </w:r>
      <w:r>
        <w:rPr>
          <w:rFonts w:hint="eastAsia" w:ascii="Times New Roman" w:hAnsi="Times New Roman" w:eastAsia="方正仿宋_GBK"/>
          <w:color w:val="auto"/>
          <w:sz w:val="32"/>
          <w:szCs w:val="32"/>
          <w:lang w:eastAsia="zh-Hans"/>
        </w:rPr>
        <w:t>大渡口区</w:t>
      </w:r>
      <w:r>
        <w:rPr>
          <w:rFonts w:hint="eastAsia" w:ascii="Times New Roman" w:hAnsi="Times New Roman" w:eastAsia="方正仿宋_GBK"/>
          <w:color w:val="auto"/>
          <w:sz w:val="32"/>
          <w:szCs w:val="32"/>
          <w:lang w:eastAsia="zh-CN"/>
        </w:rPr>
        <w:t>正</w:t>
      </w:r>
      <w:r>
        <w:rPr>
          <w:rFonts w:hint="eastAsia" w:ascii="Times New Roman" w:hAnsi="Times New Roman" w:eastAsia="方正仿宋_GBK"/>
          <w:color w:val="auto"/>
          <w:sz w:val="32"/>
          <w:szCs w:val="32"/>
          <w:lang w:eastAsia="zh-Hans"/>
        </w:rPr>
        <w:t>着力打造国家产业转型升级示范区、南部人文之城核心区、长江文化艺术湾区，</w:t>
      </w:r>
      <w:r>
        <w:rPr>
          <w:rFonts w:hint="eastAsia" w:ascii="Times New Roman" w:hAnsi="Times New Roman" w:eastAsia="方正仿宋_GBK"/>
          <w:color w:val="auto"/>
          <w:sz w:val="32"/>
          <w:szCs w:val="32"/>
          <w:lang w:eastAsia="zh-CN"/>
        </w:rPr>
        <w:t>战略地位更加凸显，区域价值大幅提升，发展潜能全面释放，</w:t>
      </w:r>
      <w:r>
        <w:rPr>
          <w:rFonts w:hint="eastAsia" w:ascii="Times New Roman" w:hAnsi="Times New Roman" w:eastAsia="方正仿宋_GBK"/>
          <w:color w:val="auto"/>
          <w:sz w:val="32"/>
          <w:szCs w:val="32"/>
          <w:lang w:eastAsia="zh-Hans"/>
        </w:rPr>
        <w:t>为儿童事业发展</w:t>
      </w:r>
      <w:r>
        <w:rPr>
          <w:rFonts w:hint="eastAsia" w:ascii="Times New Roman" w:hAnsi="Times New Roman" w:eastAsia="方正仿宋_GBK"/>
          <w:color w:val="auto"/>
          <w:sz w:val="32"/>
          <w:szCs w:val="32"/>
          <w:lang w:eastAsia="zh-CN"/>
        </w:rPr>
        <w:t>创造了更为有利的条件</w:t>
      </w:r>
      <w:r>
        <w:rPr>
          <w:rFonts w:ascii="Times New Roman" w:hAnsi="Times New Roman" w:eastAsia="方正仿宋_GBK"/>
          <w:color w:val="auto"/>
          <w:sz w:val="32"/>
          <w:szCs w:val="32"/>
          <w:lang w:eastAsia="zh-Hans"/>
        </w:rPr>
        <w:t>。</w:t>
      </w:r>
      <w:r>
        <w:rPr>
          <w:rFonts w:ascii="Times New Roman" w:hAnsi="Times New Roman" w:eastAsia="方正仿宋_GBK"/>
          <w:color w:val="auto"/>
          <w:sz w:val="32"/>
          <w:szCs w:val="32"/>
        </w:rPr>
        <w:t>站在新的历史起点上，需要进一步落实儿童优先原则，促进儿童德智体美劳全面发展。</w:t>
      </w:r>
    </w:p>
    <w:p>
      <w:pPr>
        <w:adjustRightInd w:val="0"/>
        <w:snapToGrid w:val="0"/>
        <w:spacing w:line="594" w:lineRule="exact"/>
        <w:ind w:firstLine="640" w:firstLineChars="200"/>
        <w:rPr>
          <w:color w:val="auto"/>
        </w:rPr>
      </w:pPr>
      <w:r>
        <w:rPr>
          <w:rFonts w:eastAsia="方正仿宋_GBK"/>
          <w:color w:val="auto"/>
          <w:sz w:val="32"/>
          <w:szCs w:val="32"/>
        </w:rPr>
        <w:t>依据《中华人民共和国未成年人保护法》等有关法律法规，</w:t>
      </w:r>
      <w:r>
        <w:rPr>
          <w:rFonts w:ascii="Times New Roman" w:hAnsi="Times New Roman" w:eastAsia="方正仿宋_GBK"/>
          <w:color w:val="auto"/>
          <w:sz w:val="32"/>
          <w:szCs w:val="32"/>
        </w:rPr>
        <w:t>按照《</w:t>
      </w:r>
      <w:r>
        <w:rPr>
          <w:rFonts w:hint="eastAsia" w:ascii="Times New Roman" w:hAnsi="Times New Roman" w:eastAsia="方正仿宋_GBK"/>
          <w:color w:val="auto"/>
          <w:sz w:val="32"/>
          <w:szCs w:val="32"/>
          <w:lang w:eastAsia="zh-Hans"/>
        </w:rPr>
        <w:t>重庆市儿童发展规划</w:t>
      </w:r>
      <w:r>
        <w:rPr>
          <w:rFonts w:ascii="Times New Roman" w:hAnsi="Times New Roman" w:eastAsia="方正仿宋_GBK"/>
          <w:color w:val="auto"/>
          <w:sz w:val="32"/>
          <w:szCs w:val="32"/>
          <w:lang w:eastAsia="zh-Hans"/>
        </w:rPr>
        <w:t>（2021—2030</w:t>
      </w:r>
      <w:r>
        <w:rPr>
          <w:rFonts w:hint="eastAsia" w:ascii="Times New Roman" w:hAnsi="Times New Roman" w:eastAsia="方正仿宋_GBK"/>
          <w:color w:val="auto"/>
          <w:sz w:val="32"/>
          <w:szCs w:val="32"/>
          <w:lang w:eastAsia="zh-Hans"/>
        </w:rPr>
        <w:t>年</w:t>
      </w:r>
      <w:r>
        <w:rPr>
          <w:rFonts w:ascii="Times New Roman" w:hAnsi="Times New Roman" w:eastAsia="方正仿宋_GBK"/>
          <w:color w:val="auto"/>
          <w:sz w:val="32"/>
          <w:szCs w:val="32"/>
          <w:lang w:eastAsia="zh-Hans"/>
        </w:rPr>
        <w:t>》</w:t>
      </w:r>
      <w:r>
        <w:rPr>
          <w:rFonts w:ascii="Times New Roman" w:hAnsi="Times New Roman" w:eastAsia="方正仿宋_GBK"/>
          <w:color w:val="auto"/>
          <w:kern w:val="0"/>
          <w:sz w:val="32"/>
          <w:szCs w:val="32"/>
        </w:rPr>
        <w:t>《重庆市大渡口区国民经济和社会发展</w:t>
      </w:r>
      <w:r>
        <w:rPr>
          <w:rFonts w:hint="eastAsia" w:ascii="Times New Roman" w:hAnsi="Times New Roman" w:eastAsia="方正仿宋_GBK"/>
          <w:color w:val="auto"/>
          <w:kern w:val="0"/>
          <w:sz w:val="32"/>
          <w:szCs w:val="32"/>
        </w:rPr>
        <w:t>第</w:t>
      </w:r>
      <w:r>
        <w:rPr>
          <w:rFonts w:ascii="Times New Roman" w:hAnsi="Times New Roman" w:eastAsia="方正仿宋_GBK"/>
          <w:color w:val="auto"/>
          <w:kern w:val="0"/>
          <w:sz w:val="32"/>
          <w:szCs w:val="32"/>
        </w:rPr>
        <w:t>十四个五年规划和二〇三五远景目标纲要》</w:t>
      </w:r>
      <w:r>
        <w:rPr>
          <w:rFonts w:eastAsia="方正仿宋_GBK"/>
          <w:color w:val="auto"/>
          <w:sz w:val="32"/>
          <w:szCs w:val="32"/>
        </w:rPr>
        <w:t>的要求，结合我</w:t>
      </w:r>
      <w:r>
        <w:rPr>
          <w:rFonts w:hint="eastAsia" w:eastAsia="方正仿宋_GBK"/>
          <w:color w:val="auto"/>
          <w:sz w:val="32"/>
          <w:szCs w:val="32"/>
          <w:lang w:eastAsia="zh-Hans"/>
        </w:rPr>
        <w:t>区</w:t>
      </w:r>
      <w:r>
        <w:rPr>
          <w:rFonts w:eastAsia="方正仿宋_GBK"/>
          <w:color w:val="auto"/>
          <w:sz w:val="32"/>
          <w:szCs w:val="32"/>
        </w:rPr>
        <w:t>儿童事业发展实际，制定本规划。本规划所称儿童是指未满十八周岁的公民。</w:t>
      </w:r>
    </w:p>
    <w:p>
      <w:pPr>
        <w:adjustRightInd w:val="0"/>
        <w:snapToGrid w:val="0"/>
        <w:spacing w:line="560" w:lineRule="exact"/>
        <w:ind w:firstLine="640" w:firstLineChars="200"/>
        <w:outlineLvl w:val="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Hans"/>
        </w:rPr>
        <w:t>一</w:t>
      </w:r>
      <w:r>
        <w:rPr>
          <w:rFonts w:ascii="方正黑体_GBK" w:hAnsi="方正黑体_GBK" w:eastAsia="方正黑体_GBK" w:cs="方正黑体_GBK"/>
          <w:color w:val="auto"/>
          <w:sz w:val="32"/>
          <w:szCs w:val="32"/>
        </w:rPr>
        <w:t>、总体思路</w:t>
      </w:r>
    </w:p>
    <w:p>
      <w:pPr>
        <w:adjustRightInd w:val="0"/>
        <w:snapToGrid w:val="0"/>
        <w:spacing w:line="560" w:lineRule="exact"/>
        <w:ind w:firstLine="640" w:firstLineChars="200"/>
        <w:outlineLvl w:val="1"/>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（一）指导思想</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高举中国特色社会主义伟大旗帜，深入贯彻党的十九大和十九届</w:t>
      </w:r>
      <w:r>
        <w:rPr>
          <w:rFonts w:hint="eastAsia" w:ascii="Times New Roman" w:hAnsi="Times New Roman" w:eastAsia="方正仿宋_GBK"/>
          <w:color w:val="auto"/>
          <w:sz w:val="32"/>
          <w:szCs w:val="32"/>
        </w:rPr>
        <w:t>历次</w:t>
      </w:r>
      <w:r>
        <w:rPr>
          <w:rFonts w:ascii="Times New Roman" w:hAnsi="Times New Roman" w:eastAsia="方正仿宋_GBK"/>
          <w:color w:val="auto"/>
          <w:sz w:val="32"/>
          <w:szCs w:val="32"/>
        </w:rPr>
        <w:t>全会精神，以马克思列宁主义、毛泽东思想、邓小平理论、</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三个代表</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重要思想、科学发展观、习近平新时代中国特色社会主义思想为指导，</w:t>
      </w:r>
      <w:r>
        <w:rPr>
          <w:rFonts w:ascii="Times New Roman" w:hAnsi="Times New Roman" w:eastAsia="方正仿宋_GBK"/>
          <w:color w:val="auto"/>
          <w:sz w:val="32"/>
          <w:szCs w:val="32"/>
          <w:lang w:eastAsia="zh-Hans"/>
        </w:rPr>
        <w:t>坚持以人民为中心的发展思想，</w:t>
      </w:r>
      <w:r>
        <w:rPr>
          <w:rFonts w:ascii="Times New Roman" w:hAnsi="Times New Roman" w:eastAsia="方正仿宋_GBK"/>
          <w:color w:val="auto"/>
          <w:sz w:val="32"/>
          <w:szCs w:val="32"/>
        </w:rPr>
        <w:t>全面贯彻习近平总书记关于儿童和儿童工作的重要论述，深入落实党中央对儿童事业发展的重要决策部署，以立德树人为根本任务，以推动儿童事业高质量发展为主题，以保障儿童生存、发展、受保护和参与权利为主线，以完善儿童优先发展制度机制为动力，全面提升儿童综合素质，为培养社会主义</w:t>
      </w:r>
      <w:r>
        <w:rPr>
          <w:rFonts w:hint="eastAsia" w:ascii="Times New Roman" w:hAnsi="Times New Roman" w:eastAsia="方正仿宋_GBK"/>
          <w:color w:val="auto"/>
          <w:sz w:val="32"/>
          <w:szCs w:val="32"/>
          <w:lang w:eastAsia="zh-CN"/>
        </w:rPr>
        <w:t>的建设者和</w:t>
      </w:r>
      <w:r>
        <w:rPr>
          <w:rFonts w:ascii="Times New Roman" w:hAnsi="Times New Roman" w:eastAsia="方正仿宋_GBK"/>
          <w:color w:val="auto"/>
          <w:sz w:val="32"/>
          <w:szCs w:val="32"/>
        </w:rPr>
        <w:t>接班人贡献力量。</w:t>
      </w:r>
    </w:p>
    <w:p>
      <w:pPr>
        <w:adjustRightInd w:val="0"/>
        <w:snapToGrid w:val="0"/>
        <w:spacing w:line="560" w:lineRule="exact"/>
        <w:ind w:firstLine="640" w:firstLineChars="200"/>
        <w:outlineLvl w:val="1"/>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w:t>
      </w:r>
      <w:r>
        <w:rPr>
          <w:rFonts w:ascii="方正楷体_GBK" w:hAnsi="方正楷体_GBK" w:eastAsia="方正楷体_GBK" w:cs="方正楷体_GBK"/>
          <w:color w:val="auto"/>
          <w:sz w:val="32"/>
          <w:szCs w:val="32"/>
        </w:rPr>
        <w:t>基本原则</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Regular" w:hAnsi="Times New Roman Regular" w:eastAsia="楷体" w:cs="Times New Roman Regular"/>
          <w:color w:val="auto"/>
          <w:sz w:val="32"/>
          <w:szCs w:val="32"/>
        </w:rPr>
        <w:t>1</w:t>
      </w:r>
      <w:r>
        <w:rPr>
          <w:rFonts w:ascii="Times New Roman Regular" w:hAnsi="Times New Roman Regular" w:eastAsia="楷体" w:cs="Times New Roman Regular"/>
          <w:color w:val="auto"/>
          <w:sz w:val="32"/>
          <w:szCs w:val="32"/>
          <w:lang w:eastAsia="zh-Hans"/>
        </w:rPr>
        <w:t>.</w:t>
      </w:r>
      <w:r>
        <w:rPr>
          <w:rFonts w:ascii="Times New Roman Regular" w:hAnsi="Times New Roman Regular" w:eastAsia="楷体" w:cs="Times New Roman Regular"/>
          <w:color w:val="auto"/>
          <w:sz w:val="32"/>
          <w:szCs w:val="32"/>
        </w:rPr>
        <w:t>坚持党的全面领导</w:t>
      </w:r>
      <w:r>
        <w:rPr>
          <w:rFonts w:ascii="Times New Roman Regular" w:hAnsi="Times New Roman Regular" w:eastAsia="方正仿宋_GBK" w:cs="Times New Roman Regular"/>
          <w:b/>
          <w:bCs/>
          <w:color w:val="auto"/>
          <w:sz w:val="32"/>
          <w:szCs w:val="32"/>
        </w:rPr>
        <w:t>。</w:t>
      </w:r>
      <w:r>
        <w:rPr>
          <w:rFonts w:ascii="Times New Roman Regular" w:hAnsi="Times New Roman Regular" w:eastAsia="方正仿宋_GBK" w:cs="Times New Roman Regular"/>
          <w:color w:val="auto"/>
          <w:sz w:val="32"/>
          <w:szCs w:val="32"/>
        </w:rPr>
        <w:t>把握儿童事业发展的政治方向，</w:t>
      </w:r>
      <w:r>
        <w:rPr>
          <w:rFonts w:hint="eastAsia" w:ascii="Times New Roman Regular" w:hAnsi="Times New Roman Regular" w:eastAsia="方正仿宋_GBK" w:cs="Times New Roman Regular"/>
          <w:color w:val="auto"/>
          <w:sz w:val="32"/>
          <w:szCs w:val="32"/>
          <w:lang w:eastAsia="zh-CN"/>
        </w:rPr>
        <w:t>始终在思想上、政治上、行动上同以习近平同志为核心的党中央保持高度一致。</w:t>
      </w:r>
      <w:r>
        <w:rPr>
          <w:rFonts w:ascii="Times New Roman Regular" w:hAnsi="Times New Roman Regular" w:eastAsia="方正仿宋_GBK" w:cs="Times New Roman Regular"/>
          <w:color w:val="auto"/>
          <w:sz w:val="32"/>
          <w:szCs w:val="32"/>
        </w:rPr>
        <w:t>在区委坚强领导下，全面贯彻</w:t>
      </w:r>
      <w:r>
        <w:rPr>
          <w:rFonts w:ascii="Times New Roman" w:hAnsi="Times New Roman" w:eastAsia="方正仿宋_GBK"/>
          <w:color w:val="auto"/>
          <w:sz w:val="32"/>
          <w:szCs w:val="32"/>
        </w:rPr>
        <w:t>落实党中央关于儿童事业发展的重要决策部署，切实把党的领导贯穿到儿童事业发展的全过程和各方面。</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Regular" w:hAnsi="Times New Roman Regular" w:eastAsia="楷体" w:cs="Times New Roman Regular"/>
          <w:color w:val="auto"/>
          <w:sz w:val="32"/>
          <w:szCs w:val="32"/>
        </w:rPr>
        <w:t>2</w:t>
      </w:r>
      <w:r>
        <w:rPr>
          <w:rFonts w:ascii="Times New Roman Regular" w:hAnsi="Times New Roman Regular" w:eastAsia="楷体" w:cs="Times New Roman Regular"/>
          <w:color w:val="auto"/>
          <w:sz w:val="32"/>
          <w:szCs w:val="32"/>
          <w:lang w:eastAsia="zh-Hans"/>
        </w:rPr>
        <w:t>.</w:t>
      </w:r>
      <w:r>
        <w:rPr>
          <w:rFonts w:ascii="Times New Roman Regular" w:hAnsi="Times New Roman Regular" w:eastAsia="楷体" w:cs="Times New Roman Regular"/>
          <w:color w:val="auto"/>
          <w:sz w:val="32"/>
          <w:szCs w:val="32"/>
        </w:rPr>
        <w:t>坚持对儿童发展的优先保障。</w:t>
      </w:r>
      <w:r>
        <w:rPr>
          <w:rFonts w:ascii="Times New Roman" w:hAnsi="Times New Roman" w:eastAsia="方正仿宋_GBK"/>
          <w:color w:val="auto"/>
          <w:sz w:val="32"/>
          <w:szCs w:val="32"/>
        </w:rPr>
        <w:t>将儿童事业纳入全区经济社会发展全局统筹安排，在出台政策、编制规划、配置资源等工作</w:t>
      </w:r>
      <w:r>
        <w:rPr>
          <w:rFonts w:ascii="Times New Roman" w:hAnsi="Times New Roman" w:eastAsia="方正仿宋_GBK"/>
          <w:color w:val="auto"/>
          <w:sz w:val="32"/>
          <w:szCs w:val="32"/>
          <w:lang w:eastAsia="zh-Hans"/>
        </w:rPr>
        <w:t>时</w:t>
      </w:r>
      <w:r>
        <w:rPr>
          <w:rFonts w:ascii="Times New Roman" w:hAnsi="Times New Roman" w:eastAsia="方正仿宋_GBK"/>
          <w:color w:val="auto"/>
          <w:sz w:val="32"/>
          <w:szCs w:val="32"/>
        </w:rPr>
        <w:t>优先考虑儿童利益，积极回应儿童需求。</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Regular" w:hAnsi="Times New Roman Regular" w:eastAsia="楷体" w:cs="Times New Roman Regular"/>
          <w:color w:val="auto"/>
          <w:sz w:val="32"/>
          <w:szCs w:val="32"/>
        </w:rPr>
        <w:t>3</w:t>
      </w:r>
      <w:r>
        <w:rPr>
          <w:rFonts w:ascii="Times New Roman Regular" w:hAnsi="Times New Roman Regular" w:eastAsia="楷体" w:cs="Times New Roman Regular"/>
          <w:color w:val="auto"/>
          <w:sz w:val="32"/>
          <w:szCs w:val="32"/>
          <w:lang w:eastAsia="zh-Hans"/>
        </w:rPr>
        <w:t>.</w:t>
      </w:r>
      <w:r>
        <w:rPr>
          <w:rFonts w:ascii="Times New Roman Regular" w:hAnsi="Times New Roman Regular" w:eastAsia="楷体" w:cs="Times New Roman Regular"/>
          <w:color w:val="auto"/>
          <w:sz w:val="32"/>
          <w:szCs w:val="32"/>
        </w:rPr>
        <w:t>坚持促进儿童全面发展</w:t>
      </w:r>
      <w:r>
        <w:rPr>
          <w:rFonts w:ascii="Times New Roman" w:hAnsi="Times New Roman" w:eastAsia="方正仿宋_GBK"/>
          <w:b/>
          <w:bCs/>
          <w:color w:val="auto"/>
          <w:sz w:val="32"/>
          <w:szCs w:val="32"/>
        </w:rPr>
        <w:t>。</w:t>
      </w:r>
      <w:r>
        <w:rPr>
          <w:rFonts w:ascii="Times New Roman" w:hAnsi="Times New Roman" w:eastAsia="方正仿宋_GBK"/>
          <w:color w:val="auto"/>
          <w:sz w:val="32"/>
          <w:szCs w:val="32"/>
        </w:rPr>
        <w:t>遵循儿童身心发展特点和规律，尊重儿童人格尊严，保障儿童身心健康，促进儿童在德智体美劳各方面实现全面发展。</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Regular" w:hAnsi="Times New Roman Regular" w:eastAsia="楷体" w:cs="Times New Roman Regular"/>
          <w:color w:val="auto"/>
          <w:sz w:val="32"/>
          <w:szCs w:val="32"/>
        </w:rPr>
        <w:t>4</w:t>
      </w:r>
      <w:r>
        <w:rPr>
          <w:rFonts w:ascii="Times New Roman Regular" w:hAnsi="Times New Roman Regular" w:eastAsia="楷体" w:cs="Times New Roman Regular"/>
          <w:color w:val="auto"/>
          <w:sz w:val="32"/>
          <w:szCs w:val="32"/>
          <w:lang w:eastAsia="zh-Hans"/>
        </w:rPr>
        <w:t>.</w:t>
      </w:r>
      <w:r>
        <w:rPr>
          <w:rFonts w:ascii="Times New Roman Regular" w:hAnsi="Times New Roman Regular" w:eastAsia="楷体" w:cs="Times New Roman Regular"/>
          <w:color w:val="auto"/>
          <w:sz w:val="32"/>
          <w:szCs w:val="32"/>
        </w:rPr>
        <w:t>坚持保障儿童平等发展</w:t>
      </w:r>
      <w:r>
        <w:rPr>
          <w:rFonts w:ascii="Times New Roman Regular" w:hAnsi="Times New Roman Regular" w:eastAsia="方正仿宋_GBK" w:cs="Times New Roman Regular"/>
          <w:b/>
          <w:bCs/>
          <w:color w:val="auto"/>
          <w:sz w:val="32"/>
          <w:szCs w:val="32"/>
        </w:rPr>
        <w:t>。</w:t>
      </w:r>
      <w:r>
        <w:rPr>
          <w:rFonts w:ascii="Times New Roman" w:hAnsi="Times New Roman" w:eastAsia="方正仿宋_GBK"/>
          <w:color w:val="auto"/>
          <w:sz w:val="32"/>
          <w:szCs w:val="32"/>
          <w:lang w:eastAsia="zh-Hans"/>
        </w:rPr>
        <w:t>创造公平社会环境</w:t>
      </w:r>
      <w:r>
        <w:rPr>
          <w:rFonts w:ascii="Times New Roman" w:hAnsi="Times New Roman" w:eastAsia="方正仿宋_GBK"/>
          <w:color w:val="auto"/>
          <w:sz w:val="32"/>
          <w:szCs w:val="32"/>
        </w:rPr>
        <w:t>，消除对儿童一切形式的歧视，优</w:t>
      </w:r>
      <w:r>
        <w:rPr>
          <w:rFonts w:ascii="Times New Roman" w:hAnsi="Times New Roman" w:eastAsia="方正仿宋_GBK"/>
          <w:color w:val="auto"/>
          <w:sz w:val="32"/>
          <w:szCs w:val="32"/>
          <w:lang w:eastAsia="zh-Hans"/>
        </w:rPr>
        <w:t>化</w:t>
      </w:r>
      <w:r>
        <w:rPr>
          <w:rFonts w:ascii="Times New Roman" w:hAnsi="Times New Roman" w:eastAsia="方正仿宋_GBK"/>
          <w:color w:val="auto"/>
          <w:sz w:val="32"/>
          <w:szCs w:val="32"/>
        </w:rPr>
        <w:t>资源配置，缩小城乡、区域和群体之间儿童发展差距，保障儿童平等享有发展权利与机会。</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Regular" w:hAnsi="Times New Roman Regular" w:eastAsia="楷体" w:cs="Times New Roman Regular"/>
          <w:color w:val="auto"/>
          <w:sz w:val="32"/>
          <w:szCs w:val="32"/>
        </w:rPr>
        <w:t>5</w:t>
      </w:r>
      <w:r>
        <w:rPr>
          <w:rFonts w:ascii="Times New Roman Regular" w:hAnsi="Times New Roman Regular" w:eastAsia="楷体" w:cs="Times New Roman Regular"/>
          <w:color w:val="auto"/>
          <w:sz w:val="32"/>
          <w:szCs w:val="32"/>
          <w:lang w:eastAsia="zh-Hans"/>
        </w:rPr>
        <w:t>.</w:t>
      </w:r>
      <w:r>
        <w:rPr>
          <w:rFonts w:ascii="Times New Roman Regular" w:hAnsi="Times New Roman Regular" w:eastAsia="楷体" w:cs="Times New Roman Regular"/>
          <w:color w:val="auto"/>
          <w:sz w:val="32"/>
          <w:szCs w:val="32"/>
        </w:rPr>
        <w:t>坚持鼓励儿童参与</w:t>
      </w:r>
      <w:r>
        <w:rPr>
          <w:rFonts w:ascii="Times New Roman Regular" w:hAnsi="Times New Roman Regular" w:eastAsia="方正仿宋_GBK" w:cs="Times New Roman Regular"/>
          <w:b/>
          <w:bCs/>
          <w:color w:val="auto"/>
          <w:sz w:val="32"/>
          <w:szCs w:val="32"/>
        </w:rPr>
        <w:t>。</w:t>
      </w:r>
      <w:r>
        <w:rPr>
          <w:rFonts w:ascii="Times New Roman" w:hAnsi="Times New Roman" w:eastAsia="方正仿宋_GBK"/>
          <w:color w:val="auto"/>
          <w:sz w:val="32"/>
          <w:szCs w:val="32"/>
        </w:rPr>
        <w:t>支持儿童参与家庭、文化和社会生活，畅通儿童诉求表达渠道，优化儿童参与的社会环境。</w:t>
      </w:r>
    </w:p>
    <w:p>
      <w:pPr>
        <w:adjustRightInd w:val="0"/>
        <w:snapToGrid w:val="0"/>
        <w:spacing w:line="560" w:lineRule="exact"/>
        <w:ind w:firstLine="640" w:firstLineChars="200"/>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w:t>
      </w:r>
      <w:r>
        <w:rPr>
          <w:rFonts w:hint="eastAsia" w:ascii="方正楷体_GBK" w:hAnsi="方正楷体_GBK" w:eastAsia="方正楷体_GBK" w:cs="方正楷体_GBK"/>
          <w:color w:val="auto"/>
          <w:sz w:val="32"/>
          <w:szCs w:val="32"/>
          <w:lang w:eastAsia="zh-Hans"/>
        </w:rPr>
        <w:t>主要</w:t>
      </w:r>
      <w:r>
        <w:rPr>
          <w:rFonts w:hint="eastAsia" w:ascii="方正楷体_GBK" w:hAnsi="方正楷体_GBK" w:eastAsia="方正楷体_GBK" w:cs="方正楷体_GBK"/>
          <w:color w:val="auto"/>
          <w:sz w:val="32"/>
          <w:szCs w:val="32"/>
        </w:rPr>
        <w:t>目标</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统筹推进儿童事业高质量发展，儿童优先原则进一步贯彻落实，促进儿童保护和发展的工作机制更加完善。儿童生存、发展、受保护与参与权利进一步实现，城乡、区域和群体之间儿童发展差距明显缩小。儿童在健康、安全、教育、福利、家庭、环境、法律保护领域的发展取得更为明显的进步，儿童思想道德素养和全面发展水平显著提升，获得感、幸福感、安全</w:t>
      </w:r>
      <w:r>
        <w:rPr>
          <w:rFonts w:ascii="Times New Roman" w:hAnsi="Times New Roman" w:eastAsia="方正仿宋_GBK"/>
          <w:color w:val="auto"/>
          <w:sz w:val="32"/>
          <w:szCs w:val="32"/>
          <w:lang w:eastAsia="zh-Hans"/>
        </w:rPr>
        <w:t>感</w:t>
      </w:r>
      <w:r>
        <w:rPr>
          <w:rFonts w:ascii="Times New Roman" w:hAnsi="Times New Roman" w:eastAsia="方正仿宋_GBK"/>
          <w:color w:val="auto"/>
          <w:sz w:val="32"/>
          <w:szCs w:val="32"/>
        </w:rPr>
        <w:t xml:space="preserve">明显增强。    </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Regular" w:hAnsi="Times New Roman Regular" w:eastAsia="楷体" w:cs="Times New Roman Regular"/>
          <w:bCs/>
          <w:color w:val="auto"/>
          <w:sz w:val="32"/>
          <w:szCs w:val="32"/>
        </w:rPr>
        <w:t>1</w:t>
      </w:r>
      <w:r>
        <w:rPr>
          <w:rFonts w:ascii="Times New Roman Regular" w:hAnsi="Times New Roman Regular" w:eastAsia="楷体" w:cs="Times New Roman Regular"/>
          <w:bCs/>
          <w:color w:val="auto"/>
          <w:sz w:val="32"/>
          <w:szCs w:val="32"/>
          <w:lang w:eastAsia="zh-Hans"/>
        </w:rPr>
        <w:t>.</w:t>
      </w:r>
      <w:r>
        <w:rPr>
          <w:rFonts w:ascii="Times New Roman Regular" w:hAnsi="Times New Roman Regular" w:eastAsia="楷体" w:cs="Times New Roman Regular"/>
          <w:bCs/>
          <w:color w:val="auto"/>
          <w:sz w:val="32"/>
          <w:szCs w:val="32"/>
        </w:rPr>
        <w:t>儿童健康水平大幅提升</w:t>
      </w:r>
      <w:r>
        <w:rPr>
          <w:rFonts w:ascii="Times New Roman Regular" w:hAnsi="Times New Roman Regular" w:eastAsia="楷体" w:cs="Times New Roman Regular"/>
          <w:color w:val="auto"/>
          <w:sz w:val="32"/>
          <w:szCs w:val="32"/>
        </w:rPr>
        <w:t>。</w:t>
      </w:r>
      <w:r>
        <w:rPr>
          <w:rFonts w:ascii="Times New Roman" w:hAnsi="Times New Roman" w:eastAsia="方正仿宋_GBK"/>
          <w:color w:val="auto"/>
          <w:sz w:val="32"/>
          <w:szCs w:val="32"/>
        </w:rPr>
        <w:t>覆盖城乡的儿童健康服务体系更加完善，儿童医疗保障服务能力明显增强；儿童及其照护人健康素养水平普遍提高；儿童出生缺陷的预防和控制得到进一步加强；儿童常见疾病和恶性肿瘤等严重危害儿童健康的疾病得到有效防治；城乡儿童早期的发展服务供给逐步扩大；儿童超重、肥胖、新发近视上升趋势得到有效控制；儿童心理健康水平整体提升；适龄儿童性健康服务覆盖面明显扩大；儿童体质不断增强，</w:t>
      </w:r>
      <w:r>
        <w:rPr>
          <w:rFonts w:hint="eastAsia" w:ascii="Times New Roman" w:hAnsi="Times New Roman" w:eastAsia="方正仿宋_GBK"/>
          <w:color w:val="auto"/>
          <w:sz w:val="32"/>
          <w:szCs w:val="32"/>
        </w:rPr>
        <w:t>区域、</w:t>
      </w:r>
      <w:r>
        <w:rPr>
          <w:rFonts w:ascii="Times New Roman" w:hAnsi="Times New Roman" w:eastAsia="方正仿宋_GBK"/>
          <w:color w:val="auto"/>
          <w:sz w:val="32"/>
          <w:szCs w:val="32"/>
        </w:rPr>
        <w:t xml:space="preserve">城乡之间儿童健康事业差距逐步缩小。       </w:t>
      </w:r>
    </w:p>
    <w:p>
      <w:pPr>
        <w:adjustRightInd w:val="0"/>
        <w:snapToGrid w:val="0"/>
        <w:spacing w:line="580" w:lineRule="exact"/>
        <w:ind w:firstLine="640" w:firstLineChars="200"/>
        <w:rPr>
          <w:rFonts w:ascii="Times New Roman" w:hAnsi="Times New Roman" w:eastAsia="方正仿宋_GBK"/>
          <w:color w:val="auto"/>
          <w:sz w:val="32"/>
          <w:szCs w:val="32"/>
        </w:rPr>
      </w:pPr>
      <w:r>
        <w:rPr>
          <w:rFonts w:ascii="Times New Roman Regular" w:hAnsi="Times New Roman Regular" w:eastAsia="楷体" w:cs="Times New Roman Regular"/>
          <w:bCs/>
          <w:color w:val="auto"/>
          <w:sz w:val="32"/>
          <w:szCs w:val="32"/>
        </w:rPr>
        <w:t>2</w:t>
      </w:r>
      <w:r>
        <w:rPr>
          <w:rFonts w:hint="eastAsia" w:ascii="Times New Roman Regular" w:hAnsi="Times New Roman Regular" w:eastAsia="楷体" w:cs="Times New Roman Regular"/>
          <w:bCs/>
          <w:color w:val="auto"/>
          <w:sz w:val="32"/>
          <w:szCs w:val="32"/>
          <w:lang w:eastAsia="zh-Hans"/>
        </w:rPr>
        <w:t>.</w:t>
      </w:r>
      <w:r>
        <w:rPr>
          <w:rFonts w:ascii="Times New Roman Regular" w:hAnsi="Times New Roman Regular" w:eastAsia="楷体" w:cs="Times New Roman Regular"/>
          <w:bCs/>
          <w:color w:val="auto"/>
          <w:sz w:val="32"/>
          <w:szCs w:val="32"/>
        </w:rPr>
        <w:t>儿童安全防控更加有效。</w:t>
      </w:r>
      <w:r>
        <w:rPr>
          <w:rFonts w:ascii="Times New Roman" w:hAnsi="Times New Roman" w:eastAsia="方正仿宋_GBK"/>
          <w:color w:val="auto"/>
          <w:sz w:val="32"/>
          <w:szCs w:val="32"/>
        </w:rPr>
        <w:t>儿童伤害所致死亡和残疾明显减少；儿童溺水、跌倒、跌落和中毒等伤害的发生、致残和死亡得到有效控制；儿童出行安全、食品安全、药品安全和用品质量得到切实保障；有效预防和制止对儿童一切形式的暴力；有效预防和处置学生欺凌；儿童网络保护进一步加强；儿童伤害监测报告体系进一步完善。</w:t>
      </w:r>
    </w:p>
    <w:p>
      <w:pPr>
        <w:adjustRightInd w:val="0"/>
        <w:snapToGrid w:val="0"/>
        <w:spacing w:line="580" w:lineRule="exact"/>
        <w:ind w:firstLine="640" w:firstLineChars="200"/>
        <w:rPr>
          <w:rFonts w:ascii="Times New Roman" w:hAnsi="Times New Roman" w:eastAsia="方正仿宋_GBK"/>
          <w:color w:val="auto"/>
          <w:sz w:val="32"/>
          <w:szCs w:val="32"/>
        </w:rPr>
      </w:pPr>
      <w:r>
        <w:rPr>
          <w:rFonts w:ascii="Times New Roman Regular" w:hAnsi="Times New Roman Regular" w:eastAsia="楷体" w:cs="Times New Roman Regular"/>
          <w:bCs/>
          <w:color w:val="auto"/>
          <w:sz w:val="32"/>
          <w:szCs w:val="32"/>
        </w:rPr>
        <w:t>3</w:t>
      </w:r>
      <w:r>
        <w:rPr>
          <w:rFonts w:hint="eastAsia" w:ascii="Times New Roman Regular" w:hAnsi="Times New Roman Regular" w:eastAsia="楷体" w:cs="Times New Roman Regular"/>
          <w:bCs/>
          <w:color w:val="auto"/>
          <w:sz w:val="32"/>
          <w:szCs w:val="32"/>
          <w:lang w:eastAsia="zh-Hans"/>
        </w:rPr>
        <w:t>.</w:t>
      </w:r>
      <w:r>
        <w:rPr>
          <w:rFonts w:ascii="Times New Roman Regular" w:hAnsi="Times New Roman Regular" w:eastAsia="楷体" w:cs="Times New Roman Regular"/>
          <w:bCs/>
          <w:color w:val="auto"/>
          <w:sz w:val="32"/>
          <w:szCs w:val="32"/>
        </w:rPr>
        <w:t>儿童</w:t>
      </w:r>
      <w:r>
        <w:rPr>
          <w:rFonts w:hint="eastAsia" w:ascii="Times New Roman Regular" w:hAnsi="Times New Roman Regular" w:eastAsia="楷体" w:cs="Times New Roman Regular"/>
          <w:bCs/>
          <w:color w:val="auto"/>
          <w:sz w:val="32"/>
          <w:szCs w:val="32"/>
        </w:rPr>
        <w:t>教育发展更加</w:t>
      </w:r>
      <w:r>
        <w:rPr>
          <w:rFonts w:ascii="Times New Roman Regular" w:hAnsi="Times New Roman Regular" w:eastAsia="楷体" w:cs="Times New Roman Regular"/>
          <w:bCs/>
          <w:color w:val="auto"/>
          <w:sz w:val="32"/>
          <w:szCs w:val="32"/>
        </w:rPr>
        <w:t>优质</w:t>
      </w:r>
      <w:r>
        <w:rPr>
          <w:rFonts w:hint="eastAsia" w:ascii="Times New Roman Regular" w:hAnsi="Times New Roman Regular" w:eastAsia="楷体" w:cs="Times New Roman Regular"/>
          <w:bCs/>
          <w:color w:val="auto"/>
          <w:sz w:val="32"/>
          <w:szCs w:val="32"/>
        </w:rPr>
        <w:t>均衡</w:t>
      </w:r>
      <w:r>
        <w:rPr>
          <w:rFonts w:ascii="Times New Roman Regular" w:hAnsi="Times New Roman Regular" w:eastAsia="楷体" w:cs="Times New Roman Regular"/>
          <w:bCs/>
          <w:color w:val="auto"/>
          <w:sz w:val="32"/>
          <w:szCs w:val="32"/>
        </w:rPr>
        <w:t>。</w:t>
      </w:r>
      <w:r>
        <w:rPr>
          <w:rFonts w:ascii="Times New Roman" w:hAnsi="Times New Roman" w:eastAsia="方正仿宋_GBK"/>
          <w:color w:val="auto"/>
          <w:sz w:val="32"/>
          <w:szCs w:val="32"/>
        </w:rPr>
        <w:t>立德树人根本任务全面落实；城乡基本公共教育资源配置更加均衡；适龄儿童接受更加普及普惠、安全优质的学前教育；义务教育更加优质均衡；高中阶段教育普及水平巩固提高；特殊儿童群体受教育权利保障更加有力；儿童科学素质全面提升；以提高儿童综合素质为导向的教育评价体系更加完善；学校、家庭、社会协同育人机制进一步健全。</w:t>
      </w:r>
    </w:p>
    <w:p>
      <w:pPr>
        <w:adjustRightInd w:val="0"/>
        <w:snapToGrid w:val="0"/>
        <w:spacing w:line="580" w:lineRule="exact"/>
        <w:ind w:firstLine="640" w:firstLineChars="200"/>
        <w:rPr>
          <w:rFonts w:ascii="Times New Roman" w:hAnsi="Times New Roman" w:eastAsia="方正仿宋_GBK"/>
          <w:color w:val="auto"/>
          <w:sz w:val="32"/>
          <w:szCs w:val="32"/>
        </w:rPr>
      </w:pPr>
      <w:r>
        <w:rPr>
          <w:rFonts w:ascii="Times New Roman Regular" w:hAnsi="Times New Roman Regular" w:eastAsia="楷体" w:cs="Times New Roman Regular"/>
          <w:bCs/>
          <w:color w:val="auto"/>
          <w:sz w:val="32"/>
          <w:szCs w:val="32"/>
        </w:rPr>
        <w:t>4</w:t>
      </w:r>
      <w:r>
        <w:rPr>
          <w:rFonts w:ascii="Times New Roman Regular" w:hAnsi="Times New Roman Regular" w:eastAsia="楷体" w:cs="Times New Roman Regular"/>
          <w:bCs/>
          <w:color w:val="auto"/>
          <w:sz w:val="32"/>
          <w:szCs w:val="32"/>
          <w:lang w:eastAsia="zh-Hans"/>
        </w:rPr>
        <w:t>.</w:t>
      </w:r>
      <w:r>
        <w:rPr>
          <w:rFonts w:ascii="Times New Roman Regular" w:hAnsi="Times New Roman Regular" w:eastAsia="楷体" w:cs="Times New Roman Regular"/>
          <w:bCs/>
          <w:color w:val="auto"/>
          <w:sz w:val="32"/>
          <w:szCs w:val="32"/>
        </w:rPr>
        <w:t>儿童福利水平持续提高</w:t>
      </w:r>
      <w:r>
        <w:rPr>
          <w:rFonts w:ascii="Times New Roman Regular" w:hAnsi="Times New Roman Regular" w:eastAsia="楷体" w:cs="Times New Roman Regular"/>
          <w:color w:val="auto"/>
          <w:sz w:val="32"/>
          <w:szCs w:val="32"/>
        </w:rPr>
        <w:t>。</w:t>
      </w:r>
      <w:r>
        <w:rPr>
          <w:rFonts w:ascii="Times New Roman" w:hAnsi="Times New Roman" w:eastAsia="方正仿宋_GBK"/>
          <w:color w:val="auto"/>
          <w:sz w:val="32"/>
          <w:szCs w:val="32"/>
        </w:rPr>
        <w:t>适度普惠型儿童福利制度体系基本建成；儿童基本医疗保障水平得到巩固提高；婴幼儿普惠托育服务加快发展，</w:t>
      </w:r>
      <w:r>
        <w:rPr>
          <w:rFonts w:hint="eastAsia" w:ascii="Times New Roman" w:hAnsi="Times New Roman" w:eastAsia="方正仿宋_GBK"/>
          <w:color w:val="auto"/>
          <w:sz w:val="32"/>
          <w:szCs w:val="32"/>
          <w:lang w:eastAsia="zh-Hans"/>
        </w:rPr>
        <w:t>普惠</w:t>
      </w:r>
      <w:r>
        <w:rPr>
          <w:rFonts w:ascii="Times New Roman" w:hAnsi="Times New Roman" w:eastAsia="方正仿宋_GBK"/>
          <w:color w:val="auto"/>
          <w:sz w:val="32"/>
          <w:szCs w:val="32"/>
        </w:rPr>
        <w:t>托育机构和托位数量增加；</w:t>
      </w:r>
      <w:r>
        <w:rPr>
          <w:rFonts w:hint="eastAsia" w:ascii="Times New Roman" w:hAnsi="Times New Roman" w:eastAsia="方正仿宋_GBK"/>
          <w:color w:val="auto"/>
          <w:sz w:val="32"/>
          <w:szCs w:val="32"/>
          <w:lang w:eastAsia="zh-Hans"/>
        </w:rPr>
        <w:t>困境儿童</w:t>
      </w:r>
      <w:r>
        <w:rPr>
          <w:rFonts w:ascii="Times New Roman" w:hAnsi="Times New Roman" w:eastAsia="方正仿宋_GBK"/>
          <w:color w:val="auto"/>
          <w:sz w:val="32"/>
          <w:szCs w:val="32"/>
        </w:rPr>
        <w:t>的生存、发展和安全权益得到有效保障，服务体系不断完善；城乡社区儿童之家建设更加规范，服务能力持续提升；基层儿童保护机制</w:t>
      </w:r>
      <w:r>
        <w:rPr>
          <w:rFonts w:ascii="Times New Roman" w:hAnsi="Times New Roman" w:eastAsia="方正仿宋_GBK"/>
          <w:color w:val="auto"/>
          <w:sz w:val="32"/>
          <w:szCs w:val="32"/>
          <w:lang w:eastAsia="zh-Hans"/>
        </w:rPr>
        <w:t>有效运行</w:t>
      </w:r>
      <w:r>
        <w:rPr>
          <w:rFonts w:ascii="Times New Roman" w:hAnsi="Times New Roman" w:eastAsia="方正仿宋_GBK"/>
          <w:color w:val="auto"/>
          <w:sz w:val="32"/>
          <w:szCs w:val="32"/>
        </w:rPr>
        <w:t>；基层儿童福利工作阵地、组织、队伍明显壮大。</w:t>
      </w:r>
    </w:p>
    <w:p>
      <w:pPr>
        <w:adjustRightInd w:val="0"/>
        <w:snapToGrid w:val="0"/>
        <w:spacing w:line="580" w:lineRule="exact"/>
        <w:ind w:firstLine="640" w:firstLineChars="200"/>
        <w:rPr>
          <w:rFonts w:ascii="Times New Roman" w:hAnsi="Times New Roman" w:eastAsia="方正仿宋_GBK"/>
          <w:color w:val="auto"/>
          <w:sz w:val="32"/>
          <w:szCs w:val="32"/>
        </w:rPr>
      </w:pPr>
      <w:r>
        <w:rPr>
          <w:rFonts w:ascii="Times New Roman Regular" w:hAnsi="Times New Roman Regular" w:eastAsia="楷体" w:cs="Times New Roman Regular"/>
          <w:bCs/>
          <w:color w:val="auto"/>
          <w:sz w:val="32"/>
          <w:szCs w:val="32"/>
        </w:rPr>
        <w:t>5</w:t>
      </w:r>
      <w:r>
        <w:rPr>
          <w:rFonts w:hint="eastAsia" w:ascii="Times New Roman Regular" w:hAnsi="Times New Roman Regular" w:eastAsia="楷体" w:cs="Times New Roman Regular"/>
          <w:bCs/>
          <w:color w:val="auto"/>
          <w:sz w:val="32"/>
          <w:szCs w:val="32"/>
          <w:lang w:eastAsia="zh-Hans"/>
        </w:rPr>
        <w:t>.</w:t>
      </w:r>
      <w:r>
        <w:rPr>
          <w:rFonts w:ascii="Times New Roman Regular" w:hAnsi="Times New Roman Regular" w:eastAsia="楷体" w:cs="Times New Roman Regular"/>
          <w:bCs/>
          <w:color w:val="auto"/>
          <w:sz w:val="32"/>
          <w:szCs w:val="32"/>
        </w:rPr>
        <w:t>家庭育人功能不断加强。</w:t>
      </w:r>
      <w:r>
        <w:rPr>
          <w:rFonts w:ascii="Times New Roman" w:hAnsi="Times New Roman" w:eastAsia="方正仿宋_GBK"/>
          <w:color w:val="auto"/>
          <w:sz w:val="32"/>
          <w:szCs w:val="32"/>
        </w:rPr>
        <w:t>落实家庭教育立德树人根本任务，培养儿童的好思想、好品行、好习惯；尊重儿童主体地位，儿童平等参与自身和家庭事务的权利进一步保障；父母或其他监护人科学育儿的理念和方法进一步强化；教育引导儿童自觉践行和传承良好家风；增强亲子互动，建立平等和谐的亲子关系；覆盖城乡的家庭教育指导服务体系基本建成，指导服务能力进一步提升。</w:t>
      </w:r>
    </w:p>
    <w:p>
      <w:pPr>
        <w:adjustRightInd w:val="0"/>
        <w:snapToGrid w:val="0"/>
        <w:spacing w:line="580" w:lineRule="exact"/>
        <w:ind w:firstLine="640" w:firstLineChars="200"/>
        <w:rPr>
          <w:rFonts w:ascii="Times New Roman" w:hAnsi="Times New Roman" w:eastAsia="方正仿宋_GBK"/>
          <w:color w:val="auto"/>
          <w:sz w:val="32"/>
          <w:szCs w:val="32"/>
        </w:rPr>
      </w:pPr>
      <w:r>
        <w:rPr>
          <w:rFonts w:ascii="Times New Roman Regular" w:hAnsi="Times New Roman Regular" w:eastAsia="楷体" w:cs="Times New Roman Regular"/>
          <w:bCs/>
          <w:color w:val="auto"/>
          <w:sz w:val="32"/>
          <w:szCs w:val="32"/>
        </w:rPr>
        <w:t>6</w:t>
      </w:r>
      <w:r>
        <w:rPr>
          <w:rFonts w:hint="eastAsia" w:ascii="Times New Roman Regular" w:hAnsi="Times New Roman Regular" w:eastAsia="楷体" w:cs="Times New Roman Regular"/>
          <w:bCs/>
          <w:color w:val="auto"/>
          <w:sz w:val="32"/>
          <w:szCs w:val="32"/>
          <w:lang w:eastAsia="zh-Hans"/>
        </w:rPr>
        <w:t>.</w:t>
      </w:r>
      <w:r>
        <w:rPr>
          <w:rFonts w:ascii="Times New Roman Regular" w:hAnsi="Times New Roman Regular" w:eastAsia="楷体" w:cs="Times New Roman Regular"/>
          <w:bCs/>
          <w:color w:val="auto"/>
          <w:sz w:val="32"/>
          <w:szCs w:val="32"/>
        </w:rPr>
        <w:t>儿童发展环境更加优化。</w:t>
      </w:r>
      <w:r>
        <w:rPr>
          <w:rFonts w:ascii="Times New Roman" w:hAnsi="Times New Roman" w:eastAsia="方正仿宋_GBK"/>
          <w:color w:val="auto"/>
          <w:sz w:val="32"/>
          <w:szCs w:val="32"/>
        </w:rPr>
        <w:t>尊重、爱护儿童的社会氛围进一步形成；面向儿童的精神文化产品供给更加丰富；保护儿童免受各类传媒不良信息影响；儿童参与家庭、学校和社会事务的权利得到充分保障；</w:t>
      </w:r>
      <w:r>
        <w:rPr>
          <w:rFonts w:hint="eastAsia" w:ascii="Times New Roman" w:hAnsi="Times New Roman" w:eastAsia="方正仿宋_GBK"/>
          <w:color w:val="auto"/>
          <w:sz w:val="32"/>
          <w:szCs w:val="32"/>
        </w:rPr>
        <w:t>儿童友好公园、儿童友好社区建设加快推进；</w:t>
      </w:r>
      <w:r>
        <w:rPr>
          <w:rFonts w:ascii="Times New Roman" w:hAnsi="Times New Roman" w:eastAsia="方正仿宋_GBK"/>
          <w:color w:val="auto"/>
          <w:sz w:val="32"/>
          <w:szCs w:val="32"/>
        </w:rPr>
        <w:t>环境污染进一步减少，儿童绿色低碳生活习惯逐步养成。</w:t>
      </w:r>
    </w:p>
    <w:p>
      <w:pPr>
        <w:adjustRightInd w:val="0"/>
        <w:snapToGrid w:val="0"/>
        <w:spacing w:line="580" w:lineRule="exact"/>
        <w:ind w:firstLine="640" w:firstLineChars="200"/>
        <w:rPr>
          <w:rFonts w:hint="eastAsia"/>
        </w:rPr>
      </w:pPr>
      <w:r>
        <w:rPr>
          <w:rFonts w:ascii="Times New Roman Regular" w:hAnsi="Times New Roman Regular" w:eastAsia="楷体" w:cs="Times New Roman Regular"/>
          <w:bCs/>
          <w:color w:val="auto"/>
          <w:sz w:val="32"/>
          <w:szCs w:val="32"/>
        </w:rPr>
        <w:t>7</w:t>
      </w:r>
      <w:r>
        <w:rPr>
          <w:rFonts w:ascii="Times New Roman Regular" w:hAnsi="Times New Roman Regular" w:eastAsia="楷体" w:cs="Times New Roman Regular"/>
          <w:bCs/>
          <w:color w:val="auto"/>
          <w:sz w:val="32"/>
          <w:szCs w:val="32"/>
          <w:lang w:eastAsia="zh-Hans"/>
        </w:rPr>
        <w:t>.</w:t>
      </w:r>
      <w:r>
        <w:rPr>
          <w:rFonts w:ascii="Times New Roman Regular" w:hAnsi="Times New Roman Regular" w:eastAsia="楷体" w:cs="Times New Roman Regular"/>
          <w:bCs/>
          <w:color w:val="auto"/>
          <w:sz w:val="32"/>
          <w:szCs w:val="32"/>
        </w:rPr>
        <w:t>儿童权益保护进一步加强。</w:t>
      </w:r>
      <w:r>
        <w:rPr>
          <w:rFonts w:ascii="Times New Roman" w:hAnsi="Times New Roman" w:eastAsia="方正仿宋_GBK"/>
          <w:color w:val="auto"/>
          <w:sz w:val="32"/>
          <w:szCs w:val="32"/>
        </w:rPr>
        <w:t>落实未成年人权益保护政策法规体系；</w:t>
      </w:r>
      <w:r>
        <w:rPr>
          <w:rFonts w:hint="eastAsia" w:ascii="Times New Roman" w:hAnsi="Times New Roman" w:eastAsia="方正仿宋_GBK"/>
          <w:color w:val="auto"/>
          <w:sz w:val="32"/>
          <w:szCs w:val="32"/>
          <w:lang w:eastAsia="zh-Hans"/>
        </w:rPr>
        <w:t>未成年人普法力度加强</w:t>
      </w:r>
      <w:r>
        <w:rPr>
          <w:rFonts w:ascii="Times New Roman" w:hAnsi="Times New Roman" w:eastAsia="方正仿宋_GBK"/>
          <w:color w:val="auto"/>
          <w:sz w:val="32"/>
          <w:szCs w:val="32"/>
          <w:lang w:eastAsia="zh-Hans"/>
        </w:rPr>
        <w:t>，</w:t>
      </w:r>
      <w:r>
        <w:rPr>
          <w:rFonts w:ascii="Times New Roman" w:hAnsi="Times New Roman" w:eastAsia="方正仿宋_GBK"/>
          <w:color w:val="auto"/>
          <w:sz w:val="32"/>
          <w:szCs w:val="32"/>
        </w:rPr>
        <w:t>儿童法治素养和自我保护意识进一步提升，</w:t>
      </w:r>
      <w:r>
        <w:rPr>
          <w:rFonts w:hint="eastAsia" w:ascii="Times New Roman" w:hAnsi="Times New Roman" w:eastAsia="方正仿宋_GBK"/>
          <w:color w:val="auto"/>
          <w:sz w:val="32"/>
          <w:szCs w:val="32"/>
          <w:lang w:eastAsia="zh-Hans"/>
        </w:rPr>
        <w:t>社会保护儿童的意识和能力进一步增强</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Hans"/>
        </w:rPr>
        <w:t>儿童的合法权益得到全面保障</w:t>
      </w:r>
      <w:r>
        <w:rPr>
          <w:rFonts w:ascii="Times New Roman" w:hAnsi="Times New Roman" w:eastAsia="方正仿宋_GBK"/>
          <w:color w:val="auto"/>
          <w:sz w:val="32"/>
          <w:szCs w:val="32"/>
          <w:lang w:eastAsia="zh-Hans"/>
        </w:rPr>
        <w:t>；</w:t>
      </w:r>
      <w:r>
        <w:rPr>
          <w:rFonts w:ascii="Times New Roman" w:hAnsi="Times New Roman" w:eastAsia="方正仿宋_GBK"/>
          <w:color w:val="auto"/>
          <w:sz w:val="32"/>
          <w:szCs w:val="32"/>
        </w:rPr>
        <w:t>儿童司法保护制度加快完善；未成年人法律援助服务工作网络</w:t>
      </w:r>
      <w:r>
        <w:rPr>
          <w:rFonts w:hint="eastAsia" w:ascii="Times New Roman" w:hAnsi="Times New Roman" w:eastAsia="方正仿宋_GBK"/>
          <w:color w:val="auto"/>
          <w:sz w:val="32"/>
          <w:szCs w:val="32"/>
          <w:lang w:eastAsia="zh-Hans"/>
        </w:rPr>
        <w:t>进一步健全</w:t>
      </w:r>
      <w:r>
        <w:rPr>
          <w:rFonts w:ascii="Times New Roman" w:hAnsi="Times New Roman" w:eastAsia="方正仿宋_GBK"/>
          <w:color w:val="auto"/>
          <w:sz w:val="32"/>
          <w:szCs w:val="32"/>
          <w:lang w:eastAsia="zh-Hans"/>
        </w:rPr>
        <w:t>；</w:t>
      </w:r>
      <w:r>
        <w:rPr>
          <w:rFonts w:ascii="Times New Roman" w:hAnsi="Times New Roman" w:eastAsia="方正仿宋_GBK"/>
          <w:color w:val="auto"/>
          <w:sz w:val="32"/>
          <w:szCs w:val="32"/>
        </w:rPr>
        <w:t>侵害儿童人身权利的违法犯罪行为得到有效预防和打击；未成年人违法犯罪得到有效预防和控制；利用儿童进行的违法犯罪行为明显减少。</w:t>
      </w:r>
    </w:p>
    <w:p>
      <w:pPr>
        <w:adjustRightInd w:val="0"/>
        <w:snapToGrid w:val="0"/>
        <w:spacing w:line="360" w:lineRule="exact"/>
        <w:jc w:val="center"/>
        <w:outlineLvl w:val="0"/>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专栏</w:t>
      </w:r>
      <w:r>
        <w:rPr>
          <w:rFonts w:hint="eastAsia" w:ascii="方正黑体_GBK" w:hAnsi="方正黑体_GBK" w:eastAsia="方正黑体_GBK" w:cs="方正黑体_GBK"/>
          <w:color w:val="auto"/>
          <w:sz w:val="24"/>
          <w:szCs w:val="24"/>
          <w:lang w:eastAsia="zh-Hans"/>
        </w:rPr>
        <w:t>一</w:t>
      </w:r>
      <w:r>
        <w:rPr>
          <w:rFonts w:hint="eastAsia" w:ascii="方正黑体_GBK" w:hAnsi="方正黑体_GBK" w:eastAsia="方正黑体_GBK" w:cs="方正黑体_GBK"/>
          <w:color w:val="auto"/>
          <w:sz w:val="24"/>
          <w:szCs w:val="24"/>
        </w:rPr>
        <w:t xml:space="preserve"> </w:t>
      </w:r>
      <w:r>
        <w:rPr>
          <w:rFonts w:hint="default" w:ascii="Times New Roman Regular" w:hAnsi="Times New Roman Regular" w:eastAsia="方正黑体_GBK" w:cs="Times New Roman Regular"/>
          <w:color w:val="auto"/>
          <w:sz w:val="24"/>
          <w:szCs w:val="24"/>
        </w:rPr>
        <w:t>2021—2030</w:t>
      </w:r>
      <w:r>
        <w:rPr>
          <w:rFonts w:hint="eastAsia" w:ascii="方正黑体_GBK" w:hAnsi="方正黑体_GBK" w:eastAsia="方正黑体_GBK" w:cs="方正黑体_GBK"/>
          <w:color w:val="auto"/>
          <w:sz w:val="24"/>
          <w:szCs w:val="24"/>
        </w:rPr>
        <w:t>年</w:t>
      </w:r>
      <w:r>
        <w:rPr>
          <w:rFonts w:hint="eastAsia" w:ascii="方正黑体_GBK" w:hAnsi="方正黑体_GBK" w:eastAsia="方正黑体_GBK" w:cs="方正黑体_GBK"/>
          <w:color w:val="auto"/>
          <w:sz w:val="24"/>
          <w:szCs w:val="24"/>
          <w:lang w:eastAsia="zh-Hans"/>
        </w:rPr>
        <w:t>大渡口区</w:t>
      </w:r>
      <w:r>
        <w:rPr>
          <w:rFonts w:hint="eastAsia" w:ascii="方正黑体_GBK" w:hAnsi="方正黑体_GBK" w:eastAsia="方正黑体_GBK" w:cs="方正黑体_GBK"/>
          <w:color w:val="auto"/>
          <w:sz w:val="24"/>
          <w:szCs w:val="24"/>
        </w:rPr>
        <w:t>儿童发展主要指标</w:t>
      </w:r>
    </w:p>
    <w:tbl>
      <w:tblPr>
        <w:tblStyle w:val="6"/>
        <w:tblW w:w="7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97"/>
        <w:gridCol w:w="516"/>
        <w:gridCol w:w="3032"/>
        <w:gridCol w:w="825"/>
        <w:gridCol w:w="813"/>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6" w:hRule="atLeast"/>
          <w:tblHeader/>
          <w:jc w:val="center"/>
        </w:trPr>
        <w:tc>
          <w:tcPr>
            <w:tcW w:w="597" w:type="dxa"/>
            <w:shd w:val="clear" w:color="auto" w:fill="auto"/>
            <w:vAlign w:val="center"/>
          </w:tcPr>
          <w:p>
            <w:pPr>
              <w:adjustRightInd w:val="0"/>
              <w:snapToGrid w:val="0"/>
              <w:spacing w:line="360" w:lineRule="exact"/>
              <w:jc w:val="center"/>
              <w:rPr>
                <w:rFonts w:ascii="Times New Roman Regular" w:hAnsi="Times New Roman Regular" w:eastAsia="黑体" w:cs="Times New Roman Regular"/>
                <w:color w:val="auto"/>
                <w:szCs w:val="21"/>
              </w:rPr>
            </w:pPr>
            <w:r>
              <w:rPr>
                <w:rFonts w:ascii="Times New Roman Regular" w:hAnsi="Times New Roman Regular" w:eastAsia="黑体" w:cs="Times New Roman Regular"/>
                <w:color w:val="auto"/>
                <w:szCs w:val="21"/>
              </w:rPr>
              <w:t>类别</w:t>
            </w:r>
          </w:p>
        </w:tc>
        <w:tc>
          <w:tcPr>
            <w:tcW w:w="516" w:type="dxa"/>
            <w:shd w:val="clear" w:color="auto" w:fill="auto"/>
            <w:vAlign w:val="center"/>
          </w:tcPr>
          <w:p>
            <w:pPr>
              <w:adjustRightInd w:val="0"/>
              <w:snapToGrid w:val="0"/>
              <w:spacing w:line="360" w:lineRule="exact"/>
              <w:jc w:val="center"/>
              <w:rPr>
                <w:rFonts w:ascii="Times New Roman Regular" w:hAnsi="Times New Roman Regular" w:eastAsia="黑体" w:cs="Times New Roman Regular"/>
                <w:color w:val="auto"/>
                <w:szCs w:val="21"/>
              </w:rPr>
            </w:pPr>
            <w:r>
              <w:rPr>
                <w:rFonts w:ascii="Times New Roman Regular" w:hAnsi="Times New Roman Regular" w:eastAsia="黑体" w:cs="Times New Roman Regular"/>
                <w:color w:val="auto"/>
                <w:szCs w:val="21"/>
              </w:rPr>
              <w:t>序号</w:t>
            </w:r>
          </w:p>
        </w:tc>
        <w:tc>
          <w:tcPr>
            <w:tcW w:w="3032" w:type="dxa"/>
            <w:shd w:val="clear" w:color="auto" w:fill="auto"/>
            <w:vAlign w:val="center"/>
          </w:tcPr>
          <w:p>
            <w:pPr>
              <w:adjustRightInd w:val="0"/>
              <w:snapToGrid w:val="0"/>
              <w:spacing w:line="360" w:lineRule="exact"/>
              <w:jc w:val="center"/>
              <w:rPr>
                <w:rFonts w:ascii="Times New Roman Regular" w:hAnsi="Times New Roman Regular" w:eastAsia="黑体" w:cs="Times New Roman Regular"/>
                <w:color w:val="auto"/>
                <w:szCs w:val="21"/>
              </w:rPr>
            </w:pPr>
            <w:r>
              <w:rPr>
                <w:rFonts w:ascii="Times New Roman Regular" w:hAnsi="Times New Roman Regular" w:eastAsia="黑体" w:cs="Times New Roman Regular"/>
                <w:color w:val="auto"/>
                <w:szCs w:val="21"/>
              </w:rPr>
              <w:t>指标名称（单位）</w:t>
            </w:r>
          </w:p>
        </w:tc>
        <w:tc>
          <w:tcPr>
            <w:tcW w:w="825" w:type="dxa"/>
            <w:shd w:val="clear" w:color="auto" w:fill="auto"/>
            <w:vAlign w:val="center"/>
          </w:tcPr>
          <w:p>
            <w:pPr>
              <w:adjustRightInd w:val="0"/>
              <w:snapToGrid w:val="0"/>
              <w:spacing w:line="360" w:lineRule="exact"/>
              <w:jc w:val="center"/>
              <w:rPr>
                <w:rFonts w:ascii="Times New Roman Regular" w:hAnsi="Times New Roman Regular" w:eastAsia="黑体" w:cs="Times New Roman Regular"/>
                <w:color w:val="auto"/>
                <w:szCs w:val="21"/>
              </w:rPr>
            </w:pPr>
            <w:r>
              <w:rPr>
                <w:rFonts w:ascii="Times New Roman Regular" w:hAnsi="Times New Roman Regular" w:eastAsia="黑体" w:cs="Times New Roman Regular"/>
                <w:color w:val="auto"/>
                <w:szCs w:val="21"/>
              </w:rPr>
              <w:t>2030年</w:t>
            </w:r>
          </w:p>
          <w:p>
            <w:pPr>
              <w:adjustRightInd w:val="0"/>
              <w:snapToGrid w:val="0"/>
              <w:spacing w:line="360" w:lineRule="exact"/>
              <w:jc w:val="center"/>
              <w:rPr>
                <w:rFonts w:ascii="Times New Roman Regular" w:hAnsi="Times New Roman Regular" w:eastAsia="黑体" w:cs="Times New Roman Regular"/>
                <w:color w:val="auto"/>
                <w:szCs w:val="21"/>
                <w:lang w:eastAsia="zh-Hans"/>
              </w:rPr>
            </w:pPr>
            <w:r>
              <w:rPr>
                <w:rFonts w:ascii="Times New Roman Regular" w:hAnsi="Times New Roman Regular" w:eastAsia="黑体" w:cs="Times New Roman Regular"/>
                <w:color w:val="auto"/>
                <w:szCs w:val="21"/>
                <w:lang w:eastAsia="zh-Hans"/>
              </w:rPr>
              <w:t>规划</w:t>
            </w:r>
          </w:p>
        </w:tc>
        <w:tc>
          <w:tcPr>
            <w:tcW w:w="813" w:type="dxa"/>
            <w:shd w:val="clear" w:color="auto" w:fill="auto"/>
            <w:vAlign w:val="center"/>
          </w:tcPr>
          <w:p>
            <w:pPr>
              <w:adjustRightInd w:val="0"/>
              <w:snapToGrid w:val="0"/>
              <w:spacing w:line="360" w:lineRule="exact"/>
              <w:jc w:val="center"/>
              <w:rPr>
                <w:rFonts w:ascii="Times New Roman Regular" w:hAnsi="Times New Roman Regular" w:eastAsia="黑体" w:cs="Times New Roman Regular"/>
                <w:color w:val="auto"/>
                <w:szCs w:val="21"/>
              </w:rPr>
            </w:pPr>
            <w:r>
              <w:rPr>
                <w:rFonts w:ascii="Times New Roman Regular" w:hAnsi="Times New Roman Regular" w:eastAsia="黑体" w:cs="Times New Roman Regular"/>
                <w:color w:val="auto"/>
                <w:szCs w:val="21"/>
              </w:rPr>
              <w:t>指标</w:t>
            </w:r>
          </w:p>
          <w:p>
            <w:pPr>
              <w:adjustRightInd w:val="0"/>
              <w:snapToGrid w:val="0"/>
              <w:spacing w:line="360" w:lineRule="exact"/>
              <w:jc w:val="center"/>
              <w:rPr>
                <w:rFonts w:ascii="Times New Roman Regular" w:hAnsi="Times New Roman Regular" w:eastAsia="黑体" w:cs="Times New Roman Regular"/>
                <w:color w:val="auto"/>
                <w:szCs w:val="21"/>
              </w:rPr>
            </w:pPr>
            <w:r>
              <w:rPr>
                <w:rFonts w:ascii="Times New Roman Regular" w:hAnsi="Times New Roman Regular" w:eastAsia="黑体" w:cs="Times New Roman Regular"/>
                <w:color w:val="auto"/>
                <w:szCs w:val="21"/>
              </w:rPr>
              <w:t>属性</w:t>
            </w:r>
          </w:p>
        </w:tc>
        <w:tc>
          <w:tcPr>
            <w:tcW w:w="1476" w:type="dxa"/>
            <w:shd w:val="clear" w:color="auto" w:fill="auto"/>
            <w:vAlign w:val="center"/>
          </w:tcPr>
          <w:p>
            <w:pPr>
              <w:adjustRightInd w:val="0"/>
              <w:snapToGrid w:val="0"/>
              <w:spacing w:line="360" w:lineRule="exact"/>
              <w:jc w:val="center"/>
              <w:rPr>
                <w:rFonts w:ascii="Times New Roman Regular" w:hAnsi="Times New Roman Regular" w:eastAsia="黑体" w:cs="Times New Roman Regular"/>
                <w:color w:val="auto"/>
                <w:szCs w:val="21"/>
              </w:rPr>
            </w:pPr>
            <w:r>
              <w:rPr>
                <w:rFonts w:hint="eastAsia" w:ascii="Times New Roman Regular" w:hAnsi="Times New Roman Regular" w:eastAsia="黑体" w:cs="Times New Roman Regular"/>
                <w:color w:val="auto"/>
                <w:szCs w:val="21"/>
              </w:rPr>
              <w:t>责任</w:t>
            </w:r>
          </w:p>
          <w:p>
            <w:pPr>
              <w:adjustRightInd w:val="0"/>
              <w:snapToGrid w:val="0"/>
              <w:spacing w:line="360" w:lineRule="exact"/>
              <w:jc w:val="center"/>
              <w:rPr>
                <w:rFonts w:ascii="Times New Roman Regular" w:hAnsi="Times New Roman Regular" w:eastAsia="黑体" w:cs="Times New Roman Regular"/>
                <w:color w:val="auto"/>
                <w:szCs w:val="21"/>
              </w:rPr>
            </w:pPr>
            <w:r>
              <w:rPr>
                <w:rFonts w:hint="eastAsia" w:ascii="Times New Roman Regular" w:hAnsi="Times New Roman Regular" w:eastAsia="黑体" w:cs="Times New Roman Regular"/>
                <w:color w:val="auto"/>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jc w:val="center"/>
        </w:trPr>
        <w:tc>
          <w:tcPr>
            <w:tcW w:w="597" w:type="dxa"/>
            <w:vMerge w:val="restart"/>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儿</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童</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与</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健</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康</w:t>
            </w:r>
          </w:p>
        </w:tc>
        <w:tc>
          <w:tcPr>
            <w:tcW w:w="516" w:type="dxa"/>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1</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新生儿死亡率（‰）</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＜1.5</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约束性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2"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2</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婴儿死亡率（‰）</w:t>
            </w:r>
          </w:p>
        </w:tc>
        <w:tc>
          <w:tcPr>
            <w:tcW w:w="825"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w:t>
            </w:r>
            <w:r>
              <w:rPr>
                <w:rFonts w:hint="eastAsia" w:ascii="Times New Roman" w:hAnsi="Times New Roman" w:eastAsia="方正仿宋_GBK"/>
                <w:color w:val="auto"/>
                <w:szCs w:val="21"/>
              </w:rPr>
              <w:t>2</w:t>
            </w:r>
            <w:r>
              <w:rPr>
                <w:rFonts w:ascii="Times New Roman" w:hAnsi="Times New Roman" w:eastAsia="方正仿宋_GBK"/>
                <w:color w:val="auto"/>
                <w:szCs w:val="21"/>
              </w:rPr>
              <w:t>.5</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约束性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3</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5岁以下儿童死亡率（‰）</w:t>
            </w:r>
          </w:p>
        </w:tc>
        <w:tc>
          <w:tcPr>
            <w:tcW w:w="825"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＜4.5</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约束性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4</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6个月内婴儿纯母乳喂养率（%）</w:t>
            </w:r>
          </w:p>
        </w:tc>
        <w:tc>
          <w:tcPr>
            <w:tcW w:w="825"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≥70</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5</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5岁以下儿童贫血率（%）</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＜4</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约束性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6</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5岁以下儿童生长迟缓率（%）</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＜3</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约束性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7</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lang w:eastAsia="zh-Hans"/>
              </w:rPr>
            </w:pPr>
            <w:r>
              <w:rPr>
                <w:rFonts w:hint="eastAsia" w:ascii="Times New Roman" w:hAnsi="Times New Roman" w:eastAsia="方正仿宋_GBK"/>
                <w:color w:val="auto"/>
                <w:szCs w:val="21"/>
                <w:lang w:eastAsia="zh-Hans"/>
              </w:rPr>
              <w:t>新生儿访视率</w:t>
            </w:r>
            <w:r>
              <w:rPr>
                <w:rFonts w:ascii="Times New Roman" w:hAnsi="Times New Roman" w:eastAsia="方正仿宋_GBK"/>
                <w:color w:val="auto"/>
                <w:szCs w:val="21"/>
                <w:lang w:eastAsia="zh-Hans"/>
              </w:rPr>
              <w:t>（%）</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≥90</w:t>
            </w:r>
          </w:p>
        </w:tc>
        <w:tc>
          <w:tcPr>
            <w:tcW w:w="813" w:type="dxa"/>
            <w:vAlign w:val="center"/>
          </w:tcPr>
          <w:p>
            <w:pPr>
              <w:adjustRightInd w:val="0"/>
              <w:snapToGrid w:val="0"/>
              <w:spacing w:line="380" w:lineRule="exact"/>
              <w:jc w:val="center"/>
              <w:rPr>
                <w:rFonts w:ascii="Times New Roman" w:hAnsi="Times New Roman" w:eastAsia="方正仿宋_GBK"/>
                <w:color w:val="auto"/>
                <w:szCs w:val="21"/>
                <w:lang w:eastAsia="zh-Hans"/>
              </w:rPr>
            </w:pPr>
            <w:r>
              <w:rPr>
                <w:rFonts w:hint="eastAsia" w:ascii="Times New Roman" w:hAnsi="Times New Roman" w:eastAsia="方正仿宋_GBK"/>
                <w:color w:val="auto"/>
                <w:szCs w:val="21"/>
                <w:lang w:eastAsia="zh-Hans"/>
              </w:rPr>
              <w:t>预期性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lang w:eastAsia="zh-Hans"/>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8</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以镇（街道）为单位的适龄儿童免疫规划疫苗接种率（%）</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≥95</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9</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3岁以下儿童系统管理率（%）</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≥94</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10</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7岁以下儿童健康管理率（%）</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≥92</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Merge w:val="restart"/>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11</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小学生近视率（%）</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＜38</w:t>
            </w:r>
          </w:p>
        </w:tc>
        <w:tc>
          <w:tcPr>
            <w:tcW w:w="813" w:type="dxa"/>
            <w:vMerge w:val="restart"/>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80" w:lineRule="exact"/>
              <w:jc w:val="center"/>
              <w:rPr>
                <w:rFonts w:hint="eastAsia" w:ascii="Times New Roman" w:hAnsi="Times New Roman" w:eastAsia="方正仿宋_GBK"/>
                <w:color w:val="auto"/>
                <w:szCs w:val="21"/>
                <w:lang w:val="en-US" w:eastAsia="zh-CN"/>
              </w:rPr>
            </w:pPr>
            <w:r>
              <w:rPr>
                <w:rFonts w:hint="eastAsia" w:ascii="Times New Roman" w:hAnsi="Times New Roman" w:eastAsia="方正仿宋_GBK"/>
                <w:color w:val="auto"/>
                <w:szCs w:val="21"/>
              </w:rPr>
              <w:t>区教委</w:t>
            </w:r>
            <w:r>
              <w:rPr>
                <w:rFonts w:hint="eastAsia" w:ascii="Times New Roman" w:hAnsi="Times New Roman" w:eastAsia="方正仿宋_GBK"/>
                <w:color w:val="auto"/>
                <w:szCs w:val="21"/>
                <w:lang w:eastAsia="zh-CN"/>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4"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Merge w:val="continue"/>
            <w:vAlign w:val="center"/>
          </w:tcPr>
          <w:p>
            <w:pPr>
              <w:adjustRightInd w:val="0"/>
              <w:snapToGrid w:val="0"/>
              <w:spacing w:line="380" w:lineRule="exact"/>
              <w:jc w:val="center"/>
              <w:textAlignment w:val="center"/>
              <w:rPr>
                <w:rFonts w:ascii="Times New Roman" w:hAnsi="Times New Roman" w:eastAsia="方正仿宋_GBK"/>
                <w:color w:val="auto"/>
                <w:szCs w:val="21"/>
              </w:rPr>
            </w:pP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初中生近视率（%）</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＜60</w:t>
            </w:r>
          </w:p>
        </w:tc>
        <w:tc>
          <w:tcPr>
            <w:tcW w:w="813" w:type="dxa"/>
            <w:vMerge w:val="continue"/>
            <w:vAlign w:val="center"/>
          </w:tcPr>
          <w:p>
            <w:pPr>
              <w:adjustRightInd w:val="0"/>
              <w:snapToGrid w:val="0"/>
              <w:spacing w:line="380" w:lineRule="exact"/>
              <w:jc w:val="center"/>
              <w:rPr>
                <w:rFonts w:ascii="Times New Roman" w:hAnsi="Times New Roman" w:eastAsia="方正仿宋_GBK"/>
                <w:color w:val="auto"/>
                <w:szCs w:val="21"/>
              </w:rPr>
            </w:pP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区教委</w:t>
            </w:r>
            <w:r>
              <w:rPr>
                <w:rFonts w:hint="eastAsia" w:ascii="Times New Roman" w:hAnsi="Times New Roman" w:eastAsia="方正仿宋_GBK"/>
                <w:color w:val="auto"/>
                <w:szCs w:val="21"/>
                <w:lang w:eastAsia="zh-CN"/>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Merge w:val="continue"/>
            <w:vAlign w:val="center"/>
          </w:tcPr>
          <w:p>
            <w:pPr>
              <w:adjustRightInd w:val="0"/>
              <w:snapToGrid w:val="0"/>
              <w:spacing w:line="380" w:lineRule="exact"/>
              <w:jc w:val="center"/>
              <w:textAlignment w:val="center"/>
              <w:rPr>
                <w:rFonts w:ascii="Times New Roman" w:hAnsi="Times New Roman" w:eastAsia="方正仿宋_GBK"/>
                <w:color w:val="auto"/>
                <w:szCs w:val="21"/>
              </w:rPr>
            </w:pP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高中阶段学生近视率（%）</w:t>
            </w:r>
          </w:p>
        </w:tc>
        <w:tc>
          <w:tcPr>
            <w:tcW w:w="825"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＜70</w:t>
            </w:r>
          </w:p>
        </w:tc>
        <w:tc>
          <w:tcPr>
            <w:tcW w:w="813" w:type="dxa"/>
            <w:vMerge w:val="continue"/>
            <w:vAlign w:val="center"/>
          </w:tcPr>
          <w:p>
            <w:pPr>
              <w:adjustRightInd w:val="0"/>
              <w:snapToGrid w:val="0"/>
              <w:spacing w:line="380" w:lineRule="exact"/>
              <w:jc w:val="center"/>
              <w:rPr>
                <w:rFonts w:ascii="Times New Roman" w:hAnsi="Times New Roman" w:eastAsia="方正仿宋_GBK"/>
                <w:color w:val="auto"/>
                <w:szCs w:val="21"/>
              </w:rPr>
            </w:pP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区教委</w:t>
            </w:r>
            <w:r>
              <w:rPr>
                <w:rFonts w:hint="eastAsia" w:ascii="Times New Roman" w:hAnsi="Times New Roman" w:eastAsia="方正仿宋_GBK"/>
                <w:color w:val="auto"/>
                <w:szCs w:val="21"/>
                <w:lang w:eastAsia="zh-CN"/>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6"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12</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0—6岁儿童眼保健和视力检查覆盖率（%）</w:t>
            </w:r>
          </w:p>
        </w:tc>
        <w:tc>
          <w:tcPr>
            <w:tcW w:w="825"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≥90</w:t>
            </w:r>
          </w:p>
        </w:tc>
        <w:tc>
          <w:tcPr>
            <w:tcW w:w="813" w:type="dxa"/>
            <w:vAlign w:val="center"/>
          </w:tcPr>
          <w:p>
            <w:pPr>
              <w:adjustRightInd w:val="0"/>
              <w:snapToGrid w:val="0"/>
              <w:spacing w:line="380" w:lineRule="exact"/>
              <w:jc w:val="center"/>
              <w:rPr>
                <w:rFonts w:ascii="Times New Roman" w:hAnsi="Times New Roman" w:eastAsia="方正仿宋_GBK"/>
                <w:color w:val="auto"/>
                <w:szCs w:val="21"/>
                <w:lang w:eastAsia="zh-Hans"/>
              </w:rPr>
            </w:pPr>
            <w:r>
              <w:rPr>
                <w:rFonts w:hint="eastAsia" w:ascii="Times New Roman" w:hAnsi="Times New Roman" w:eastAsia="方正仿宋_GBK"/>
                <w:color w:val="auto"/>
                <w:szCs w:val="21"/>
                <w:lang w:eastAsia="zh-Hans"/>
              </w:rPr>
              <w:t>预期性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lang w:eastAsia="zh-Hans"/>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13</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中小学生《国家学生体质健康标准》</w:t>
            </w:r>
            <w:r>
              <w:rPr>
                <w:rFonts w:ascii="Times New Roman" w:hAnsi="Times New Roman" w:eastAsia="方正仿宋_GBK"/>
                <w:color w:val="auto"/>
                <w:szCs w:val="21"/>
                <w:lang w:eastAsia="zh-Hans"/>
              </w:rPr>
              <w:t>达标</w:t>
            </w:r>
            <w:r>
              <w:rPr>
                <w:rFonts w:ascii="Times New Roman" w:hAnsi="Times New Roman" w:eastAsia="方正仿宋_GBK"/>
                <w:color w:val="auto"/>
                <w:szCs w:val="21"/>
              </w:rPr>
              <w:t>优良率（%）</w:t>
            </w:r>
          </w:p>
        </w:tc>
        <w:tc>
          <w:tcPr>
            <w:tcW w:w="825"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≥60</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14</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每千名（0-14岁）儿童拥有床位数（张）</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≥3.17</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8"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Merge w:val="restart"/>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15</w:t>
            </w:r>
          </w:p>
          <w:p>
            <w:pPr>
              <w:adjustRightInd w:val="0"/>
              <w:snapToGrid w:val="0"/>
              <w:spacing w:line="380" w:lineRule="exact"/>
              <w:jc w:val="center"/>
              <w:textAlignment w:val="center"/>
              <w:rPr>
                <w:rFonts w:ascii="Times New Roman" w:hAnsi="Times New Roman" w:eastAsia="方正仿宋_GBK"/>
                <w:color w:val="auto"/>
                <w:szCs w:val="21"/>
              </w:rPr>
            </w:pP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每千名（0-14岁）儿童拥有儿科执业（助理）医生数（名）</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≥1.12</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8"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Merge w:val="continue"/>
            <w:vAlign w:val="center"/>
          </w:tcPr>
          <w:p>
            <w:pPr>
              <w:adjustRightInd w:val="0"/>
              <w:snapToGrid w:val="0"/>
              <w:spacing w:line="380" w:lineRule="exact"/>
              <w:jc w:val="center"/>
              <w:textAlignment w:val="center"/>
              <w:rPr>
                <w:rFonts w:ascii="Times New Roman" w:hAnsi="Times New Roman" w:eastAsia="方正仿宋_GBK"/>
                <w:color w:val="auto"/>
                <w:szCs w:val="21"/>
              </w:rPr>
            </w:pP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每所镇卫生院、社区卫生服务中心配备提供规范儿童基本医疗服务的全科医生数（名）</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≥1</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Merge w:val="continue"/>
            <w:vAlign w:val="center"/>
          </w:tcPr>
          <w:p>
            <w:pPr>
              <w:adjustRightInd w:val="0"/>
              <w:snapToGrid w:val="0"/>
              <w:spacing w:line="380" w:lineRule="exact"/>
              <w:jc w:val="center"/>
              <w:textAlignment w:val="center"/>
              <w:rPr>
                <w:rFonts w:ascii="Times New Roman" w:hAnsi="Times New Roman" w:eastAsia="方正仿宋_GBK"/>
                <w:color w:val="auto"/>
                <w:szCs w:val="21"/>
              </w:rPr>
            </w:pP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每所镇卫生院、社区卫生服务中心配备专业从事儿童保健的医生数（名）</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≥2</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5"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16</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12岁儿童龋患率（%）</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＜25</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约束性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5"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Merge w:val="restart"/>
            <w:vAlign w:val="center"/>
          </w:tcPr>
          <w:p>
            <w:pPr>
              <w:adjustRightInd w:val="0"/>
              <w:snapToGrid w:val="0"/>
              <w:spacing w:line="38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17</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小学生每天睡眠时间（小时）</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≥10</w:t>
            </w:r>
          </w:p>
        </w:tc>
        <w:tc>
          <w:tcPr>
            <w:tcW w:w="813" w:type="dxa"/>
            <w:vMerge w:val="restart"/>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6"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Merge w:val="continue"/>
            <w:vAlign w:val="center"/>
          </w:tcPr>
          <w:p>
            <w:pPr>
              <w:adjustRightInd w:val="0"/>
              <w:snapToGrid w:val="0"/>
              <w:spacing w:line="380" w:lineRule="exact"/>
              <w:jc w:val="center"/>
              <w:textAlignment w:val="center"/>
              <w:rPr>
                <w:rFonts w:ascii="Times New Roman" w:hAnsi="Times New Roman" w:eastAsia="方正仿宋_GBK"/>
                <w:color w:val="auto"/>
                <w:szCs w:val="21"/>
              </w:rPr>
            </w:pP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初中生每天睡眠时间（小时）</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≥9</w:t>
            </w:r>
          </w:p>
        </w:tc>
        <w:tc>
          <w:tcPr>
            <w:tcW w:w="813" w:type="dxa"/>
            <w:vMerge w:val="continue"/>
            <w:vAlign w:val="center"/>
          </w:tcPr>
          <w:p>
            <w:pPr>
              <w:adjustRightInd w:val="0"/>
              <w:snapToGrid w:val="0"/>
              <w:spacing w:line="380" w:lineRule="exact"/>
              <w:jc w:val="center"/>
              <w:rPr>
                <w:rFonts w:ascii="Times New Roman" w:hAnsi="Times New Roman" w:eastAsia="方正仿宋_GBK"/>
                <w:color w:val="auto"/>
                <w:szCs w:val="21"/>
              </w:rPr>
            </w:pP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Merge w:val="continue"/>
            <w:vAlign w:val="center"/>
          </w:tcPr>
          <w:p>
            <w:pPr>
              <w:adjustRightInd w:val="0"/>
              <w:snapToGrid w:val="0"/>
              <w:spacing w:line="360" w:lineRule="exact"/>
              <w:jc w:val="center"/>
              <w:textAlignment w:val="center"/>
              <w:rPr>
                <w:rFonts w:ascii="Times New Roman" w:hAnsi="Times New Roman" w:eastAsia="方正仿宋_GBK"/>
                <w:color w:val="auto"/>
                <w:szCs w:val="21"/>
              </w:rPr>
            </w:pP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高中生每天睡眠时间（小时）</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≥8</w:t>
            </w:r>
          </w:p>
        </w:tc>
        <w:tc>
          <w:tcPr>
            <w:tcW w:w="813" w:type="dxa"/>
            <w:vMerge w:val="continue"/>
            <w:vAlign w:val="center"/>
          </w:tcPr>
          <w:p>
            <w:pPr>
              <w:adjustRightInd w:val="0"/>
              <w:snapToGrid w:val="0"/>
              <w:spacing w:line="380" w:lineRule="exact"/>
              <w:jc w:val="center"/>
              <w:rPr>
                <w:rFonts w:ascii="Times New Roman" w:hAnsi="Times New Roman" w:eastAsia="方正仿宋_GBK"/>
                <w:color w:val="auto"/>
                <w:szCs w:val="21"/>
              </w:rPr>
            </w:pP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18</w:t>
            </w:r>
          </w:p>
        </w:tc>
        <w:tc>
          <w:tcPr>
            <w:tcW w:w="3032" w:type="dxa"/>
            <w:vAlign w:val="center"/>
          </w:tcPr>
          <w:p>
            <w:pPr>
              <w:tabs>
                <w:tab w:val="center" w:pos="4153"/>
                <w:tab w:val="right" w:pos="8306"/>
              </w:tabs>
              <w:adjustRightInd w:val="0"/>
              <w:snapToGrid w:val="0"/>
              <w:spacing w:line="380" w:lineRule="exact"/>
              <w:rPr>
                <w:rFonts w:ascii="Times New Roman" w:hAnsi="Times New Roman" w:eastAsia="方正仿宋_GBK"/>
                <w:color w:val="auto"/>
                <w:szCs w:val="21"/>
              </w:rPr>
            </w:pPr>
            <w:r>
              <w:rPr>
                <w:rFonts w:ascii="Times New Roman" w:hAnsi="Times New Roman" w:eastAsia="方正仿宋_GBK"/>
                <w:color w:val="auto"/>
                <w:szCs w:val="21"/>
              </w:rPr>
              <w:t>儿童自杀、自伤率（‰）</w:t>
            </w:r>
          </w:p>
        </w:tc>
        <w:tc>
          <w:tcPr>
            <w:tcW w:w="825" w:type="dxa"/>
            <w:vAlign w:val="center"/>
          </w:tcPr>
          <w:p>
            <w:pPr>
              <w:tabs>
                <w:tab w:val="center" w:pos="4153"/>
                <w:tab w:val="right" w:pos="8306"/>
              </w:tabs>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下降</w:t>
            </w:r>
          </w:p>
        </w:tc>
        <w:tc>
          <w:tcPr>
            <w:tcW w:w="813" w:type="dxa"/>
            <w:vAlign w:val="center"/>
          </w:tcPr>
          <w:p>
            <w:pPr>
              <w:adjustRightInd w:val="0"/>
              <w:snapToGrid w:val="0"/>
              <w:spacing w:line="38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8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区公安分局</w:t>
            </w:r>
            <w:r>
              <w:rPr>
                <w:rFonts w:hint="eastAsia" w:ascii="Times New Roman" w:hAnsi="Times New Roman" w:eastAsia="方正仿宋_GBK"/>
                <w:color w:val="auto"/>
                <w:szCs w:val="21"/>
                <w:lang w:eastAsia="zh-CN"/>
              </w:rPr>
              <w:t>、</w:t>
            </w:r>
            <w:r>
              <w:rPr>
                <w:rFonts w:hint="eastAsia" w:ascii="Times New Roman" w:hAnsi="Times New Roman" w:eastAsia="方正仿宋_GBK"/>
                <w:color w:val="auto"/>
                <w:szCs w:val="21"/>
              </w:rPr>
              <w:t>区教委、区卫健委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597" w:type="dxa"/>
            <w:vMerge w:val="restart"/>
            <w:vAlign w:val="center"/>
          </w:tcPr>
          <w:p>
            <w:pPr>
              <w:tabs>
                <w:tab w:val="center" w:pos="4153"/>
                <w:tab w:val="right" w:pos="8306"/>
              </w:tabs>
              <w:adjustRightInd w:val="0"/>
              <w:snapToGrid w:val="0"/>
              <w:spacing w:line="200" w:lineRule="exact"/>
              <w:jc w:val="center"/>
              <w:rPr>
                <w:rFonts w:ascii="Times New Roman" w:hAnsi="Times New Roman" w:eastAsia="方正仿宋_GBK"/>
                <w:color w:val="auto"/>
                <w:szCs w:val="21"/>
              </w:rPr>
            </w:pPr>
            <w:r>
              <w:rPr>
                <w:rFonts w:ascii="Times New Roman" w:hAnsi="Times New Roman" w:eastAsia="方正仿宋_GBK"/>
                <w:color w:val="auto"/>
                <w:szCs w:val="21"/>
              </w:rPr>
              <w:t>儿</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童</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与</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安</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全</w:t>
            </w: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19</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儿童</w:t>
            </w:r>
            <w:r>
              <w:rPr>
                <w:rFonts w:ascii="Times New Roman" w:hAnsi="Times New Roman" w:eastAsia="方正仿宋_GBK"/>
                <w:color w:val="auto"/>
                <w:szCs w:val="21"/>
                <w:lang w:eastAsia="zh-Hans"/>
              </w:rPr>
              <w:t>意外</w:t>
            </w:r>
            <w:r>
              <w:rPr>
                <w:rFonts w:ascii="Times New Roman" w:hAnsi="Times New Roman" w:eastAsia="方正仿宋_GBK"/>
                <w:color w:val="auto"/>
                <w:szCs w:val="21"/>
              </w:rPr>
              <w:t>伤害死亡率（‰）</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＜0.1</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约束性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区公安分局</w:t>
            </w:r>
            <w:r>
              <w:rPr>
                <w:rFonts w:hint="eastAsia" w:ascii="Times New Roman" w:hAnsi="Times New Roman" w:eastAsia="方正仿宋_GBK"/>
                <w:color w:val="auto"/>
                <w:szCs w:val="21"/>
                <w:lang w:eastAsia="zh-CN"/>
              </w:rPr>
              <w:t>、</w:t>
            </w:r>
            <w:r>
              <w:rPr>
                <w:rFonts w:hint="eastAsia" w:ascii="Times New Roman" w:hAnsi="Times New Roman" w:eastAsia="方正仿宋_GBK"/>
                <w:color w:val="auto"/>
                <w:szCs w:val="21"/>
              </w:rPr>
              <w:t>区教委、区卫健委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3"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20</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儿童暴力伤害发生率（‰）</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减少</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区公安分局</w:t>
            </w:r>
            <w:r>
              <w:rPr>
                <w:rFonts w:hint="eastAsia" w:ascii="Times New Roman" w:hAnsi="Times New Roman" w:eastAsia="方正仿宋_GBK"/>
                <w:color w:val="auto"/>
                <w:szCs w:val="21"/>
                <w:lang w:eastAsia="zh-CN"/>
              </w:rPr>
              <w:t>、</w:t>
            </w:r>
            <w:r>
              <w:rPr>
                <w:rFonts w:hint="eastAsia" w:ascii="Times New Roman" w:hAnsi="Times New Roman" w:eastAsia="方正仿宋_GBK"/>
                <w:color w:val="auto"/>
                <w:szCs w:val="21"/>
              </w:rPr>
              <w:t>区教委、区卫健委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atLeast"/>
          <w:jc w:val="center"/>
        </w:trPr>
        <w:tc>
          <w:tcPr>
            <w:tcW w:w="597" w:type="dxa"/>
            <w:vMerge w:val="restart"/>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儿</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童</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与</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教</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育</w:t>
            </w: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21</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学前教育毛入园率（%）</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≥93</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约束性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2"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22</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学前教育普惠率（%）</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≥85</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23</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九年义务教育巩固率（%）</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≥96</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约束性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24</w:t>
            </w:r>
          </w:p>
        </w:tc>
        <w:tc>
          <w:tcPr>
            <w:tcW w:w="3032" w:type="dxa"/>
            <w:vAlign w:val="center"/>
          </w:tcPr>
          <w:p>
            <w:pPr>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高中阶段毛入学率（%）</w:t>
            </w:r>
          </w:p>
        </w:tc>
        <w:tc>
          <w:tcPr>
            <w:tcW w:w="825"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≥98</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jc w:val="center"/>
        </w:trPr>
        <w:tc>
          <w:tcPr>
            <w:tcW w:w="597" w:type="dxa"/>
            <w:vMerge w:val="restart"/>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儿</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童</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与</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福</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利</w:t>
            </w:r>
          </w:p>
        </w:tc>
        <w:tc>
          <w:tcPr>
            <w:tcW w:w="516"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25</w:t>
            </w:r>
          </w:p>
        </w:tc>
        <w:tc>
          <w:tcPr>
            <w:tcW w:w="3032" w:type="dxa"/>
            <w:vAlign w:val="center"/>
          </w:tcPr>
          <w:p>
            <w:pPr>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普惠托育服务机构数量（个）</w:t>
            </w:r>
          </w:p>
        </w:tc>
        <w:tc>
          <w:tcPr>
            <w:tcW w:w="825"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增加</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3"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26</w:t>
            </w:r>
          </w:p>
        </w:tc>
        <w:tc>
          <w:tcPr>
            <w:tcW w:w="3032" w:type="dxa"/>
            <w:vAlign w:val="center"/>
          </w:tcPr>
          <w:p>
            <w:pPr>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每千人口拥有3岁以下婴幼儿托位数（个）</w:t>
            </w:r>
          </w:p>
        </w:tc>
        <w:tc>
          <w:tcPr>
            <w:tcW w:w="825"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≥4.5</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27</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儿童参加城乡居民基本医疗保险覆盖率（%）</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巩固</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提高</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28</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残疾儿童康复服务覆盖率（%）</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提高</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0"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29</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0-6岁残疾儿童康复救助人数（人）</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提高</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3" w:hRule="atLeast"/>
          <w:jc w:val="center"/>
        </w:trPr>
        <w:tc>
          <w:tcPr>
            <w:tcW w:w="597" w:type="dxa"/>
            <w:vMerge w:val="restart"/>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儿</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童</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与</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家</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庭</w:t>
            </w: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30</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城区社区中家长学校或家庭教育指导服务站点覆盖率（%）</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≥95</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60" w:lineRule="exact"/>
              <w:jc w:val="center"/>
              <w:rPr>
                <w:rFonts w:hint="eastAsia" w:ascii="Times New Roman" w:hAnsi="Times New Roman" w:eastAsia="方正仿宋_GBK"/>
                <w:color w:val="auto"/>
                <w:szCs w:val="21"/>
                <w:lang w:eastAsia="zh-CN"/>
              </w:rPr>
            </w:pPr>
            <w:r>
              <w:rPr>
                <w:rFonts w:hint="eastAsia" w:ascii="Times New Roman" w:hAnsi="Times New Roman" w:eastAsia="方正仿宋_GBK"/>
                <w:color w:val="auto"/>
                <w:szCs w:val="21"/>
              </w:rPr>
              <w:t>区妇联</w:t>
            </w:r>
            <w:r>
              <w:rPr>
                <w:rFonts w:hint="eastAsia" w:ascii="Times New Roman" w:hAnsi="Times New Roman" w:eastAsia="方正仿宋_GBK"/>
                <w:color w:val="auto"/>
                <w:szCs w:val="21"/>
                <w:lang w:eastAsia="zh-CN"/>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31</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农村社区（村）中家长学校或家庭教育指导服务站点覆盖率（%）</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≥85</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区妇联</w:t>
            </w:r>
            <w:r>
              <w:rPr>
                <w:rFonts w:hint="eastAsia" w:ascii="Times New Roman" w:hAnsi="Times New Roman" w:eastAsia="方正仿宋_GBK"/>
                <w:color w:val="auto"/>
                <w:szCs w:val="21"/>
                <w:lang w:eastAsia="zh-CN"/>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597" w:type="dxa"/>
            <w:vMerge w:val="restart"/>
            <w:vAlign w:val="center"/>
          </w:tcPr>
          <w:p>
            <w:pPr>
              <w:tabs>
                <w:tab w:val="center" w:pos="4153"/>
                <w:tab w:val="right" w:pos="8306"/>
              </w:tabs>
              <w:adjustRightInd w:val="0"/>
              <w:snapToGrid w:val="0"/>
              <w:spacing w:line="320" w:lineRule="exact"/>
              <w:jc w:val="center"/>
              <w:rPr>
                <w:rFonts w:ascii="Times New Roman" w:hAnsi="Times New Roman" w:eastAsia="方正仿宋_GBK"/>
                <w:color w:val="auto"/>
                <w:szCs w:val="21"/>
                <w:lang w:eastAsia="zh-Hans"/>
              </w:rPr>
            </w:pPr>
            <w:r>
              <w:rPr>
                <w:rFonts w:ascii="Times New Roman" w:hAnsi="Times New Roman" w:eastAsia="方正仿宋_GBK"/>
                <w:color w:val="auto"/>
                <w:szCs w:val="21"/>
                <w:lang w:eastAsia="zh-Hans"/>
              </w:rPr>
              <w:t>儿</w:t>
            </w:r>
          </w:p>
          <w:p>
            <w:pPr>
              <w:tabs>
                <w:tab w:val="center" w:pos="4153"/>
                <w:tab w:val="right" w:pos="8306"/>
              </w:tabs>
              <w:adjustRightInd w:val="0"/>
              <w:snapToGrid w:val="0"/>
              <w:spacing w:line="320" w:lineRule="exact"/>
              <w:jc w:val="center"/>
              <w:rPr>
                <w:rFonts w:ascii="Times New Roman" w:hAnsi="Times New Roman" w:eastAsia="方正仿宋_GBK"/>
                <w:color w:val="auto"/>
                <w:szCs w:val="21"/>
                <w:lang w:eastAsia="zh-Hans"/>
              </w:rPr>
            </w:pPr>
            <w:r>
              <w:rPr>
                <w:rFonts w:ascii="Times New Roman" w:hAnsi="Times New Roman" w:eastAsia="方正仿宋_GBK"/>
                <w:color w:val="auto"/>
                <w:szCs w:val="21"/>
                <w:lang w:eastAsia="zh-Hans"/>
              </w:rPr>
              <w:t>童</w:t>
            </w:r>
          </w:p>
          <w:p>
            <w:pPr>
              <w:tabs>
                <w:tab w:val="center" w:pos="4153"/>
                <w:tab w:val="right" w:pos="8306"/>
              </w:tabs>
              <w:adjustRightInd w:val="0"/>
              <w:snapToGrid w:val="0"/>
              <w:spacing w:line="320" w:lineRule="exact"/>
              <w:jc w:val="center"/>
              <w:rPr>
                <w:rFonts w:ascii="Times New Roman" w:hAnsi="Times New Roman" w:eastAsia="方正仿宋_GBK"/>
                <w:color w:val="auto"/>
                <w:szCs w:val="21"/>
                <w:lang w:eastAsia="zh-Hans"/>
              </w:rPr>
            </w:pPr>
            <w:r>
              <w:rPr>
                <w:rFonts w:ascii="Times New Roman" w:hAnsi="Times New Roman" w:eastAsia="方正仿宋_GBK"/>
                <w:color w:val="auto"/>
                <w:szCs w:val="21"/>
                <w:lang w:eastAsia="zh-Hans"/>
              </w:rPr>
              <w:t>与</w:t>
            </w:r>
          </w:p>
          <w:p>
            <w:pPr>
              <w:tabs>
                <w:tab w:val="center" w:pos="4153"/>
                <w:tab w:val="right" w:pos="8306"/>
              </w:tabs>
              <w:adjustRightInd w:val="0"/>
              <w:snapToGrid w:val="0"/>
              <w:spacing w:line="320" w:lineRule="exact"/>
              <w:jc w:val="center"/>
              <w:rPr>
                <w:rFonts w:ascii="Times New Roman" w:hAnsi="Times New Roman" w:eastAsia="方正仿宋_GBK"/>
                <w:color w:val="auto"/>
                <w:szCs w:val="21"/>
                <w:lang w:eastAsia="zh-Hans"/>
              </w:rPr>
            </w:pPr>
            <w:r>
              <w:rPr>
                <w:rFonts w:ascii="Times New Roman" w:hAnsi="Times New Roman" w:eastAsia="方正仿宋_GBK"/>
                <w:color w:val="auto"/>
                <w:szCs w:val="21"/>
                <w:lang w:eastAsia="zh-Hans"/>
              </w:rPr>
              <w:t>环</w:t>
            </w:r>
          </w:p>
          <w:p>
            <w:pPr>
              <w:tabs>
                <w:tab w:val="center" w:pos="4153"/>
                <w:tab w:val="right" w:pos="8306"/>
              </w:tabs>
              <w:adjustRightInd w:val="0"/>
              <w:snapToGrid w:val="0"/>
              <w:spacing w:line="320" w:lineRule="exact"/>
              <w:jc w:val="center"/>
              <w:rPr>
                <w:rFonts w:ascii="Times New Roman" w:hAnsi="Times New Roman" w:eastAsia="方正仿宋_GBK"/>
                <w:color w:val="auto"/>
                <w:szCs w:val="21"/>
                <w:lang w:eastAsia="zh-Hans"/>
              </w:rPr>
            </w:pPr>
            <w:r>
              <w:rPr>
                <w:rFonts w:ascii="Times New Roman" w:hAnsi="Times New Roman" w:eastAsia="方正仿宋_GBK"/>
                <w:color w:val="auto"/>
                <w:szCs w:val="21"/>
                <w:lang w:eastAsia="zh-Hans"/>
              </w:rPr>
              <w:t>境</w:t>
            </w: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32</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农村集中供水率（%）</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lang w:eastAsia="zh-Hans"/>
              </w:rPr>
            </w:pPr>
            <w:r>
              <w:rPr>
                <w:rFonts w:hint="eastAsia" w:ascii="Times New Roman" w:hAnsi="Times New Roman" w:eastAsia="方正仿宋_GBK"/>
                <w:color w:val="auto"/>
                <w:szCs w:val="21"/>
                <w:lang w:eastAsia="zh-Hans"/>
              </w:rPr>
              <w:t>提高</w:t>
            </w:r>
          </w:p>
        </w:tc>
        <w:tc>
          <w:tcPr>
            <w:tcW w:w="813" w:type="dxa"/>
            <w:vAlign w:val="center"/>
          </w:tcPr>
          <w:p>
            <w:pPr>
              <w:adjustRightInd w:val="0"/>
              <w:snapToGrid w:val="0"/>
              <w:spacing w:line="360" w:lineRule="exact"/>
              <w:jc w:val="center"/>
              <w:rPr>
                <w:rFonts w:ascii="Times New Roman" w:hAnsi="Times New Roman" w:eastAsia="方正仿宋_GBK"/>
                <w:color w:val="auto"/>
                <w:szCs w:val="21"/>
                <w:lang w:eastAsia="zh-Hans"/>
              </w:rPr>
            </w:pPr>
            <w:r>
              <w:rPr>
                <w:rFonts w:hint="eastAsia" w:ascii="Times New Roman" w:hAnsi="Times New Roman" w:eastAsia="方正仿宋_GBK"/>
                <w:color w:val="auto"/>
                <w:szCs w:val="21"/>
                <w:lang w:eastAsia="zh-Hans"/>
              </w:rPr>
              <w:t>预期性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597" w:type="dxa"/>
            <w:vMerge w:val="continue"/>
            <w:vAlign w:val="center"/>
          </w:tcPr>
          <w:p>
            <w:pPr>
              <w:tabs>
                <w:tab w:val="center" w:pos="4153"/>
                <w:tab w:val="right" w:pos="8306"/>
              </w:tabs>
              <w:adjustRightInd w:val="0"/>
              <w:snapToGrid w:val="0"/>
              <w:spacing w:line="320" w:lineRule="exact"/>
              <w:jc w:val="center"/>
              <w:rPr>
                <w:rFonts w:ascii="Times New Roman" w:hAnsi="Times New Roman" w:eastAsia="方正仿宋_GBK"/>
                <w:color w:val="auto"/>
                <w:szCs w:val="21"/>
                <w:lang w:eastAsia="zh-Hans"/>
              </w:rPr>
            </w:pP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33</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农村自来水普及率（%）</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≥88</w:t>
            </w:r>
          </w:p>
        </w:tc>
        <w:tc>
          <w:tcPr>
            <w:tcW w:w="813" w:type="dxa"/>
            <w:vAlign w:val="center"/>
          </w:tcPr>
          <w:p>
            <w:pPr>
              <w:adjustRightInd w:val="0"/>
              <w:snapToGrid w:val="0"/>
              <w:spacing w:line="360" w:lineRule="exact"/>
              <w:jc w:val="center"/>
              <w:rPr>
                <w:rFonts w:ascii="Times New Roman" w:hAnsi="Times New Roman" w:eastAsia="方正仿宋_GBK"/>
                <w:color w:val="auto"/>
                <w:szCs w:val="21"/>
                <w:lang w:eastAsia="zh-Hans"/>
              </w:rPr>
            </w:pPr>
            <w:r>
              <w:rPr>
                <w:rFonts w:ascii="Times New Roman" w:hAnsi="Times New Roman" w:eastAsia="方正仿宋_GBK"/>
                <w:color w:val="auto"/>
                <w:szCs w:val="21"/>
                <w:lang w:eastAsia="zh-Hans"/>
              </w:rPr>
              <w:t>预期性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lang w:eastAsia="zh-Hans"/>
              </w:rPr>
            </w:pPr>
            <w:r>
              <w:rPr>
                <w:rFonts w:hint="eastAsia" w:ascii="Times New Roman" w:hAnsi="Times New Roman" w:eastAsia="方正仿宋_GBK"/>
                <w:color w:val="auto"/>
                <w:szCs w:val="21"/>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34</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农村水质达标率（%）</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提高</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35</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hint="eastAsia" w:ascii="Times New Roman" w:hAnsi="Times New Roman" w:eastAsia="方正仿宋_GBK"/>
                <w:color w:val="auto"/>
                <w:szCs w:val="21"/>
                <w:lang w:eastAsia="zh-Hans"/>
              </w:rPr>
              <w:t>农村</w:t>
            </w:r>
            <w:r>
              <w:rPr>
                <w:rFonts w:ascii="Times New Roman" w:hAnsi="Times New Roman" w:eastAsia="方正仿宋_GBK"/>
                <w:color w:val="auto"/>
                <w:szCs w:val="21"/>
              </w:rPr>
              <w:t>供水保证率（%）</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lang w:eastAsia="zh-Hans"/>
              </w:rPr>
            </w:pPr>
            <w:r>
              <w:rPr>
                <w:rFonts w:hint="eastAsia" w:ascii="Times New Roman" w:hAnsi="Times New Roman" w:eastAsia="方正仿宋_GBK"/>
                <w:color w:val="auto"/>
                <w:szCs w:val="21"/>
                <w:lang w:eastAsia="zh-Hans"/>
              </w:rPr>
              <w:t>提高</w:t>
            </w:r>
          </w:p>
        </w:tc>
        <w:tc>
          <w:tcPr>
            <w:tcW w:w="813" w:type="dxa"/>
            <w:vAlign w:val="center"/>
          </w:tcPr>
          <w:p>
            <w:pPr>
              <w:adjustRightInd w:val="0"/>
              <w:snapToGrid w:val="0"/>
              <w:spacing w:line="360" w:lineRule="exact"/>
              <w:jc w:val="center"/>
              <w:rPr>
                <w:rFonts w:ascii="Times New Roman" w:hAnsi="Times New Roman" w:eastAsia="方正仿宋_GBK"/>
                <w:color w:val="auto"/>
                <w:szCs w:val="21"/>
                <w:lang w:eastAsia="zh-Hans"/>
              </w:rPr>
            </w:pPr>
            <w:r>
              <w:rPr>
                <w:rFonts w:hint="eastAsia" w:ascii="Times New Roman" w:hAnsi="Times New Roman" w:eastAsia="方正仿宋_GBK"/>
                <w:color w:val="auto"/>
                <w:szCs w:val="21"/>
                <w:lang w:eastAsia="zh-Hans"/>
              </w:rPr>
              <w:t>预期性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lang w:eastAsia="zh-Hans"/>
              </w:rPr>
            </w:pPr>
            <w:r>
              <w:rPr>
                <w:rFonts w:hint="eastAsia" w:ascii="Times New Roman" w:hAnsi="Times New Roman" w:eastAsia="方正仿宋_GBK"/>
                <w:color w:val="auto"/>
                <w:szCs w:val="21"/>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36</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农村卫生厕所普及率（%）</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明显</w:t>
            </w:r>
          </w:p>
          <w:p>
            <w:pPr>
              <w:tabs>
                <w:tab w:val="center" w:pos="4153"/>
                <w:tab w:val="right" w:pos="8306"/>
              </w:tabs>
              <w:adjustRightInd w:val="0"/>
              <w:snapToGrid w:val="0"/>
              <w:spacing w:line="360" w:lineRule="exact"/>
              <w:jc w:val="center"/>
              <w:rPr>
                <w:rFonts w:ascii="Times New Roman" w:hAnsi="Times New Roman" w:eastAsia="方正仿宋_GBK"/>
                <w:color w:val="auto"/>
                <w:szCs w:val="21"/>
                <w:lang w:eastAsia="zh-Hans"/>
              </w:rPr>
            </w:pPr>
            <w:r>
              <w:rPr>
                <w:rFonts w:hint="eastAsia" w:ascii="Times New Roman" w:hAnsi="Times New Roman" w:eastAsia="方正仿宋_GBK"/>
                <w:color w:val="auto"/>
                <w:szCs w:val="21"/>
                <w:lang w:eastAsia="zh-Hans"/>
              </w:rPr>
              <w:t>提高</w:t>
            </w:r>
          </w:p>
        </w:tc>
        <w:tc>
          <w:tcPr>
            <w:tcW w:w="813" w:type="dxa"/>
            <w:vAlign w:val="center"/>
          </w:tcPr>
          <w:p>
            <w:pPr>
              <w:adjustRightInd w:val="0"/>
              <w:snapToGrid w:val="0"/>
              <w:spacing w:line="360" w:lineRule="exact"/>
              <w:jc w:val="center"/>
              <w:rPr>
                <w:rFonts w:ascii="Times New Roman" w:hAnsi="Times New Roman" w:eastAsia="方正仿宋_GBK"/>
                <w:color w:val="auto"/>
                <w:szCs w:val="21"/>
                <w:lang w:eastAsia="zh-Hans"/>
              </w:rPr>
            </w:pPr>
            <w:r>
              <w:rPr>
                <w:rFonts w:hint="eastAsia" w:ascii="Times New Roman" w:hAnsi="Times New Roman" w:eastAsia="方正仿宋_GBK"/>
                <w:color w:val="auto"/>
                <w:szCs w:val="21"/>
                <w:lang w:eastAsia="zh-Hans"/>
              </w:rPr>
              <w:t>预期性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jc w:val="center"/>
        </w:trPr>
        <w:tc>
          <w:tcPr>
            <w:tcW w:w="597" w:type="dxa"/>
            <w:vMerge w:val="restart"/>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儿</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童</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与</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法</w:t>
            </w:r>
          </w:p>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律</w:t>
            </w: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37</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未成年人犯罪人数占未成年人人口数量的比重（%）</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降低</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约束性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6"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38</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抓获刑事案件犯罪嫌疑人中未成年人占比（%）</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降低</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约束性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0" w:hRule="atLeast"/>
          <w:jc w:val="center"/>
        </w:trPr>
        <w:tc>
          <w:tcPr>
            <w:tcW w:w="597" w:type="dxa"/>
            <w:vMerge w:val="continue"/>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p>
        </w:tc>
        <w:tc>
          <w:tcPr>
            <w:tcW w:w="516" w:type="dxa"/>
            <w:vAlign w:val="center"/>
          </w:tcPr>
          <w:p>
            <w:pPr>
              <w:adjustRightInd w:val="0"/>
              <w:snapToGrid w:val="0"/>
              <w:spacing w:line="360" w:lineRule="exact"/>
              <w:jc w:val="center"/>
              <w:textAlignment w:val="center"/>
              <w:rPr>
                <w:rFonts w:ascii="Times New Roman" w:hAnsi="Times New Roman" w:eastAsia="方正仿宋_GBK"/>
                <w:color w:val="auto"/>
                <w:szCs w:val="21"/>
              </w:rPr>
            </w:pPr>
            <w:r>
              <w:rPr>
                <w:rFonts w:ascii="Times New Roman" w:hAnsi="Times New Roman" w:eastAsia="方正仿宋_GBK"/>
                <w:color w:val="auto"/>
                <w:szCs w:val="21"/>
              </w:rPr>
              <w:t>39</w:t>
            </w:r>
          </w:p>
        </w:tc>
        <w:tc>
          <w:tcPr>
            <w:tcW w:w="3032" w:type="dxa"/>
            <w:vAlign w:val="center"/>
          </w:tcPr>
          <w:p>
            <w:pPr>
              <w:tabs>
                <w:tab w:val="center" w:pos="4153"/>
                <w:tab w:val="right" w:pos="8306"/>
              </w:tabs>
              <w:adjustRightInd w:val="0"/>
              <w:snapToGrid w:val="0"/>
              <w:spacing w:line="360" w:lineRule="exact"/>
              <w:rPr>
                <w:rFonts w:ascii="Times New Roman" w:hAnsi="Times New Roman" w:eastAsia="方正仿宋_GBK"/>
                <w:color w:val="auto"/>
                <w:szCs w:val="21"/>
              </w:rPr>
            </w:pPr>
            <w:r>
              <w:rPr>
                <w:rFonts w:ascii="Times New Roman" w:hAnsi="Times New Roman" w:eastAsia="方正仿宋_GBK"/>
                <w:color w:val="auto"/>
                <w:szCs w:val="21"/>
              </w:rPr>
              <w:t>镇（街道）未成年人保护工作站覆盖率（%）</w:t>
            </w:r>
          </w:p>
        </w:tc>
        <w:tc>
          <w:tcPr>
            <w:tcW w:w="825" w:type="dxa"/>
            <w:vAlign w:val="center"/>
          </w:tcPr>
          <w:p>
            <w:pPr>
              <w:tabs>
                <w:tab w:val="center" w:pos="4153"/>
                <w:tab w:val="right" w:pos="8306"/>
              </w:tabs>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100</w:t>
            </w:r>
          </w:p>
        </w:tc>
        <w:tc>
          <w:tcPr>
            <w:tcW w:w="813" w:type="dxa"/>
            <w:vAlign w:val="center"/>
          </w:tcPr>
          <w:p>
            <w:pPr>
              <w:adjustRightInd w:val="0"/>
              <w:snapToGrid w:val="0"/>
              <w:spacing w:line="360" w:lineRule="exact"/>
              <w:jc w:val="center"/>
              <w:rPr>
                <w:rFonts w:ascii="Times New Roman" w:hAnsi="Times New Roman" w:eastAsia="方正仿宋_GBK"/>
                <w:color w:val="auto"/>
                <w:szCs w:val="21"/>
              </w:rPr>
            </w:pPr>
            <w:r>
              <w:rPr>
                <w:rFonts w:ascii="Times New Roman" w:hAnsi="Times New Roman" w:eastAsia="方正仿宋_GBK"/>
                <w:color w:val="auto"/>
                <w:szCs w:val="21"/>
              </w:rPr>
              <w:t>预期性</w:t>
            </w:r>
          </w:p>
        </w:tc>
        <w:tc>
          <w:tcPr>
            <w:tcW w:w="1476" w:type="dxa"/>
            <w:vAlign w:val="center"/>
          </w:tcPr>
          <w:p>
            <w:pPr>
              <w:adjustRightInd w:val="0"/>
              <w:snapToGrid w:val="0"/>
              <w:spacing w:line="36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rPr>
              <w:t>区民政局</w:t>
            </w:r>
          </w:p>
        </w:tc>
      </w:tr>
    </w:tbl>
    <w:p>
      <w:pPr>
        <w:adjustRightInd w:val="0"/>
        <w:snapToGrid w:val="0"/>
        <w:spacing w:line="560" w:lineRule="exact"/>
        <w:ind w:firstLine="640" w:firstLineChars="200"/>
        <w:outlineLvl w:val="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Hans"/>
        </w:rPr>
        <w:t>二</w:t>
      </w:r>
      <w:r>
        <w:rPr>
          <w:rFonts w:hint="eastAsia" w:ascii="方正黑体_GBK" w:hAnsi="方正黑体_GBK" w:eastAsia="方正黑体_GBK" w:cs="方正黑体_GBK"/>
          <w:color w:val="auto"/>
          <w:sz w:val="32"/>
          <w:szCs w:val="32"/>
        </w:rPr>
        <w:t>、</w:t>
      </w:r>
      <w:r>
        <w:rPr>
          <w:rFonts w:hint="eastAsia" w:ascii="方正黑体_GBK" w:hAnsi="方正黑体_GBK" w:eastAsia="方正黑体_GBK" w:cs="方正黑体_GBK"/>
          <w:color w:val="auto"/>
          <w:sz w:val="32"/>
          <w:szCs w:val="32"/>
          <w:lang w:eastAsia="zh-Hans"/>
        </w:rPr>
        <w:t>重点</w:t>
      </w:r>
      <w:r>
        <w:rPr>
          <w:rFonts w:hint="eastAsia" w:ascii="方正黑体_GBK" w:hAnsi="方正黑体_GBK" w:eastAsia="方正黑体_GBK" w:cs="方正黑体_GBK"/>
          <w:color w:val="auto"/>
          <w:sz w:val="32"/>
          <w:szCs w:val="32"/>
        </w:rPr>
        <w:t>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outlineLvl w:val="1"/>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w:t>
      </w:r>
      <w:r>
        <w:rPr>
          <w:rFonts w:hint="eastAsia" w:ascii="方正楷体_GBK" w:hAnsi="方正楷体_GBK" w:eastAsia="方正楷体_GBK" w:cs="方正楷体_GBK"/>
          <w:color w:val="auto"/>
          <w:sz w:val="32"/>
          <w:szCs w:val="32"/>
          <w:lang w:eastAsia="zh-Hans"/>
        </w:rPr>
        <w:t>健全儿童医疗卫生服务体系</w:t>
      </w:r>
    </w:p>
    <w:p>
      <w:pPr>
        <w:keepNext w:val="0"/>
        <w:keepLines w:val="0"/>
        <w:pageBreakBefore w:val="0"/>
        <w:widowControl w:val="0"/>
        <w:kinsoku/>
        <w:wordWrap/>
        <w:overflowPunct/>
        <w:topLinePunct w:val="0"/>
        <w:autoSpaceDE/>
        <w:autoSpaceDN/>
        <w:bidi w:val="0"/>
        <w:spacing w:line="560" w:lineRule="exact"/>
        <w:ind w:firstLine="640" w:firstLineChars="200"/>
        <w:rPr>
          <w:rFonts w:eastAsia="方正仿宋_GBK"/>
          <w:color w:val="auto"/>
          <w:sz w:val="32"/>
          <w:szCs w:val="32"/>
        </w:rPr>
      </w:pPr>
      <w:r>
        <w:rPr>
          <w:rFonts w:ascii="Times New Roman" w:hAnsi="Times New Roman" w:eastAsia="方正仿宋_GBK"/>
          <w:color w:val="auto"/>
          <w:sz w:val="32"/>
          <w:szCs w:val="32"/>
        </w:rPr>
        <w:t>1. 优化</w:t>
      </w:r>
      <w:r>
        <w:rPr>
          <w:rFonts w:hint="eastAsia" w:eastAsia="方正仿宋_GBK"/>
          <w:color w:val="auto"/>
          <w:sz w:val="32"/>
          <w:szCs w:val="32"/>
        </w:rPr>
        <w:t>儿童公共卫生服务和管理</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eastAsia="zh-Hans"/>
        </w:rPr>
        <w:t>落实</w:t>
      </w:r>
      <w:r>
        <w:rPr>
          <w:rFonts w:ascii="Times New Roman" w:hAnsi="Times New Roman" w:eastAsia="方正仿宋_GBK"/>
          <w:color w:val="auto"/>
          <w:sz w:val="32"/>
          <w:szCs w:val="32"/>
        </w:rPr>
        <w:t>统一的妇幼健康信息平台</w:t>
      </w:r>
      <w:r>
        <w:rPr>
          <w:rFonts w:hint="eastAsia" w:ascii="Times New Roman" w:hAnsi="Times New Roman" w:eastAsia="方正仿宋_GBK"/>
          <w:color w:val="auto"/>
          <w:sz w:val="32"/>
          <w:szCs w:val="32"/>
          <w:lang w:eastAsia="zh-Hans"/>
        </w:rPr>
        <w:t>建设</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Hans"/>
        </w:rPr>
        <w:t>完善</w:t>
      </w:r>
      <w:r>
        <w:rPr>
          <w:rFonts w:ascii="Times New Roman" w:hAnsi="Times New Roman" w:eastAsia="方正仿宋_GBK"/>
          <w:color w:val="auto"/>
          <w:sz w:val="32"/>
          <w:szCs w:val="32"/>
        </w:rPr>
        <w:t>健康医疗大数据资源</w:t>
      </w:r>
      <w:r>
        <w:rPr>
          <w:rFonts w:hint="eastAsia" w:ascii="Times New Roman" w:hAnsi="Times New Roman" w:eastAsia="方正仿宋_GBK"/>
          <w:color w:val="auto"/>
          <w:sz w:val="32"/>
          <w:szCs w:val="32"/>
          <w:lang w:eastAsia="zh-Hans"/>
        </w:rPr>
        <w:t>建设</w:t>
      </w:r>
      <w:r>
        <w:rPr>
          <w:rFonts w:ascii="Times New Roman" w:hAnsi="Times New Roman" w:eastAsia="方正仿宋_GBK"/>
          <w:color w:val="auto"/>
          <w:sz w:val="32"/>
          <w:szCs w:val="32"/>
        </w:rPr>
        <w:t>。</w:t>
      </w:r>
      <w:r>
        <w:rPr>
          <w:rFonts w:hint="eastAsia" w:eastAsia="方正仿宋_GBK"/>
          <w:color w:val="auto"/>
          <w:sz w:val="32"/>
          <w:szCs w:val="32"/>
        </w:rPr>
        <w:t>依托区人民医院医疗集团，按照二级甲等妇幼保健院建设标准建设区妇幼保健院。</w:t>
      </w:r>
      <w:r>
        <w:rPr>
          <w:rFonts w:ascii="Times New Roman Regular" w:hAnsi="Times New Roman Regular" w:eastAsia="方正仿宋_GBK" w:cs="Times New Roman Regular"/>
          <w:color w:val="auto"/>
          <w:sz w:val="32"/>
          <w:szCs w:val="32"/>
        </w:rPr>
        <w:t>推进</w:t>
      </w:r>
      <w:r>
        <w:rPr>
          <w:rFonts w:hint="eastAsia" w:ascii="Times New Roman Regular" w:hAnsi="Times New Roman Regular" w:eastAsia="方正仿宋_GBK" w:cs="Times New Roman Regular"/>
          <w:color w:val="auto"/>
          <w:sz w:val="32"/>
          <w:szCs w:val="32"/>
        </w:rPr>
        <w:t>重钢总医院、区人民医院、区妇幼保健院等儿科建设，设置儿科病房。</w:t>
      </w:r>
      <w:r>
        <w:rPr>
          <w:rFonts w:ascii="Times New Roman Regular" w:hAnsi="Times New Roman Regular" w:eastAsia="方正仿宋_GBK" w:cs="Times New Roman Regular"/>
          <w:color w:val="auto"/>
          <w:sz w:val="32"/>
          <w:szCs w:val="32"/>
        </w:rPr>
        <w:t>加强</w:t>
      </w:r>
      <w:r>
        <w:rPr>
          <w:rFonts w:hint="eastAsia" w:ascii="Times New Roman Regular" w:hAnsi="Times New Roman Regular" w:eastAsia="方正仿宋_GBK" w:cs="Times New Roman Regular"/>
          <w:color w:val="auto"/>
          <w:sz w:val="32"/>
          <w:szCs w:val="32"/>
        </w:rPr>
        <w:t>区</w:t>
      </w:r>
      <w:r>
        <w:rPr>
          <w:rFonts w:ascii="Times New Roman Regular" w:hAnsi="Times New Roman Regular" w:eastAsia="方正仿宋_GBK" w:cs="Times New Roman Regular"/>
          <w:color w:val="auto"/>
          <w:sz w:val="32"/>
          <w:szCs w:val="32"/>
        </w:rPr>
        <w:t>中医</w:t>
      </w:r>
      <w:r>
        <w:rPr>
          <w:rFonts w:hint="eastAsia" w:ascii="Times New Roman Regular" w:hAnsi="Times New Roman Regular" w:eastAsia="方正仿宋_GBK" w:cs="Times New Roman Regular"/>
          <w:color w:val="auto"/>
          <w:sz w:val="32"/>
          <w:szCs w:val="32"/>
        </w:rPr>
        <w:t>院的儿科建设</w:t>
      </w:r>
      <w:r>
        <w:rPr>
          <w:rFonts w:ascii="Times New Roman Regular" w:hAnsi="Times New Roman Regular" w:eastAsia="方正仿宋_GBK" w:cs="Times New Roman Regular"/>
          <w:color w:val="auto"/>
          <w:sz w:val="32"/>
          <w:szCs w:val="32"/>
        </w:rPr>
        <w:t>和中药房建设。</w:t>
      </w:r>
      <w:r>
        <w:rPr>
          <w:rFonts w:hint="eastAsia" w:ascii="Times New Roman" w:hAnsi="Times New Roman" w:eastAsia="方正仿宋_GBK"/>
          <w:bCs/>
          <w:color w:val="auto"/>
          <w:kern w:val="0"/>
          <w:sz w:val="32"/>
          <w:szCs w:val="32"/>
          <w:shd w:val="clear" w:color="auto" w:fill="FFFFFF"/>
          <w:lang w:eastAsia="zh-Hans"/>
        </w:rPr>
        <w:t>提升基层儿童医疗服务水平</w:t>
      </w:r>
      <w:r>
        <w:rPr>
          <w:rFonts w:ascii="Times New Roman" w:hAnsi="Times New Roman" w:eastAsia="方正仿宋_GBK"/>
          <w:bCs/>
          <w:color w:val="auto"/>
          <w:kern w:val="0"/>
          <w:sz w:val="32"/>
          <w:szCs w:val="32"/>
          <w:shd w:val="clear" w:color="auto" w:fill="FFFFFF"/>
          <w:lang w:eastAsia="zh-Hans"/>
        </w:rPr>
        <w:t>，</w:t>
      </w:r>
      <w:r>
        <w:rPr>
          <w:rFonts w:hint="eastAsia" w:ascii="Times New Roman" w:hAnsi="Times New Roman" w:eastAsia="方正仿宋_GBK"/>
          <w:bCs/>
          <w:color w:val="auto"/>
          <w:kern w:val="0"/>
          <w:sz w:val="32"/>
          <w:szCs w:val="32"/>
          <w:shd w:val="clear" w:color="auto" w:fill="FFFFFF"/>
          <w:lang w:eastAsia="zh-Hans"/>
        </w:rPr>
        <w:t>推进镇卫生院</w:t>
      </w:r>
      <w:r>
        <w:rPr>
          <w:rFonts w:hint="eastAsia" w:ascii="Times New Roman" w:hAnsi="Times New Roman" w:eastAsia="方正仿宋_GBK"/>
          <w:bCs/>
          <w:color w:val="auto"/>
          <w:kern w:val="0"/>
          <w:sz w:val="32"/>
          <w:szCs w:val="32"/>
          <w:shd w:val="clear" w:color="auto" w:fill="FFFFFF"/>
        </w:rPr>
        <w:t>、</w:t>
      </w:r>
      <w:r>
        <w:rPr>
          <w:rFonts w:hint="eastAsia" w:ascii="Times New Roman" w:hAnsi="Times New Roman" w:eastAsia="方正仿宋_GBK"/>
          <w:bCs/>
          <w:color w:val="auto"/>
          <w:kern w:val="0"/>
          <w:sz w:val="32"/>
          <w:szCs w:val="32"/>
          <w:shd w:val="clear" w:color="auto" w:fill="FFFFFF"/>
          <w:lang w:eastAsia="zh-Hans"/>
        </w:rPr>
        <w:t>社区卫生服务中心</w:t>
      </w:r>
      <w:r>
        <w:rPr>
          <w:rFonts w:hint="eastAsia" w:ascii="Times New Roman" w:hAnsi="Times New Roman" w:eastAsia="方正仿宋_GBK"/>
          <w:bCs/>
          <w:color w:val="auto"/>
          <w:kern w:val="0"/>
          <w:sz w:val="32"/>
          <w:szCs w:val="32"/>
          <w:shd w:val="clear" w:color="auto" w:fill="FFFFFF"/>
        </w:rPr>
        <w:t>的</w:t>
      </w:r>
      <w:r>
        <w:rPr>
          <w:rFonts w:hint="eastAsia" w:ascii="Times New Roman" w:hAnsi="Times New Roman" w:eastAsia="方正仿宋_GBK"/>
          <w:bCs/>
          <w:color w:val="auto"/>
          <w:kern w:val="0"/>
          <w:sz w:val="32"/>
          <w:szCs w:val="32"/>
          <w:shd w:val="clear" w:color="auto" w:fill="FFFFFF"/>
          <w:lang w:eastAsia="zh-Hans"/>
        </w:rPr>
        <w:t>特色儿科建设</w:t>
      </w:r>
      <w:r>
        <w:rPr>
          <w:rFonts w:ascii="Times New Roman" w:hAnsi="Times New Roman" w:eastAsia="方正仿宋_GBK"/>
          <w:bCs/>
          <w:color w:val="auto"/>
          <w:kern w:val="0"/>
          <w:sz w:val="32"/>
          <w:szCs w:val="32"/>
          <w:shd w:val="clear" w:color="auto" w:fill="FFFFFF"/>
          <w:lang w:eastAsia="zh-Hans"/>
        </w:rPr>
        <w:t>。</w:t>
      </w:r>
      <w:r>
        <w:rPr>
          <w:rFonts w:hint="eastAsia" w:ascii="Times New Roman" w:hAnsi="Times New Roman" w:eastAsia="方正仿宋_GBK"/>
          <w:bCs/>
          <w:color w:val="auto"/>
          <w:kern w:val="0"/>
          <w:sz w:val="32"/>
          <w:szCs w:val="32"/>
          <w:shd w:val="clear" w:color="auto" w:fill="FFFFFF"/>
          <w:lang w:eastAsia="zh-Hans"/>
        </w:rPr>
        <w:t>创建儿童</w:t>
      </w:r>
      <w:r>
        <w:rPr>
          <w:rFonts w:eastAsia="方正仿宋_GBK"/>
          <w:color w:val="auto"/>
          <w:sz w:val="32"/>
          <w:szCs w:val="32"/>
        </w:rPr>
        <w:t>健康综合发展示范区。</w:t>
      </w:r>
      <w:r>
        <w:rPr>
          <w:rFonts w:hint="eastAsia" w:eastAsia="方正仿宋_GBK"/>
          <w:color w:val="auto"/>
          <w:sz w:val="32"/>
          <w:szCs w:val="32"/>
        </w:rPr>
        <w:t>（责任单位：区卫生健康委）</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2. </w:t>
      </w:r>
      <w:r>
        <w:rPr>
          <w:rFonts w:hint="eastAsia" w:ascii="Times New Roman" w:hAnsi="Times New Roman" w:eastAsia="方正仿宋_GBK"/>
          <w:color w:val="auto"/>
          <w:sz w:val="32"/>
          <w:szCs w:val="32"/>
          <w:lang w:eastAsia="zh-Hans"/>
        </w:rPr>
        <w:t>提升出生人口质量</w:t>
      </w:r>
      <w:r>
        <w:rPr>
          <w:rFonts w:ascii="Times New Roman" w:hAnsi="Times New Roman" w:eastAsia="方正仿宋_GBK"/>
          <w:color w:val="auto"/>
          <w:sz w:val="32"/>
          <w:szCs w:val="32"/>
        </w:rPr>
        <w:t>。推进婚登、婚检、孕检等</w:t>
      </w:r>
      <w:r>
        <w:rPr>
          <w:rFonts w:hint="eastAsia" w:ascii="Times New Roman" w:hAnsi="Times New Roman" w:eastAsia="方正仿宋_GBK"/>
          <w:color w:val="auto"/>
          <w:sz w:val="32"/>
          <w:szCs w:val="32"/>
          <w:lang w:eastAsia="zh-Hans"/>
        </w:rPr>
        <w:t>“</w:t>
      </w:r>
      <w:r>
        <w:rPr>
          <w:rFonts w:ascii="Times New Roman" w:hAnsi="Times New Roman" w:eastAsia="方正仿宋_GBK"/>
          <w:color w:val="auto"/>
          <w:sz w:val="32"/>
          <w:szCs w:val="32"/>
        </w:rPr>
        <w:t>一站式</w:t>
      </w:r>
      <w:r>
        <w:rPr>
          <w:rFonts w:hint="eastAsia" w:ascii="Times New Roman" w:hAnsi="Times New Roman" w:eastAsia="方正仿宋_GBK"/>
          <w:color w:val="auto"/>
          <w:sz w:val="32"/>
          <w:szCs w:val="32"/>
          <w:lang w:eastAsia="zh-Hans"/>
        </w:rPr>
        <w:t>”</w:t>
      </w:r>
      <w:r>
        <w:rPr>
          <w:rFonts w:ascii="Times New Roman" w:hAnsi="Times New Roman" w:eastAsia="方正仿宋_GBK"/>
          <w:color w:val="auto"/>
          <w:sz w:val="32"/>
          <w:szCs w:val="32"/>
        </w:rPr>
        <w:t>便民服务，扩大婚检及孕前优生健康检查覆盖面，减少出生缺陷发生。</w:t>
      </w:r>
      <w:r>
        <w:rPr>
          <w:rFonts w:hint="eastAsia" w:ascii="Times New Roman" w:hAnsi="Times New Roman" w:eastAsia="方正仿宋_GBK"/>
          <w:color w:val="auto"/>
          <w:sz w:val="32"/>
          <w:szCs w:val="32"/>
        </w:rPr>
        <w:t>做好免费</w:t>
      </w:r>
      <w:r>
        <w:rPr>
          <w:rFonts w:ascii="Times New Roman" w:hAnsi="Times New Roman" w:eastAsia="方正仿宋_GBK"/>
          <w:color w:val="auto"/>
          <w:sz w:val="32"/>
          <w:szCs w:val="32"/>
        </w:rPr>
        <w:t>孕前优生健康检查，提供健康教育、健康检查、风险评估等孕前优生服务。</w:t>
      </w:r>
      <w:r>
        <w:rPr>
          <w:rFonts w:hint="eastAsia" w:ascii="Times New Roman" w:hAnsi="Times New Roman" w:eastAsia="方正仿宋_GBK"/>
          <w:color w:val="auto"/>
          <w:sz w:val="32"/>
          <w:szCs w:val="32"/>
          <w:lang w:eastAsia="zh-Hans"/>
        </w:rPr>
        <w:t>落实</w:t>
      </w:r>
      <w:r>
        <w:rPr>
          <w:rFonts w:ascii="Times New Roman" w:hAnsi="Times New Roman" w:eastAsia="方正仿宋_GBK"/>
          <w:color w:val="auto"/>
          <w:sz w:val="32"/>
          <w:szCs w:val="32"/>
        </w:rPr>
        <w:t>医疗机构产科、新生儿科质量规范化管理体系，</w:t>
      </w:r>
      <w:r>
        <w:rPr>
          <w:rFonts w:hint="eastAsia" w:ascii="Times New Roman" w:hAnsi="Times New Roman" w:eastAsia="方正仿宋_GBK"/>
          <w:color w:val="auto"/>
          <w:sz w:val="32"/>
          <w:szCs w:val="32"/>
          <w:lang w:eastAsia="zh-Hans"/>
        </w:rPr>
        <w:t>加强新生儿保健专科建设</w:t>
      </w:r>
      <w:r>
        <w:rPr>
          <w:rFonts w:ascii="Times New Roman" w:hAnsi="Times New Roman" w:eastAsia="方正仿宋_GBK"/>
          <w:color w:val="auto"/>
          <w:sz w:val="32"/>
          <w:szCs w:val="32"/>
          <w:lang w:eastAsia="zh-Hans"/>
        </w:rPr>
        <w:t>。建</w:t>
      </w:r>
      <w:r>
        <w:rPr>
          <w:rFonts w:hint="eastAsia" w:ascii="Times New Roman" w:hAnsi="Times New Roman" w:eastAsia="方正仿宋_GBK"/>
          <w:color w:val="auto"/>
          <w:sz w:val="32"/>
          <w:szCs w:val="32"/>
        </w:rPr>
        <w:t>好区</w:t>
      </w:r>
      <w:r>
        <w:rPr>
          <w:rFonts w:hint="eastAsia" w:ascii="Times New Roman" w:hAnsi="Times New Roman" w:eastAsia="方正仿宋_GBK"/>
          <w:color w:val="auto"/>
          <w:sz w:val="32"/>
          <w:szCs w:val="32"/>
          <w:lang w:eastAsia="zh-CN"/>
        </w:rPr>
        <w:t>人民医院的危重</w:t>
      </w:r>
      <w:r>
        <w:rPr>
          <w:rFonts w:ascii="Times New Roman" w:hAnsi="Times New Roman" w:eastAsia="方正仿宋_GBK"/>
          <w:color w:val="auto"/>
          <w:sz w:val="32"/>
          <w:szCs w:val="32"/>
          <w:lang w:eastAsia="zh-Hans"/>
        </w:rPr>
        <w:t>孕产妇和新生儿</w:t>
      </w:r>
      <w:r>
        <w:rPr>
          <w:rFonts w:hint="eastAsia" w:ascii="Times New Roman" w:hAnsi="Times New Roman" w:eastAsia="方正仿宋_GBK"/>
          <w:color w:val="auto"/>
          <w:sz w:val="32"/>
          <w:szCs w:val="32"/>
          <w:lang w:eastAsia="zh-CN"/>
        </w:rPr>
        <w:t>救治中心</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CN"/>
        </w:rPr>
        <w:t>强化与陆军特色医学中心（大坪医院）、陆军军医大学附属第一医院（西南医院）危重孕产妇和新生儿会诊、转诊、抢救机制</w:t>
      </w:r>
      <w:r>
        <w:rPr>
          <w:rFonts w:ascii="Times New Roman" w:hAnsi="Times New Roman" w:eastAsia="方正仿宋_GBK"/>
          <w:color w:val="auto"/>
          <w:sz w:val="32"/>
          <w:szCs w:val="32"/>
          <w:lang w:eastAsia="zh-Hans"/>
        </w:rPr>
        <w:t>。</w:t>
      </w:r>
      <w:r>
        <w:rPr>
          <w:rFonts w:ascii="Times New Roman" w:hAnsi="Times New Roman" w:eastAsia="方正仿宋_GBK"/>
          <w:color w:val="auto"/>
          <w:sz w:val="32"/>
          <w:szCs w:val="32"/>
        </w:rPr>
        <w:t>逐步扩大新生儿疾病筛查病种范围，</w:t>
      </w:r>
      <w:r>
        <w:rPr>
          <w:rFonts w:hint="eastAsia" w:ascii="Times New Roman" w:hAnsi="Times New Roman" w:eastAsia="方正仿宋_GBK"/>
          <w:color w:val="auto"/>
          <w:sz w:val="32"/>
          <w:szCs w:val="32"/>
          <w:lang w:eastAsia="zh-Hans"/>
        </w:rPr>
        <w:t>有效控制</w:t>
      </w:r>
      <w:r>
        <w:rPr>
          <w:rFonts w:ascii="Times New Roman" w:hAnsi="Times New Roman" w:eastAsia="方正仿宋_GBK"/>
          <w:color w:val="auto"/>
          <w:sz w:val="32"/>
          <w:szCs w:val="32"/>
        </w:rPr>
        <w:t>儿童先天性心脏病、唐氏综合征、耳聋、神经管缺陷等严重出生缺陷，做好出生缺陷患儿基本医疗和康复救助工作。</w:t>
      </w:r>
      <w:r>
        <w:rPr>
          <w:rFonts w:hint="eastAsia" w:ascii="Times New Roman" w:hAnsi="Times New Roman" w:eastAsia="方正仿宋_GBK"/>
          <w:color w:val="auto"/>
          <w:sz w:val="32"/>
          <w:szCs w:val="32"/>
        </w:rPr>
        <w:t>（责任单位：区卫生健康委、区民政局、区人力社保局）</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3.</w:t>
      </w:r>
      <w:r>
        <w:rPr>
          <w:rFonts w:hint="eastAsia" w:ascii="Times New Roman" w:hAnsi="Times New Roman" w:eastAsia="方正仿宋_GBK"/>
          <w:color w:val="auto"/>
          <w:sz w:val="32"/>
          <w:szCs w:val="32"/>
          <w:lang w:eastAsia="zh-Hans"/>
        </w:rPr>
        <w:t>加强儿童疾病防治和保健服务</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Hans"/>
        </w:rPr>
        <w:t>积极参与市儿科专科联盟、远程医疗协作网建设，鼓励多形式、多类别儿童医疗服务医疗联合体建设。采取专科共建、业务指导、科研和项目协作等多种方式，促进儿童医疗资源优化布局。</w:t>
      </w:r>
      <w:r>
        <w:rPr>
          <w:rFonts w:ascii="Times New Roman" w:hAnsi="Times New Roman" w:eastAsia="方正仿宋_GBK"/>
          <w:color w:val="auto"/>
          <w:kern w:val="0"/>
          <w:sz w:val="32"/>
          <w:szCs w:val="32"/>
        </w:rPr>
        <w:t>加强学生近视、肥胖、龋齿、脊柱侧弯等常见病防治</w:t>
      </w:r>
      <w:r>
        <w:rPr>
          <w:rFonts w:ascii="Times New Roman" w:hAnsi="Times New Roman" w:eastAsia="方正仿宋_GBK"/>
          <w:color w:val="auto"/>
          <w:sz w:val="32"/>
          <w:szCs w:val="32"/>
        </w:rPr>
        <w:t>。</w:t>
      </w:r>
      <w:r>
        <w:rPr>
          <w:rFonts w:hint="eastAsia" w:ascii="Times New Roman" w:hAnsi="Times New Roman" w:eastAsia="方正仿宋_GBK"/>
          <w:bCs/>
          <w:color w:val="auto"/>
          <w:kern w:val="0"/>
          <w:sz w:val="32"/>
          <w:szCs w:val="32"/>
          <w:lang w:eastAsia="zh-Hans"/>
        </w:rPr>
        <w:t>强化免疫规划种类</w:t>
      </w:r>
      <w:r>
        <w:rPr>
          <w:rFonts w:ascii="Times New Roman" w:hAnsi="Times New Roman" w:eastAsia="方正仿宋_GBK"/>
          <w:color w:val="auto"/>
          <w:sz w:val="32"/>
          <w:szCs w:val="32"/>
        </w:rPr>
        <w:t>疫苗</w:t>
      </w:r>
      <w:r>
        <w:rPr>
          <w:rFonts w:hint="eastAsia" w:ascii="Times New Roman" w:hAnsi="Times New Roman" w:eastAsia="方正仿宋_GBK"/>
          <w:bCs/>
          <w:color w:val="auto"/>
          <w:kern w:val="0"/>
          <w:sz w:val="32"/>
          <w:szCs w:val="32"/>
          <w:lang w:eastAsia="zh-Hans"/>
        </w:rPr>
        <w:t>接种</w:t>
      </w:r>
      <w:r>
        <w:rPr>
          <w:rFonts w:ascii="Times New Roman" w:hAnsi="Times New Roman" w:eastAsia="方正仿宋_GBK"/>
          <w:bCs/>
          <w:color w:val="auto"/>
          <w:kern w:val="0"/>
          <w:sz w:val="32"/>
          <w:szCs w:val="32"/>
          <w:lang w:eastAsia="zh-Hans"/>
        </w:rPr>
        <w:t>，</w:t>
      </w:r>
      <w:r>
        <w:rPr>
          <w:rFonts w:hint="eastAsia" w:ascii="Times New Roman" w:hAnsi="Times New Roman" w:eastAsia="方正仿宋_GBK"/>
          <w:bCs/>
          <w:color w:val="auto"/>
          <w:kern w:val="0"/>
          <w:sz w:val="32"/>
          <w:szCs w:val="32"/>
          <w:lang w:eastAsia="zh-Hans"/>
        </w:rPr>
        <w:t>提高</w:t>
      </w:r>
      <w:r>
        <w:rPr>
          <w:rFonts w:ascii="Times New Roman" w:hAnsi="Times New Roman" w:eastAsia="方正仿宋_GBK"/>
          <w:color w:val="auto"/>
          <w:sz w:val="32"/>
          <w:szCs w:val="32"/>
        </w:rPr>
        <w:t>接种率和健康管理率。</w:t>
      </w:r>
      <w:r>
        <w:rPr>
          <w:rFonts w:hint="eastAsia" w:ascii="Times New Roman" w:hAnsi="Times New Roman" w:eastAsia="方正仿宋_GBK"/>
          <w:color w:val="auto"/>
          <w:sz w:val="32"/>
          <w:szCs w:val="32"/>
          <w:lang w:eastAsia="zh-CN"/>
        </w:rPr>
        <w:t>健全疫苗全程追溯制度，持续规范疫苗计划、储运和使用管理，做好疫苗全程冷链、全程温度监控。</w:t>
      </w:r>
      <w:r>
        <w:rPr>
          <w:rFonts w:ascii="Times New Roman" w:hAnsi="Times New Roman" w:eastAsia="方正仿宋_GBK"/>
          <w:color w:val="auto"/>
          <w:sz w:val="32"/>
          <w:szCs w:val="32"/>
        </w:rPr>
        <w:t>加快推进疫苗接种全程数字化。</w:t>
      </w:r>
      <w:r>
        <w:rPr>
          <w:rFonts w:ascii="Times New Roman" w:hAnsi="Times New Roman" w:eastAsia="方正仿宋_GBK"/>
          <w:bCs/>
          <w:color w:val="auto"/>
          <w:sz w:val="32"/>
          <w:szCs w:val="32"/>
        </w:rPr>
        <w:t>健全预防接种异常反应补偿机制。</w:t>
      </w:r>
      <w:r>
        <w:rPr>
          <w:rFonts w:ascii="Times New Roman" w:hAnsi="Times New Roman" w:eastAsia="方正仿宋_GBK"/>
          <w:color w:val="auto"/>
          <w:sz w:val="32"/>
          <w:szCs w:val="32"/>
        </w:rPr>
        <w:t>推进儿童保健门诊标准化建设。</w:t>
      </w:r>
      <w:r>
        <w:rPr>
          <w:rFonts w:hint="eastAsia" w:ascii="Times New Roman" w:hAnsi="Times New Roman" w:eastAsia="方正仿宋_GBK"/>
          <w:color w:val="auto"/>
          <w:sz w:val="32"/>
          <w:szCs w:val="32"/>
        </w:rPr>
        <w:t>（责任单位：区卫生健康委、区民政局、区教委</w:t>
      </w:r>
      <w:r>
        <w:rPr>
          <w:rFonts w:hint="eastAsia" w:ascii="Times New Roman" w:hAnsi="Times New Roman" w:eastAsia="方正仿宋_GBK"/>
          <w:color w:val="auto"/>
          <w:sz w:val="32"/>
          <w:szCs w:val="32"/>
          <w:lang w:eastAsia="zh-CN"/>
        </w:rPr>
        <w:t>、</w:t>
      </w:r>
      <w:r>
        <w:rPr>
          <w:rFonts w:hint="eastAsia" w:eastAsia="方正仿宋_GBK"/>
          <w:color w:val="auto"/>
          <w:sz w:val="32"/>
          <w:szCs w:val="32"/>
        </w:rPr>
        <w:t>区市场监管局</w:t>
      </w:r>
      <w:r>
        <w:rPr>
          <w:rFonts w:hint="eastAsia" w:ascii="Times New Roman" w:hAnsi="Times New Roman" w:eastAsia="方正仿宋_GBK"/>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4. </w:t>
      </w:r>
      <w:r>
        <w:rPr>
          <w:rFonts w:hint="eastAsia" w:ascii="Times New Roman" w:hAnsi="Times New Roman" w:eastAsia="方正仿宋_GBK"/>
          <w:color w:val="auto"/>
          <w:sz w:val="32"/>
          <w:szCs w:val="32"/>
          <w:lang w:eastAsia="zh-Hans"/>
        </w:rPr>
        <w:t>持续</w:t>
      </w:r>
      <w:r>
        <w:rPr>
          <w:rFonts w:ascii="Times New Roman" w:hAnsi="Times New Roman" w:eastAsia="方正仿宋_GBK"/>
          <w:color w:val="auto"/>
          <w:sz w:val="32"/>
          <w:szCs w:val="32"/>
        </w:rPr>
        <w:t>改善儿童营养</w:t>
      </w:r>
      <w:r>
        <w:rPr>
          <w:rFonts w:hint="eastAsia" w:ascii="Times New Roman" w:hAnsi="Times New Roman" w:eastAsia="方正仿宋_GBK"/>
          <w:color w:val="auto"/>
          <w:sz w:val="32"/>
          <w:szCs w:val="32"/>
          <w:lang w:eastAsia="zh-Hans"/>
        </w:rPr>
        <w:t>和体质状况</w:t>
      </w:r>
      <w:r>
        <w:rPr>
          <w:rFonts w:ascii="Times New Roman" w:hAnsi="Times New Roman" w:eastAsia="方正仿宋_GBK"/>
          <w:color w:val="auto"/>
          <w:sz w:val="32"/>
          <w:szCs w:val="32"/>
        </w:rPr>
        <w:t>。</w:t>
      </w:r>
      <w:r>
        <w:rPr>
          <w:rFonts w:hint="eastAsia" w:ascii="Times New Roman" w:hAnsi="Times New Roman" w:eastAsia="方正仿宋_GBK"/>
          <w:color w:val="auto"/>
          <w:kern w:val="0"/>
          <w:sz w:val="32"/>
          <w:szCs w:val="32"/>
        </w:rPr>
        <w:t>落实</w:t>
      </w:r>
      <w:r>
        <w:rPr>
          <w:rFonts w:ascii="Times New Roman" w:hAnsi="Times New Roman" w:eastAsia="方正仿宋_GBK"/>
          <w:color w:val="auto"/>
          <w:kern w:val="0"/>
          <w:sz w:val="32"/>
          <w:szCs w:val="32"/>
        </w:rPr>
        <w:t>健康儿童行动提升计划和母乳喂养促进行动计划。</w:t>
      </w:r>
      <w:r>
        <w:rPr>
          <w:rFonts w:ascii="Times New Roman" w:hAnsi="Times New Roman" w:eastAsia="方正仿宋_GBK"/>
          <w:color w:val="auto"/>
          <w:sz w:val="32"/>
          <w:szCs w:val="32"/>
        </w:rPr>
        <w:t>开展儿童超重、肥胖、消瘦、生长迟缓等营养健康指标的监测和评价。</w:t>
      </w:r>
      <w:r>
        <w:rPr>
          <w:rFonts w:ascii="Times New Roman" w:hAnsi="Times New Roman" w:eastAsia="方正仿宋_GBK"/>
          <w:color w:val="auto"/>
          <w:kern w:val="0"/>
          <w:sz w:val="32"/>
          <w:szCs w:val="32"/>
        </w:rPr>
        <w:t>加强学生营养健康膳食评估指导和学校卫生综合评价能力。</w:t>
      </w:r>
      <w:r>
        <w:rPr>
          <w:rFonts w:ascii="Times New Roman" w:hAnsi="Times New Roman" w:eastAsia="方正仿宋_GBK"/>
          <w:color w:val="auto"/>
          <w:sz w:val="32"/>
          <w:szCs w:val="32"/>
        </w:rPr>
        <w:t>实施体育特色项目培育计划，建设一批体育特色课程，打造一批体育精品课，每一位学生掌握1至2项运动技能。</w:t>
      </w:r>
      <w:r>
        <w:rPr>
          <w:rFonts w:ascii="Times New Roman" w:hAnsi="Times New Roman" w:eastAsia="方正仿宋_GBK"/>
          <w:color w:val="auto"/>
          <w:sz w:val="32"/>
          <w:szCs w:val="32"/>
          <w:lang w:eastAsia="zh-Hans"/>
        </w:rPr>
        <w:t>合理安排儿童作息，保证儿童睡眠时间。</w:t>
      </w:r>
      <w:r>
        <w:rPr>
          <w:rFonts w:hint="eastAsia" w:ascii="Times New Roman" w:hAnsi="Times New Roman" w:eastAsia="方正仿宋_GBK"/>
          <w:color w:val="auto"/>
          <w:sz w:val="32"/>
          <w:szCs w:val="32"/>
          <w:lang w:eastAsia="zh-CN"/>
        </w:rPr>
        <w:t>加强</w:t>
      </w:r>
      <w:r>
        <w:rPr>
          <w:rFonts w:hint="eastAsia" w:ascii="Times New Roman" w:hAnsi="Times New Roman" w:eastAsia="方正仿宋_GBK"/>
          <w:color w:val="auto"/>
          <w:sz w:val="32"/>
          <w:szCs w:val="32"/>
          <w:lang w:eastAsia="zh-Hans"/>
        </w:rPr>
        <w:t>学校卫生专技人员配备</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eastAsia="zh-CN"/>
        </w:rPr>
        <w:t>建立</w:t>
      </w:r>
      <w:r>
        <w:rPr>
          <w:rFonts w:ascii="Times New Roman" w:hAnsi="Times New Roman" w:eastAsia="方正仿宋_GBK"/>
          <w:color w:val="auto"/>
          <w:sz w:val="32"/>
          <w:szCs w:val="32"/>
        </w:rPr>
        <w:t>基层医疗卫生机构联系中小学校制度。</w:t>
      </w:r>
      <w:r>
        <w:rPr>
          <w:rFonts w:hint="eastAsia" w:ascii="Times New Roman" w:hAnsi="Times New Roman" w:eastAsia="方正仿宋_GBK"/>
          <w:color w:val="auto"/>
          <w:sz w:val="32"/>
          <w:szCs w:val="32"/>
          <w:lang w:eastAsia="zh-CN"/>
        </w:rPr>
        <w:t>建成适宜儿童参与的网球、羽毛球、乒乓球等大型运动场馆，配套建设全民运动健身中心、青少年体育培训中心等，</w:t>
      </w:r>
      <w:r>
        <w:rPr>
          <w:rFonts w:ascii="Times New Roman" w:hAnsi="Times New Roman" w:eastAsia="方正仿宋_GBK"/>
          <w:color w:val="auto"/>
          <w:sz w:val="32"/>
          <w:szCs w:val="32"/>
        </w:rPr>
        <w:t>推动公共体育场地设施免费或低收费开放。</w:t>
      </w:r>
      <w:r>
        <w:rPr>
          <w:rFonts w:hint="eastAsia" w:ascii="Times New Roman" w:hAnsi="Times New Roman" w:eastAsia="方正仿宋_GBK"/>
          <w:color w:val="auto"/>
          <w:sz w:val="32"/>
          <w:szCs w:val="32"/>
        </w:rPr>
        <w:t>（责任单位：区卫生健康委、区教委、区人力社保局、区体育局）</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5. 加强儿童心理健康服务。</w:t>
      </w:r>
      <w:r>
        <w:rPr>
          <w:rFonts w:hint="eastAsia" w:ascii="Times New Roman" w:hAnsi="Times New Roman" w:eastAsia="方正仿宋_GBK"/>
          <w:color w:val="auto"/>
          <w:sz w:val="32"/>
          <w:szCs w:val="32"/>
          <w:lang w:eastAsia="zh-Hans"/>
        </w:rPr>
        <w:t>依托</w:t>
      </w:r>
      <w:r>
        <w:rPr>
          <w:rFonts w:hint="eastAsia" w:ascii="方正仿宋_GBK" w:hAnsi="方正仿宋_GBK" w:eastAsia="方正仿宋_GBK" w:cs="方正仿宋_GBK"/>
          <w:color w:val="auto"/>
          <w:sz w:val="32"/>
          <w:szCs w:val="32"/>
        </w:rPr>
        <w:t>“区—镇街—村（社区）”</w:t>
      </w:r>
      <w:r>
        <w:rPr>
          <w:rFonts w:ascii="Times New Roman" w:hAnsi="Times New Roman" w:eastAsia="方正仿宋_GBK"/>
          <w:color w:val="auto"/>
          <w:sz w:val="32"/>
          <w:szCs w:val="32"/>
        </w:rPr>
        <w:t>三级心理健康服务网络，构建儿童心理健康教育、咨询服务、评估治疗、危机干预和心理援助公共服务网络。充分发挥青少年心理健康辅导中心</w:t>
      </w:r>
      <w:r>
        <w:rPr>
          <w:rFonts w:hint="eastAsia" w:ascii="Times New Roman" w:hAnsi="Times New Roman" w:eastAsia="方正仿宋_GBK"/>
          <w:color w:val="auto"/>
          <w:sz w:val="32"/>
          <w:szCs w:val="32"/>
          <w:lang w:eastAsia="zh-Hans"/>
        </w:rPr>
        <w:t>和心理健康教师作用</w:t>
      </w:r>
      <w:r>
        <w:rPr>
          <w:rFonts w:ascii="Times New Roman" w:hAnsi="Times New Roman" w:eastAsia="方正仿宋_GBK"/>
          <w:color w:val="auto"/>
          <w:sz w:val="32"/>
          <w:szCs w:val="32"/>
          <w:lang w:eastAsia="zh-Hans"/>
        </w:rPr>
        <w:t>，</w:t>
      </w:r>
      <w:r>
        <w:rPr>
          <w:rFonts w:ascii="Times New Roman" w:hAnsi="Times New Roman" w:eastAsia="方正仿宋_GBK"/>
          <w:color w:val="auto"/>
          <w:sz w:val="32"/>
          <w:szCs w:val="32"/>
        </w:rPr>
        <w:t>加强规范各类儿童心理健康辅导室建设。</w:t>
      </w:r>
      <w:r>
        <w:rPr>
          <w:rFonts w:hint="eastAsia" w:ascii="Times New Roman" w:hAnsi="Times New Roman" w:eastAsia="方正仿宋_GBK"/>
          <w:color w:val="auto"/>
          <w:sz w:val="32"/>
          <w:szCs w:val="32"/>
          <w:lang w:eastAsia="zh-CN"/>
        </w:rPr>
        <w:t>在区精神卫生中心等有条件的医院</w:t>
      </w:r>
      <w:r>
        <w:rPr>
          <w:rFonts w:ascii="Times New Roman" w:hAnsi="Times New Roman" w:eastAsia="方正仿宋_GBK"/>
          <w:color w:val="auto"/>
          <w:sz w:val="32"/>
          <w:szCs w:val="32"/>
        </w:rPr>
        <w:t>开设儿童心理咨询及专科门诊，开展儿童心理和精神疾病的筛查、诊断和治疗。建立儿童心理健康监测数据库，监测儿童自杀和自伤性入院状况，建立健全儿童心理健康档案。</w:t>
      </w:r>
      <w:r>
        <w:rPr>
          <w:rFonts w:hint="eastAsia" w:ascii="Times New Roman" w:hAnsi="Times New Roman" w:eastAsia="方正仿宋_GBK"/>
          <w:color w:val="auto"/>
          <w:sz w:val="32"/>
          <w:szCs w:val="32"/>
        </w:rPr>
        <w:t>（责任单位：区卫生健康委、区教委、区民政局、团区委）</w:t>
      </w:r>
    </w:p>
    <w:p>
      <w:pPr>
        <w:keepNext w:val="0"/>
        <w:keepLines w:val="0"/>
        <w:pageBreakBefore w:val="0"/>
        <w:widowControl w:val="0"/>
        <w:kinsoku/>
        <w:wordWrap/>
        <w:overflowPunct/>
        <w:topLinePunct w:val="0"/>
        <w:autoSpaceDE/>
        <w:autoSpaceDN/>
        <w:bidi w:val="0"/>
        <w:spacing w:line="560" w:lineRule="exact"/>
        <w:ind w:firstLine="640" w:firstLineChars="200"/>
        <w:textAlignment w:val="baseline"/>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6. </w:t>
      </w:r>
      <w:r>
        <w:rPr>
          <w:rFonts w:hint="eastAsia" w:ascii="Times New Roman" w:hAnsi="Times New Roman" w:eastAsia="方正仿宋_GBK"/>
          <w:color w:val="auto"/>
          <w:sz w:val="32"/>
          <w:szCs w:val="32"/>
          <w:lang w:eastAsia="zh-Hans"/>
        </w:rPr>
        <w:t>加大儿童健康知识普及</w:t>
      </w:r>
      <w:r>
        <w:rPr>
          <w:rFonts w:hint="eastAsia" w:ascii="Times New Roman" w:hAnsi="Times New Roman" w:eastAsia="方正仿宋_GBK"/>
          <w:color w:val="auto"/>
          <w:sz w:val="32"/>
          <w:szCs w:val="32"/>
          <w:lang w:val="en-US" w:eastAsia="zh-Hans"/>
        </w:rPr>
        <w:t>和</w:t>
      </w:r>
      <w:r>
        <w:rPr>
          <w:rFonts w:hint="eastAsia" w:ascii="Times New Roman" w:hAnsi="Times New Roman" w:eastAsia="方正仿宋_GBK"/>
          <w:color w:val="auto"/>
          <w:sz w:val="32"/>
          <w:szCs w:val="32"/>
          <w:lang w:eastAsia="zh-Hans"/>
        </w:rPr>
        <w:t>性与生殖健康服务</w:t>
      </w:r>
      <w:r>
        <w:rPr>
          <w:rFonts w:ascii="Times New Roman" w:hAnsi="Times New Roman" w:eastAsia="方正仿宋_GBK"/>
          <w:color w:val="auto"/>
          <w:sz w:val="32"/>
          <w:szCs w:val="32"/>
          <w:lang w:eastAsia="zh-Hans"/>
        </w:rPr>
        <w:t>。建立</w:t>
      </w:r>
      <w:r>
        <w:rPr>
          <w:rFonts w:hint="eastAsia" w:ascii="Times New Roman" w:hAnsi="Times New Roman" w:eastAsia="方正仿宋_GBK"/>
          <w:color w:val="auto"/>
          <w:sz w:val="32"/>
          <w:szCs w:val="32"/>
        </w:rPr>
        <w:t>区级</w:t>
      </w:r>
      <w:r>
        <w:rPr>
          <w:rFonts w:ascii="Times New Roman" w:hAnsi="Times New Roman" w:eastAsia="方正仿宋_GBK"/>
          <w:color w:val="auto"/>
          <w:sz w:val="32"/>
          <w:szCs w:val="32"/>
          <w:lang w:eastAsia="zh-Hans"/>
        </w:rPr>
        <w:t>健康科普专家库、资源库，</w:t>
      </w:r>
      <w:r>
        <w:rPr>
          <w:rFonts w:hint="eastAsia" w:ascii="Times New Roman" w:hAnsi="Times New Roman" w:eastAsia="方正仿宋_GBK"/>
          <w:color w:val="auto"/>
          <w:sz w:val="32"/>
          <w:szCs w:val="32"/>
          <w:lang w:eastAsia="zh-Hans"/>
        </w:rPr>
        <w:t>加大儿童健康知识的普及力度</w:t>
      </w:r>
      <w:r>
        <w:rPr>
          <w:rFonts w:ascii="Times New Roman" w:hAnsi="Times New Roman" w:eastAsia="方正仿宋_GBK"/>
          <w:color w:val="auto"/>
          <w:sz w:val="32"/>
          <w:szCs w:val="32"/>
          <w:lang w:eastAsia="zh-Hans"/>
        </w:rPr>
        <w:t>。</w:t>
      </w:r>
      <w:r>
        <w:rPr>
          <w:rFonts w:ascii="Times New Roman" w:hAnsi="Times New Roman" w:eastAsia="方正仿宋_GBK"/>
          <w:color w:val="auto"/>
          <w:kern w:val="0"/>
          <w:sz w:val="32"/>
          <w:szCs w:val="32"/>
        </w:rPr>
        <w:t>开展青少年性与生殖健康促进行动。</w:t>
      </w:r>
      <w:r>
        <w:rPr>
          <w:rFonts w:hint="eastAsia" w:ascii="Times New Roman" w:hAnsi="Times New Roman" w:eastAsia="方正仿宋_GBK"/>
          <w:color w:val="auto"/>
          <w:sz w:val="32"/>
          <w:szCs w:val="32"/>
          <w:lang w:eastAsia="zh-Hans"/>
        </w:rPr>
        <w:t>将</w:t>
      </w:r>
      <w:r>
        <w:rPr>
          <w:rFonts w:ascii="Times New Roman" w:hAnsi="Times New Roman" w:eastAsia="方正仿宋_GBK"/>
          <w:color w:val="auto"/>
          <w:sz w:val="32"/>
          <w:szCs w:val="32"/>
        </w:rPr>
        <w:t>性与生殖健康教育纳入基础教育课程体系和课程质量监测体系。加强防范性侵害教育，提高儿童自我保护意识和能力。强化初中以上各学段预防艾滋病教育与性健康教育</w:t>
      </w:r>
      <w:r>
        <w:rPr>
          <w:rFonts w:hint="eastAsia" w:ascii="Times New Roman" w:hAnsi="Times New Roman" w:eastAsia="方正仿宋_GBK"/>
          <w:color w:val="auto"/>
          <w:sz w:val="32"/>
          <w:szCs w:val="32"/>
          <w:lang w:val="en-US" w:eastAsia="zh-CN"/>
        </w:rPr>
        <w:t>的</w:t>
      </w:r>
      <w:r>
        <w:rPr>
          <w:rFonts w:ascii="Times New Roman" w:hAnsi="Times New Roman" w:eastAsia="方正仿宋_GBK"/>
          <w:color w:val="auto"/>
          <w:sz w:val="32"/>
          <w:szCs w:val="32"/>
        </w:rPr>
        <w:t>有机结合。预防女童妊娠和人流发生，监测女童人流状况。</w:t>
      </w:r>
      <w:r>
        <w:rPr>
          <w:rFonts w:hint="eastAsia" w:ascii="Times New Roman" w:hAnsi="Times New Roman" w:eastAsia="方正仿宋_GBK"/>
          <w:color w:val="auto"/>
          <w:sz w:val="32"/>
          <w:szCs w:val="32"/>
        </w:rPr>
        <w:t>（责任单位：区卫生健康委、区公安分局、区教委、区妇联、团区委）</w:t>
      </w:r>
    </w:p>
    <w:p>
      <w:pPr>
        <w:keepNext w:val="0"/>
        <w:keepLines w:val="0"/>
        <w:pageBreakBefore w:val="0"/>
        <w:widowControl w:val="0"/>
        <w:kinsoku/>
        <w:wordWrap/>
        <w:overflowPunct/>
        <w:topLinePunct w:val="0"/>
        <w:autoSpaceDE/>
        <w:autoSpaceDN/>
        <w:bidi w:val="0"/>
        <w:spacing w:line="560" w:lineRule="exact"/>
        <w:jc w:val="center"/>
        <w:outlineLvl w:val="0"/>
        <w:rPr>
          <w:rFonts w:eastAsia="方正黑体_GBK"/>
          <w:color w:val="auto"/>
          <w:sz w:val="28"/>
          <w:szCs w:val="28"/>
        </w:rPr>
      </w:pPr>
      <w:bookmarkStart w:id="0" w:name="_Toc5843"/>
      <w:r>
        <w:rPr>
          <w:rFonts w:hint="eastAsia" w:eastAsia="方正黑体_GBK"/>
          <w:color w:val="auto"/>
          <w:sz w:val="28"/>
          <w:szCs w:val="28"/>
        </w:rPr>
        <w:t>专栏二  儿童健康提升重点工程</w:t>
      </w:r>
      <w:bookmarkEnd w:id="0"/>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522" w:type="dxa"/>
            <w:shd w:val="clear" w:color="auto" w:fill="E6E6E6"/>
            <w:vAlign w:val="center"/>
          </w:tcPr>
          <w:p>
            <w:pPr>
              <w:pStyle w:val="5"/>
              <w:ind w:firstLine="482" w:firstLineChars="200"/>
              <w:jc w:val="both"/>
              <w:rPr>
                <w:rFonts w:ascii="Times New Roman Regular" w:hAnsi="Times New Roman Regular" w:eastAsia="方正仿宋_GBK" w:cs="Times New Roman Regular"/>
                <w:color w:val="auto"/>
                <w:sz w:val="24"/>
                <w:szCs w:val="24"/>
              </w:rPr>
            </w:pPr>
            <w:r>
              <w:rPr>
                <w:rFonts w:ascii="Times New Roman Regular" w:hAnsi="Times New Roman Regular" w:eastAsia="方正仿宋_GBK" w:cs="Times New Roman Regular"/>
                <w:b/>
                <w:bCs/>
                <w:color w:val="auto"/>
                <w:sz w:val="24"/>
                <w:szCs w:val="24"/>
              </w:rPr>
              <w:t>儿童医务人员提升项目</w:t>
            </w:r>
            <w:r>
              <w:rPr>
                <w:rFonts w:ascii="Times New Roman Regular" w:hAnsi="Times New Roman Regular" w:eastAsia="方正仿宋_GBK" w:cs="Times New Roman Regular"/>
                <w:color w:val="auto"/>
                <w:sz w:val="24"/>
                <w:szCs w:val="24"/>
              </w:rPr>
              <w:t>：</w:t>
            </w:r>
            <w:r>
              <w:rPr>
                <w:rFonts w:hint="eastAsia" w:ascii="Times New Roman Regular" w:hAnsi="Times New Roman Regular" w:eastAsia="方正仿宋_GBK" w:cs="Times New Roman Regular"/>
                <w:color w:val="auto"/>
                <w:sz w:val="24"/>
                <w:szCs w:val="24"/>
                <w:lang w:eastAsia="zh-CN"/>
              </w:rPr>
              <w:t>优先加强儿科医生、儿童卫生保健人员的配备，</w:t>
            </w:r>
            <w:r>
              <w:rPr>
                <w:rFonts w:ascii="Times New Roman Regular" w:hAnsi="Times New Roman Regular" w:eastAsia="方正仿宋_GBK" w:cs="Times New Roman Regular"/>
                <w:color w:val="auto"/>
                <w:sz w:val="24"/>
                <w:szCs w:val="24"/>
              </w:rPr>
              <w:t>落实全区“医学领航人才”“医学枢纽人才”“医学守门人才”</w:t>
            </w:r>
            <w:r>
              <w:rPr>
                <w:rFonts w:hint="eastAsia" w:ascii="Times New Roman Regular" w:hAnsi="Times New Roman Regular" w:eastAsia="方正仿宋_GBK" w:cs="Times New Roman Regular"/>
                <w:color w:val="auto"/>
                <w:sz w:val="24"/>
                <w:szCs w:val="24"/>
              </w:rPr>
              <w:t>等</w:t>
            </w:r>
            <w:r>
              <w:rPr>
                <w:rFonts w:ascii="Times New Roman Regular" w:hAnsi="Times New Roman Regular" w:eastAsia="方正仿宋_GBK" w:cs="Times New Roman Regular"/>
                <w:color w:val="auto"/>
                <w:sz w:val="24"/>
                <w:szCs w:val="24"/>
              </w:rPr>
              <w:t>专项</w:t>
            </w:r>
            <w:r>
              <w:rPr>
                <w:rFonts w:hint="eastAsia" w:ascii="Times New Roman Regular" w:hAnsi="Times New Roman Regular" w:eastAsia="方正仿宋_GBK" w:cs="Times New Roman Regular"/>
                <w:color w:val="auto"/>
                <w:sz w:val="24"/>
                <w:szCs w:val="24"/>
              </w:rPr>
              <w:t>行动</w:t>
            </w:r>
            <w:r>
              <w:rPr>
                <w:rFonts w:ascii="Times New Roman Regular" w:hAnsi="Times New Roman Regular" w:eastAsia="方正仿宋_GBK" w:cs="Times New Roman Regular"/>
                <w:color w:val="auto"/>
                <w:sz w:val="24"/>
                <w:szCs w:val="24"/>
              </w:rPr>
              <w:t>，</w:t>
            </w:r>
            <w:r>
              <w:rPr>
                <w:rFonts w:hint="eastAsia" w:ascii="Times New Roman Regular" w:hAnsi="Times New Roman Regular" w:eastAsia="方正仿宋_GBK" w:cs="Times New Roman Regular"/>
                <w:color w:val="auto"/>
                <w:sz w:val="24"/>
                <w:szCs w:val="24"/>
              </w:rPr>
              <w:t>开展医疗卫生机构急需紧缺人才招聘项目，</w:t>
            </w:r>
            <w:r>
              <w:rPr>
                <w:rFonts w:ascii="Times New Roman Regular" w:hAnsi="Times New Roman Regular" w:eastAsia="方正仿宋_GBK" w:cs="Times New Roman Regular"/>
                <w:color w:val="auto"/>
                <w:sz w:val="24"/>
                <w:szCs w:val="24"/>
              </w:rPr>
              <w:t>加大儿科医生的引进培养力度。持续实施区级“重儿儿科医生联盟”项目，</w:t>
            </w:r>
            <w:r>
              <w:rPr>
                <w:rFonts w:hint="eastAsia" w:ascii="Times New Roman Regular" w:hAnsi="Times New Roman Regular" w:eastAsia="方正仿宋_GBK" w:cs="Times New Roman Regular"/>
                <w:color w:val="auto"/>
                <w:sz w:val="24"/>
                <w:szCs w:val="24"/>
              </w:rPr>
              <w:t>加大儿科岗位人才配置。（责任单位：区卫生健康委）</w:t>
            </w:r>
          </w:p>
          <w:p>
            <w:pPr>
              <w:pStyle w:val="5"/>
              <w:ind w:firstLine="482" w:firstLineChars="200"/>
              <w:jc w:val="both"/>
              <w:rPr>
                <w:rFonts w:ascii="Times New Roman Regular" w:hAnsi="Times New Roman Regular" w:eastAsia="方正仿宋_GBK" w:cs="Times New Roman Regular"/>
                <w:color w:val="auto"/>
                <w:sz w:val="24"/>
                <w:szCs w:val="24"/>
              </w:rPr>
            </w:pPr>
            <w:r>
              <w:rPr>
                <w:rFonts w:ascii="Times New Roman Regular" w:hAnsi="Times New Roman Regular" w:eastAsia="方正仿宋_GBK" w:cs="Times New Roman Regular"/>
                <w:b/>
                <w:bCs/>
                <w:color w:val="auto"/>
                <w:sz w:val="24"/>
                <w:szCs w:val="24"/>
              </w:rPr>
              <w:t>儿童早期发展服务促进项目</w:t>
            </w:r>
            <w:r>
              <w:rPr>
                <w:rFonts w:ascii="Times New Roman Regular" w:hAnsi="Times New Roman Regular" w:eastAsia="方正仿宋_GBK" w:cs="Times New Roman Regular"/>
                <w:color w:val="auto"/>
                <w:sz w:val="24"/>
                <w:szCs w:val="24"/>
              </w:rPr>
              <w:t>：</w:t>
            </w:r>
            <w:r>
              <w:rPr>
                <w:rFonts w:hint="eastAsia" w:ascii="Times New Roman Regular" w:hAnsi="Times New Roman Regular" w:eastAsia="方正仿宋_GBK" w:cs="Times New Roman Regular"/>
                <w:color w:val="auto"/>
                <w:sz w:val="24"/>
                <w:szCs w:val="24"/>
              </w:rPr>
              <w:t>依托社区家庭教育指导服务站点，在</w:t>
            </w:r>
            <w:r>
              <w:rPr>
                <w:rFonts w:hint="eastAsia" w:ascii="Times New Roman Regular" w:hAnsi="Times New Roman Regular" w:eastAsia="方正仿宋_GBK" w:cs="Times New Roman Regular"/>
                <w:color w:val="auto"/>
                <w:sz w:val="24"/>
                <w:szCs w:val="24"/>
                <w:lang w:eastAsia="zh-Hans"/>
              </w:rPr>
              <w:t>辖区内</w:t>
            </w:r>
            <w:r>
              <w:rPr>
                <w:rFonts w:hint="eastAsia" w:ascii="Times New Roman Regular" w:hAnsi="Times New Roman Regular" w:eastAsia="方正仿宋_GBK" w:cs="Times New Roman Regular"/>
                <w:color w:val="auto"/>
                <w:sz w:val="24"/>
                <w:szCs w:val="24"/>
              </w:rPr>
              <w:t>推广婴幼儿早期教育，力争做到0-3岁城市儿童家长每季度接受育儿知识培训一次，0-3岁农村儿童家长每半年接受育儿知识培训一次。支持和扶持早教机构发展，推行科学保教方法，保障幼儿健康成长。（责任单位：区卫生健康委）</w:t>
            </w:r>
          </w:p>
        </w:tc>
      </w:tr>
    </w:tbl>
    <w:p>
      <w:pPr>
        <w:pStyle w:val="5"/>
        <w:rPr>
          <w:color w:val="auto"/>
        </w:rPr>
      </w:pPr>
    </w:p>
    <w:p>
      <w:pPr>
        <w:adjustRightInd w:val="0"/>
        <w:snapToGrid w:val="0"/>
        <w:spacing w:line="560" w:lineRule="exact"/>
        <w:ind w:firstLine="640" w:firstLineChars="200"/>
        <w:outlineLvl w:val="1"/>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eastAsia="zh-Hans"/>
        </w:rPr>
        <w:t>完善</w:t>
      </w:r>
      <w:r>
        <w:rPr>
          <w:rFonts w:hint="eastAsia" w:ascii="方正楷体_GBK" w:hAnsi="方正楷体_GBK" w:eastAsia="方正楷体_GBK" w:cs="方正楷体_GBK"/>
          <w:color w:val="auto"/>
          <w:sz w:val="32"/>
          <w:szCs w:val="32"/>
        </w:rPr>
        <w:t>多维</w:t>
      </w:r>
      <w:r>
        <w:rPr>
          <w:rFonts w:hint="eastAsia" w:ascii="方正楷体_GBK" w:hAnsi="方正楷体_GBK" w:eastAsia="方正楷体_GBK" w:cs="方正楷体_GBK"/>
          <w:color w:val="auto"/>
          <w:sz w:val="32"/>
          <w:szCs w:val="32"/>
          <w:lang w:eastAsia="zh-Hans"/>
        </w:rPr>
        <w:t>立体儿童安全防护</w:t>
      </w:r>
      <w:r>
        <w:rPr>
          <w:rFonts w:hint="eastAsia" w:ascii="方正楷体_GBK" w:hAnsi="方正楷体_GBK" w:eastAsia="方正楷体_GBK" w:cs="方正楷体_GBK"/>
          <w:color w:val="auto"/>
          <w:sz w:val="32"/>
          <w:szCs w:val="32"/>
        </w:rPr>
        <w:t>网络</w:t>
      </w:r>
    </w:p>
    <w:p>
      <w:pPr>
        <w:adjustRightInd w:val="0"/>
        <w:snapToGrid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1. </w:t>
      </w:r>
      <w:r>
        <w:rPr>
          <w:rFonts w:hint="eastAsia" w:ascii="Times New Roman" w:hAnsi="Times New Roman" w:eastAsia="方正仿宋_GBK"/>
          <w:color w:val="auto"/>
          <w:sz w:val="32"/>
          <w:szCs w:val="32"/>
          <w:lang w:eastAsia="zh-Hans"/>
        </w:rPr>
        <w:t>建立</w:t>
      </w:r>
      <w:r>
        <w:rPr>
          <w:rFonts w:ascii="Times New Roman" w:hAnsi="Times New Roman" w:eastAsia="方正仿宋_GBK"/>
          <w:color w:val="auto"/>
          <w:sz w:val="32"/>
          <w:szCs w:val="32"/>
        </w:rPr>
        <w:t>健全儿童伤害防控体系。构建由</w:t>
      </w:r>
      <w:r>
        <w:rPr>
          <w:rFonts w:hint="eastAsia" w:ascii="Times New Roman" w:hAnsi="Times New Roman" w:eastAsia="方正仿宋_GBK"/>
          <w:color w:val="auto"/>
          <w:sz w:val="32"/>
          <w:szCs w:val="32"/>
        </w:rPr>
        <w:t>区</w:t>
      </w:r>
      <w:r>
        <w:rPr>
          <w:rFonts w:ascii="Times New Roman" w:hAnsi="Times New Roman" w:eastAsia="方正仿宋_GBK"/>
          <w:color w:val="auto"/>
          <w:sz w:val="32"/>
          <w:szCs w:val="32"/>
        </w:rPr>
        <w:t>政府牵头、多部门共同合作的工作机制，制定儿童伤害综合干预措施，预防和控制溺水、跌伤、交通伤害</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烧烫伤、中毒等主要伤害事故发生，为受害儿童提供及时有效的救助，减少儿童因伤害所致死亡和残疾。</w:t>
      </w:r>
      <w:r>
        <w:rPr>
          <w:rFonts w:eastAsia="方正仿宋_GBK"/>
          <w:color w:val="auto"/>
          <w:sz w:val="32"/>
          <w:szCs w:val="32"/>
        </w:rPr>
        <w:t>树立儿童伤害可防可控意识，</w:t>
      </w:r>
      <w:r>
        <w:rPr>
          <w:rFonts w:hint="eastAsia" w:eastAsia="方正仿宋_GBK"/>
          <w:color w:val="auto"/>
          <w:sz w:val="32"/>
          <w:szCs w:val="32"/>
        </w:rPr>
        <w:t>采用</w:t>
      </w:r>
      <w:r>
        <w:rPr>
          <w:rFonts w:eastAsia="方正仿宋_GBK"/>
          <w:color w:val="auto"/>
          <w:sz w:val="32"/>
          <w:szCs w:val="32"/>
        </w:rPr>
        <w:t>宣传教育、改善环境、加强执法、开展评估等策略，创建有利于儿童成长的家庭、学校、社区安全环境。</w:t>
      </w:r>
      <w:r>
        <w:rPr>
          <w:rFonts w:hint="eastAsia" w:eastAsia="方正仿宋_GBK"/>
          <w:color w:val="auto"/>
          <w:sz w:val="32"/>
          <w:szCs w:val="32"/>
        </w:rPr>
        <w:t>（责任单位：区教委、区公安分局、团区委、区妇联）</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 预防和控制儿童意外伤害。加强</w:t>
      </w:r>
      <w:r>
        <w:rPr>
          <w:rFonts w:hint="eastAsia" w:ascii="Times New Roman" w:hAnsi="Times New Roman" w:eastAsia="方正仿宋_GBK"/>
          <w:color w:val="auto"/>
          <w:sz w:val="32"/>
          <w:szCs w:val="32"/>
          <w:lang w:eastAsia="zh-Hans"/>
        </w:rPr>
        <w:t>长江</w:t>
      </w:r>
      <w:r>
        <w:rPr>
          <w:rFonts w:ascii="Times New Roman" w:hAnsi="Times New Roman" w:eastAsia="方正仿宋_GBK"/>
          <w:color w:val="auto"/>
          <w:sz w:val="32"/>
          <w:szCs w:val="32"/>
        </w:rPr>
        <w:t>水域安全隐患排查与整治，隔离、消除家庭及校园环境的溺水隐患。实施儿童道路交通伤害预防行动，推广使用儿童安全座椅和安全头盔，推行儿童步行及骑乘非机动车使用反光标识，道路规划建设充分考虑儿童年龄特点，完善校园周边道路安全设施。预防儿童跌倒、跌落，推广窗户护栏、窗口限位器等防护产品。预防儿童烧烫伤，推广使用具有儿童保护功能的家用电器。预防儿童中毒，提升儿童监护人对常见毒物的识别及保管能力。预防婴幼儿窒息，提升监护人对婴幼儿有效照护能力。预防儿童被动物咬伤，规范犬类管理及宠物饲养。</w:t>
      </w:r>
      <w:r>
        <w:rPr>
          <w:rFonts w:hint="eastAsia" w:eastAsia="方正仿宋_GBK"/>
          <w:color w:val="auto"/>
          <w:sz w:val="32"/>
          <w:szCs w:val="32"/>
        </w:rPr>
        <w:t>（责任单位：区教委、区公安分局、区城管局、团区委、区妇联）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3. 加强儿童食品、药品、用品的监管。加强婴幼儿配方乳粉销售监督管理，加大婴幼儿配方乳粉产品抽检监测及不合格食品处罚力度。推进校园食品安全守护行动，健全集中用餐食品安全岗位责任制。加强质量监管，将儿童药品、玩具、服装等专用消费品纳入质量监督专项抽查范围</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依法查处制售假冒伪劣产品的违法行为。加强</w:t>
      </w:r>
      <w:r>
        <w:rPr>
          <w:rFonts w:hint="eastAsia" w:ascii="Times New Roman" w:hAnsi="Times New Roman" w:eastAsia="方正仿宋_GBK"/>
          <w:color w:val="auto"/>
          <w:sz w:val="32"/>
          <w:szCs w:val="32"/>
          <w:lang w:eastAsia="zh-Hans"/>
        </w:rPr>
        <w:t>市</w:t>
      </w:r>
      <w:r>
        <w:rPr>
          <w:rFonts w:ascii="Times New Roman" w:hAnsi="Times New Roman" w:eastAsia="方正仿宋_GBK"/>
          <w:color w:val="auto"/>
          <w:sz w:val="32"/>
          <w:szCs w:val="32"/>
        </w:rPr>
        <w:t>场监管，鼓励消费者依法投诉举报产品安全问题。</w:t>
      </w:r>
      <w:r>
        <w:rPr>
          <w:rFonts w:hint="eastAsia" w:eastAsia="方正仿宋_GBK"/>
          <w:color w:val="auto"/>
          <w:sz w:val="32"/>
          <w:szCs w:val="32"/>
        </w:rPr>
        <w:t>（责任单位：区市场监管局）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4. </w:t>
      </w:r>
      <w:r>
        <w:rPr>
          <w:rFonts w:eastAsia="方正仿宋_GBK"/>
          <w:color w:val="auto"/>
          <w:sz w:val="32"/>
          <w:szCs w:val="32"/>
        </w:rPr>
        <w:t>预防和控制儿童暴力伤害和学生欺凌</w:t>
      </w:r>
      <w:r>
        <w:rPr>
          <w:rFonts w:ascii="Times New Roman" w:hAnsi="Times New Roman" w:eastAsia="方正仿宋_GBK"/>
          <w:color w:val="auto"/>
          <w:sz w:val="32"/>
          <w:szCs w:val="32"/>
          <w:lang w:eastAsia="zh-Hans"/>
        </w:rPr>
        <w:t>。</w:t>
      </w:r>
      <w:r>
        <w:rPr>
          <w:rFonts w:ascii="Times New Roman" w:hAnsi="Times New Roman" w:eastAsia="方正仿宋_GBK"/>
          <w:color w:val="auto"/>
          <w:sz w:val="32"/>
          <w:szCs w:val="32"/>
        </w:rPr>
        <w:t>鼓励公众依法劝阻、制止、检举、控告针对儿童的暴力行为，</w:t>
      </w:r>
      <w:r>
        <w:rPr>
          <w:rFonts w:hint="eastAsia" w:ascii="Times New Roman" w:hAnsi="Times New Roman" w:eastAsia="方正仿宋_GBK"/>
          <w:color w:val="auto"/>
          <w:sz w:val="32"/>
          <w:szCs w:val="32"/>
        </w:rPr>
        <w:t>依法严惩针对儿童的暴力违法犯罪行为</w:t>
      </w:r>
      <w:r>
        <w:rPr>
          <w:rFonts w:ascii="Times New Roman" w:hAnsi="Times New Roman" w:eastAsia="方正仿宋_GBK"/>
          <w:color w:val="auto"/>
          <w:sz w:val="32"/>
          <w:szCs w:val="32"/>
        </w:rPr>
        <w:t>。加强思想道德教育、法治教育和心理健康教育，</w:t>
      </w:r>
      <w:r>
        <w:rPr>
          <w:rFonts w:hint="eastAsia" w:ascii="Times New Roman" w:hAnsi="Times New Roman" w:eastAsia="方正仿宋_GBK"/>
          <w:color w:val="auto"/>
          <w:sz w:val="32"/>
          <w:szCs w:val="32"/>
          <w:lang w:eastAsia="zh-Hans"/>
        </w:rPr>
        <w:t>持续支持预防儿童欺凌和暴力项目开展</w:t>
      </w:r>
      <w:r>
        <w:rPr>
          <w:rFonts w:ascii="Times New Roman" w:hAnsi="Times New Roman" w:eastAsia="方正仿宋_GBK"/>
          <w:color w:val="auto"/>
          <w:sz w:val="32"/>
          <w:szCs w:val="32"/>
          <w:lang w:eastAsia="zh-Hans"/>
        </w:rPr>
        <w:t>。</w:t>
      </w:r>
      <w:r>
        <w:rPr>
          <w:rFonts w:ascii="Times New Roman" w:hAnsi="Times New Roman" w:eastAsia="方正仿宋_GBK"/>
          <w:color w:val="auto"/>
          <w:sz w:val="32"/>
          <w:szCs w:val="32"/>
        </w:rPr>
        <w:t>定期开展防治学生欺凌专项调查，</w:t>
      </w:r>
      <w:r>
        <w:rPr>
          <w:rFonts w:hint="eastAsia" w:ascii="Times New Roman" w:hAnsi="Times New Roman" w:eastAsia="方正仿宋_GBK"/>
          <w:color w:val="auto"/>
          <w:sz w:val="32"/>
          <w:szCs w:val="32"/>
          <w:lang w:eastAsia="zh-Hans"/>
        </w:rPr>
        <w:t>健全</w:t>
      </w:r>
      <w:r>
        <w:rPr>
          <w:rFonts w:ascii="Times New Roman" w:hAnsi="Times New Roman" w:eastAsia="方正仿宋_GBK"/>
          <w:color w:val="auto"/>
          <w:sz w:val="32"/>
          <w:szCs w:val="32"/>
        </w:rPr>
        <w:t>学生欺凌早期预警、事中处理、事后干预机制，依法依规调查和处置欺凌事件。强化校园周边综合治理，将学生欺凌专项治理纳入社会治安综合治理工作。</w:t>
      </w:r>
      <w:r>
        <w:rPr>
          <w:rFonts w:hint="eastAsia" w:eastAsia="方正仿宋_GBK"/>
          <w:color w:val="auto"/>
          <w:sz w:val="32"/>
          <w:szCs w:val="32"/>
        </w:rPr>
        <w:t>（责任单位：区教委、</w:t>
      </w:r>
      <w:r>
        <w:rPr>
          <w:rFonts w:hint="eastAsia" w:eastAsia="方正仿宋_GBK"/>
          <w:color w:val="auto"/>
          <w:sz w:val="32"/>
          <w:szCs w:val="32"/>
          <w:lang w:eastAsia="zh-CN"/>
        </w:rPr>
        <w:t>区检察院、</w:t>
      </w:r>
      <w:r>
        <w:rPr>
          <w:rFonts w:hint="eastAsia" w:eastAsia="方正仿宋_GBK"/>
          <w:color w:val="auto"/>
          <w:sz w:val="32"/>
          <w:szCs w:val="32"/>
        </w:rPr>
        <w:t>区公安分局、区司法局</w:t>
      </w:r>
      <w:r>
        <w:rPr>
          <w:rFonts w:hint="eastAsia" w:eastAsia="方正仿宋_GBK"/>
          <w:color w:val="auto"/>
          <w:sz w:val="32"/>
          <w:szCs w:val="32"/>
          <w:lang w:eastAsia="zh-CN"/>
        </w:rPr>
        <w:t>、团区委、区妇联</w:t>
      </w:r>
      <w:r>
        <w:rPr>
          <w:rFonts w:hint="eastAsia" w:eastAsia="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5. 加强未成年人网络保护。引导和保障儿童合理安全使用网络，提升网络素养和自我保护技能。开展</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清朗</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护苗</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等儿童网络环境专项治理行动，严格执行网络游戏平台实名注册制度，创新运用网络防沉迷系统，开展儿童网络成瘾救护。开展儿童个人信息网络保护行动，重点整治违法违规收集、存储、使用、转移、披露儿童个人信息的行为，建立家庭、学校和社会</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三位一体</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的儿童网络安全和媒介素养教育体系。</w:t>
      </w:r>
      <w:r>
        <w:rPr>
          <w:rFonts w:hint="eastAsia" w:eastAsia="方正仿宋_GBK"/>
          <w:color w:val="auto"/>
          <w:sz w:val="32"/>
          <w:szCs w:val="32"/>
        </w:rPr>
        <w:t>（责任单位：区网信办、区教委、区公安分局）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6. </w:t>
      </w:r>
      <w:r>
        <w:rPr>
          <w:rFonts w:eastAsia="方正仿宋_GBK"/>
          <w:color w:val="auto"/>
          <w:sz w:val="32"/>
          <w:szCs w:val="32"/>
        </w:rPr>
        <w:t>提高儿童遭受伤害的紧急救援、医疗救治、康复服务、监测服务水平</w:t>
      </w:r>
      <w:r>
        <w:rPr>
          <w:rFonts w:ascii="Times New Roman" w:hAnsi="Times New Roman" w:eastAsia="方正仿宋_GBK"/>
          <w:color w:val="auto"/>
          <w:sz w:val="32"/>
          <w:szCs w:val="32"/>
        </w:rPr>
        <w:t>。完善紧急医学救援网络，</w:t>
      </w:r>
      <w:r>
        <w:rPr>
          <w:rFonts w:hint="eastAsia" w:ascii="Times New Roman" w:hAnsi="Times New Roman" w:eastAsia="方正仿宋_GBK"/>
          <w:color w:val="auto"/>
          <w:sz w:val="32"/>
          <w:szCs w:val="32"/>
        </w:rPr>
        <w:t>加强</w:t>
      </w:r>
      <w:r>
        <w:rPr>
          <w:rFonts w:ascii="Times New Roman" w:hAnsi="Times New Roman" w:eastAsia="方正仿宋_GBK"/>
          <w:color w:val="auto"/>
          <w:sz w:val="32"/>
          <w:szCs w:val="32"/>
        </w:rPr>
        <w:t>院前急救能力与院内急诊有效衔接。在学校、商场等公共场所适当配备儿童专用急救设施设备。广泛宣传儿童紧急救援知识，开展急救知识进校园活动，普及心肺复苏、烧烫伤处理等急救技能，提升家长、教师紧急救援技能。</w:t>
      </w:r>
      <w:r>
        <w:rPr>
          <w:rFonts w:hint="eastAsia" w:eastAsia="方正仿宋_GBK"/>
          <w:color w:val="auto"/>
          <w:sz w:val="32"/>
          <w:szCs w:val="32"/>
        </w:rPr>
        <w:t>（责任单位：区应急局、卫生健康委、区教委）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eastAsia="方正黑体_GBK"/>
          <w:color w:val="auto"/>
          <w:sz w:val="28"/>
          <w:szCs w:val="28"/>
        </w:rPr>
      </w:pPr>
      <w:r>
        <w:rPr>
          <w:rFonts w:hint="eastAsia" w:eastAsia="方正黑体_GBK"/>
          <w:color w:val="auto"/>
          <w:sz w:val="28"/>
          <w:szCs w:val="28"/>
        </w:rPr>
        <w:t>专栏三  儿童安全提升重点工程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520" w:type="dxa"/>
            <w:shd w:val="clear" w:color="auto" w:fill="E6E6E6"/>
            <w:vAlign w:val="center"/>
          </w:tcPr>
          <w:p>
            <w:pPr>
              <w:pStyle w:val="5"/>
              <w:ind w:firstLine="482" w:firstLineChars="200"/>
              <w:jc w:val="both"/>
              <w:rPr>
                <w:rFonts w:ascii="Times New Roman Regular" w:hAnsi="Times New Roman Regular" w:eastAsia="方正仿宋_GBK" w:cs="Times New Roman Regular"/>
                <w:color w:val="auto"/>
                <w:sz w:val="24"/>
                <w:szCs w:val="24"/>
              </w:rPr>
            </w:pPr>
            <w:r>
              <w:rPr>
                <w:rFonts w:ascii="Times New Roman Regular" w:hAnsi="Times New Roman Regular" w:eastAsia="方正仿宋_GBK" w:cs="Times New Roman Regular"/>
                <w:b/>
                <w:bCs/>
                <w:color w:val="auto"/>
                <w:sz w:val="24"/>
                <w:szCs w:val="24"/>
              </w:rPr>
              <w:t>儿童安全宣传教育项目：</w:t>
            </w:r>
            <w:r>
              <w:rPr>
                <w:rFonts w:ascii="Times New Roman Regular" w:hAnsi="Times New Roman Regular" w:eastAsia="方正仿宋_GBK" w:cs="Times New Roman Regular"/>
                <w:color w:val="auto"/>
                <w:sz w:val="24"/>
                <w:szCs w:val="24"/>
              </w:rPr>
              <w:t>学校、幼儿园、托育机构有针对性地开展儿童防伤害、防暴力、避灾险、会自救等教育活动，将安全教育纳入教育教学和保育教育管理全过程。面向广大儿童特别是困境儿童及其家长，广泛开展预防溺水、道路交通伤害、跌倒（跌落）、烧烫伤、中毒等专项宣传教育活动。</w:t>
            </w:r>
            <w:r>
              <w:rPr>
                <w:rFonts w:hint="eastAsia" w:ascii="Times New Roman Regular" w:hAnsi="Times New Roman Regular" w:eastAsia="方正仿宋_GBK" w:cs="Times New Roman Regular"/>
                <w:color w:val="auto"/>
                <w:sz w:val="24"/>
                <w:szCs w:val="24"/>
              </w:rPr>
              <w:t>（责任单位：区教委、</w:t>
            </w:r>
            <w:r>
              <w:rPr>
                <w:rFonts w:hint="eastAsia" w:ascii="Times New Roman Regular" w:hAnsi="Times New Roman Regular" w:eastAsia="方正仿宋_GBK" w:cs="Times New Roman Regular"/>
                <w:color w:val="auto"/>
                <w:sz w:val="24"/>
                <w:szCs w:val="24"/>
                <w:lang w:eastAsia="zh-CN"/>
              </w:rPr>
              <w:t>区公安分局、区消防救援支队</w:t>
            </w:r>
            <w:r>
              <w:rPr>
                <w:rFonts w:hint="eastAsia" w:ascii="Times New Roman Regular" w:hAnsi="Times New Roman Regular" w:eastAsia="方正仿宋_GBK" w:cs="Times New Roman Regular"/>
                <w:color w:val="auto"/>
                <w:sz w:val="24"/>
                <w:szCs w:val="24"/>
              </w:rPr>
              <w:t>）</w:t>
            </w:r>
          </w:p>
          <w:p>
            <w:pPr>
              <w:pStyle w:val="5"/>
              <w:ind w:firstLine="482" w:firstLineChars="200"/>
              <w:jc w:val="both"/>
              <w:rPr>
                <w:rFonts w:eastAsia="方正仿宋_GBK"/>
                <w:color w:val="auto"/>
                <w:sz w:val="24"/>
                <w:szCs w:val="24"/>
              </w:rPr>
            </w:pPr>
            <w:r>
              <w:rPr>
                <w:rFonts w:ascii="Times New Roman Regular" w:hAnsi="Times New Roman Regular" w:eastAsia="方正仿宋_GBK" w:cs="Times New Roman Regular"/>
                <w:b/>
                <w:bCs/>
                <w:color w:val="auto"/>
                <w:sz w:val="24"/>
                <w:szCs w:val="24"/>
              </w:rPr>
              <w:t>儿童伤害监测系统</w:t>
            </w:r>
            <w:r>
              <w:rPr>
                <w:rFonts w:hint="eastAsia" w:ascii="Times New Roman Regular" w:hAnsi="Times New Roman Regular" w:eastAsia="方正仿宋_GBK" w:cs="Times New Roman Regular"/>
                <w:b/>
                <w:bCs/>
                <w:color w:val="auto"/>
                <w:sz w:val="24"/>
                <w:szCs w:val="24"/>
                <w:lang w:eastAsia="zh-Hans"/>
              </w:rPr>
              <w:t>建设项目</w:t>
            </w:r>
            <w:r>
              <w:rPr>
                <w:rFonts w:ascii="Times New Roman Regular" w:hAnsi="Times New Roman Regular" w:eastAsia="方正仿宋_GBK" w:cs="Times New Roman Regular"/>
                <w:b/>
                <w:bCs/>
                <w:color w:val="auto"/>
                <w:sz w:val="24"/>
                <w:szCs w:val="24"/>
                <w:lang w:eastAsia="zh-Hans"/>
              </w:rPr>
              <w:t>：</w:t>
            </w:r>
            <w:r>
              <w:rPr>
                <w:rFonts w:hint="eastAsia" w:ascii="Times New Roman Regular" w:hAnsi="Times New Roman Regular" w:eastAsia="方正仿宋_GBK" w:cs="Times New Roman Regular"/>
                <w:color w:val="auto"/>
                <w:sz w:val="24"/>
                <w:szCs w:val="24"/>
              </w:rPr>
              <w:t>加强</w:t>
            </w:r>
            <w:r>
              <w:rPr>
                <w:rFonts w:ascii="Times New Roman Regular" w:hAnsi="Times New Roman Regular" w:eastAsia="方正仿宋_GBK" w:cs="Times New Roman Regular"/>
                <w:color w:val="auto"/>
                <w:sz w:val="24"/>
                <w:szCs w:val="24"/>
              </w:rPr>
              <w:t>儿童暴力监测系统建设，依托医疗机构、学校、幼儿园、托育机构、社区、司法机关等多渠道收集儿童遭受意外伤害和暴力伤害数据，推行相关部门数据共享，加强数据监测统计、分析、评估与利用。</w:t>
            </w:r>
            <w:r>
              <w:rPr>
                <w:rFonts w:hint="eastAsia" w:ascii="Times New Roman Regular" w:hAnsi="Times New Roman Regular" w:eastAsia="方正仿宋_GBK" w:cs="Times New Roman Regular"/>
                <w:color w:val="auto"/>
                <w:sz w:val="24"/>
                <w:szCs w:val="24"/>
              </w:rPr>
              <w:t>（责任单位：区公安分局、卫生健康委、区司法局）</w:t>
            </w:r>
          </w:p>
        </w:tc>
      </w:tr>
    </w:tbl>
    <w:p>
      <w:pPr>
        <w:pStyle w:val="5"/>
        <w:rPr>
          <w:color w:val="auto"/>
        </w:rPr>
      </w:pPr>
    </w:p>
    <w:p>
      <w:pPr>
        <w:adjustRightInd w:val="0"/>
        <w:snapToGrid w:val="0"/>
        <w:spacing w:line="560" w:lineRule="exact"/>
        <w:ind w:firstLine="640" w:firstLineChars="200"/>
        <w:outlineLvl w:val="1"/>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w:t>
      </w:r>
      <w:r>
        <w:rPr>
          <w:rFonts w:hint="eastAsia" w:ascii="方正楷体_GBK" w:hAnsi="方正楷体_GBK" w:eastAsia="方正楷体_GBK" w:cs="方正楷体_GBK"/>
          <w:color w:val="auto"/>
          <w:sz w:val="32"/>
          <w:szCs w:val="32"/>
          <w:lang w:eastAsia="zh-Hans"/>
        </w:rPr>
        <w:t>加快</w:t>
      </w:r>
      <w:r>
        <w:rPr>
          <w:rFonts w:hint="eastAsia" w:ascii="方正楷体_GBK" w:hAnsi="方正楷体_GBK" w:eastAsia="方正楷体_GBK" w:cs="方正楷体_GBK"/>
          <w:color w:val="auto"/>
          <w:sz w:val="32"/>
          <w:szCs w:val="32"/>
        </w:rPr>
        <w:t>建设高质量</w:t>
      </w:r>
      <w:r>
        <w:rPr>
          <w:rFonts w:hint="eastAsia" w:ascii="方正楷体_GBK" w:hAnsi="方正楷体_GBK" w:eastAsia="方正楷体_GBK" w:cs="方正楷体_GBK"/>
          <w:color w:val="auto"/>
          <w:sz w:val="32"/>
          <w:szCs w:val="32"/>
          <w:lang w:eastAsia="zh-Hans"/>
        </w:rPr>
        <w:t>儿童</w:t>
      </w:r>
      <w:r>
        <w:rPr>
          <w:rFonts w:hint="eastAsia" w:ascii="方正楷体_GBK" w:hAnsi="方正楷体_GBK" w:eastAsia="方正楷体_GBK" w:cs="方正楷体_GBK"/>
          <w:color w:val="auto"/>
          <w:sz w:val="32"/>
          <w:szCs w:val="32"/>
        </w:rPr>
        <w:t>教育体系</w:t>
      </w:r>
    </w:p>
    <w:p>
      <w:pPr>
        <w:adjustRightInd w:val="0"/>
        <w:snapToGrid w:val="0"/>
        <w:spacing w:line="560" w:lineRule="exact"/>
        <w:ind w:firstLine="640" w:firstLineChars="200"/>
        <w:rPr>
          <w:rFonts w:eastAsia="方正仿宋_GBK"/>
          <w:color w:val="auto"/>
          <w:sz w:val="32"/>
          <w:szCs w:val="32"/>
        </w:rPr>
      </w:pPr>
      <w:r>
        <w:rPr>
          <w:rFonts w:ascii="Times New Roman" w:hAnsi="Times New Roman" w:eastAsia="方正仿宋_GBK"/>
          <w:color w:val="auto"/>
          <w:sz w:val="32"/>
          <w:szCs w:val="32"/>
        </w:rPr>
        <w:t xml:space="preserve">1. </w:t>
      </w:r>
      <w:r>
        <w:rPr>
          <w:rFonts w:hint="eastAsia" w:eastAsia="方正仿宋_GBK"/>
          <w:color w:val="auto"/>
          <w:sz w:val="32"/>
          <w:szCs w:val="32"/>
          <w:lang w:eastAsia="zh-CN"/>
        </w:rPr>
        <w:t>开展</w:t>
      </w:r>
      <w:r>
        <w:rPr>
          <w:rFonts w:eastAsia="方正仿宋_GBK"/>
          <w:color w:val="auto"/>
          <w:sz w:val="32"/>
          <w:szCs w:val="32"/>
        </w:rPr>
        <w:t>德智体美劳全面培养的教育</w:t>
      </w:r>
      <w:r>
        <w:rPr>
          <w:rFonts w:hint="eastAsia" w:eastAsia="方正仿宋_GBK"/>
          <w:color w:val="auto"/>
          <w:sz w:val="32"/>
          <w:szCs w:val="32"/>
          <w:lang w:eastAsia="zh-CN"/>
        </w:rPr>
        <w:t>活动</w:t>
      </w:r>
      <w:r>
        <w:rPr>
          <w:rFonts w:eastAsia="方正仿宋_GBK"/>
          <w:color w:val="auto"/>
          <w:sz w:val="32"/>
          <w:szCs w:val="32"/>
        </w:rPr>
        <w:t>。</w:t>
      </w:r>
      <w:r>
        <w:rPr>
          <w:rFonts w:ascii="Times New Roman" w:hAnsi="Times New Roman" w:eastAsia="方正仿宋_GBK"/>
          <w:color w:val="auto"/>
          <w:sz w:val="32"/>
          <w:szCs w:val="32"/>
        </w:rPr>
        <w:t>全面贯彻党的教育方针，</w:t>
      </w:r>
      <w:r>
        <w:rPr>
          <w:rFonts w:hint="eastAsia" w:ascii="Times New Roman" w:hAnsi="Times New Roman" w:eastAsia="方正仿宋_GBK"/>
          <w:color w:val="auto"/>
          <w:sz w:val="32"/>
          <w:szCs w:val="32"/>
          <w:lang w:eastAsia="zh-Hans"/>
        </w:rPr>
        <w:t>落实</w:t>
      </w:r>
      <w:r>
        <w:rPr>
          <w:rFonts w:ascii="Times New Roman" w:hAnsi="Times New Roman" w:eastAsia="方正仿宋_GBK"/>
          <w:color w:val="auto"/>
          <w:sz w:val="32"/>
          <w:szCs w:val="32"/>
        </w:rPr>
        <w:t>立德树人</w:t>
      </w:r>
      <w:r>
        <w:rPr>
          <w:rFonts w:hint="eastAsia" w:ascii="Times New Roman" w:hAnsi="Times New Roman" w:eastAsia="方正仿宋_GBK"/>
          <w:color w:val="auto"/>
          <w:sz w:val="32"/>
          <w:szCs w:val="32"/>
          <w:lang w:eastAsia="zh-Hans"/>
        </w:rPr>
        <w:t>任务</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CN"/>
        </w:rPr>
        <w:t>落实</w:t>
      </w:r>
      <w:r>
        <w:rPr>
          <w:rFonts w:ascii="Times New Roman" w:hAnsi="Times New Roman" w:eastAsia="方正仿宋_GBK"/>
          <w:color w:val="auto"/>
          <w:sz w:val="32"/>
          <w:szCs w:val="32"/>
          <w:lang w:eastAsia="zh-Hans"/>
        </w:rPr>
        <w:t>中小幼一体化德育课程，巩固拓展“互联网+”德育</w:t>
      </w:r>
      <w:r>
        <w:rPr>
          <w:rFonts w:hint="eastAsia" w:ascii="Times New Roman" w:hAnsi="Times New Roman" w:eastAsia="方正仿宋_GBK"/>
          <w:color w:val="auto"/>
          <w:sz w:val="32"/>
          <w:szCs w:val="32"/>
          <w:lang w:eastAsia="zh-CN"/>
        </w:rPr>
        <w:t>活动</w:t>
      </w:r>
      <w:r>
        <w:rPr>
          <w:rFonts w:ascii="Times New Roman" w:hAnsi="Times New Roman" w:eastAsia="方正仿宋_GBK"/>
          <w:color w:val="auto"/>
          <w:sz w:val="32"/>
          <w:szCs w:val="32"/>
          <w:lang w:eastAsia="zh-Hans"/>
        </w:rPr>
        <w:t>建设成果，培育“义渡+”德育品牌。</w:t>
      </w:r>
      <w:r>
        <w:rPr>
          <w:rFonts w:hint="eastAsia" w:ascii="Times New Roman" w:hAnsi="Times New Roman" w:eastAsia="方正仿宋_GBK"/>
          <w:color w:val="auto"/>
          <w:sz w:val="32"/>
          <w:szCs w:val="32"/>
          <w:lang w:eastAsia="zh-Hans"/>
        </w:rPr>
        <w:t>推进五育并举的“大渡教育”课程体系建设</w:t>
      </w:r>
      <w:r>
        <w:rPr>
          <w:rFonts w:ascii="Times New Roman" w:hAnsi="Times New Roman" w:eastAsia="方正仿宋_GBK"/>
          <w:color w:val="auto"/>
          <w:sz w:val="32"/>
          <w:szCs w:val="32"/>
          <w:lang w:eastAsia="zh-Hans"/>
        </w:rPr>
        <w:t>，突出德育实效、提升智育水平、强化体育锻炼、增强美育熏陶、加强劳动教育，让每一位学生都能在“五育”并举中健康成长。</w:t>
      </w:r>
      <w:r>
        <w:rPr>
          <w:rFonts w:hint="eastAsia" w:ascii="Times New Roman" w:hAnsi="Times New Roman" w:eastAsia="方正仿宋_GBK"/>
          <w:color w:val="auto"/>
          <w:sz w:val="32"/>
          <w:szCs w:val="32"/>
          <w:lang w:eastAsia="zh-Hans"/>
        </w:rPr>
        <w:t>（责任单位：区教委）</w:t>
      </w:r>
    </w:p>
    <w:p>
      <w:pPr>
        <w:adjustRightInd w:val="0"/>
        <w:snapToGrid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 推进学前教育</w:t>
      </w:r>
      <w:r>
        <w:rPr>
          <w:rFonts w:hint="eastAsia" w:ascii="Times New Roman" w:hAnsi="Times New Roman" w:eastAsia="方正仿宋_GBK"/>
          <w:color w:val="auto"/>
          <w:sz w:val="32"/>
          <w:szCs w:val="32"/>
          <w:lang w:eastAsia="zh-Hans"/>
        </w:rPr>
        <w:t>普惠</w:t>
      </w:r>
      <w:r>
        <w:rPr>
          <w:rFonts w:hint="eastAsia" w:ascii="Times New Roman" w:hAnsi="Times New Roman" w:eastAsia="方正仿宋_GBK"/>
          <w:color w:val="auto"/>
          <w:sz w:val="32"/>
          <w:szCs w:val="32"/>
          <w:lang w:eastAsia="zh-CN"/>
        </w:rPr>
        <w:t>优质</w:t>
      </w:r>
      <w:r>
        <w:rPr>
          <w:rFonts w:ascii="Times New Roman" w:hAnsi="Times New Roman" w:eastAsia="方正仿宋_GBK"/>
          <w:color w:val="auto"/>
          <w:sz w:val="32"/>
          <w:szCs w:val="32"/>
        </w:rPr>
        <w:t>发展。</w:t>
      </w:r>
      <w:r>
        <w:rPr>
          <w:rFonts w:hint="eastAsia" w:ascii="Times New Roman" w:hAnsi="Times New Roman" w:eastAsia="方正仿宋_GBK"/>
          <w:color w:val="auto"/>
          <w:sz w:val="32"/>
          <w:szCs w:val="32"/>
          <w:lang w:eastAsia="zh-CN"/>
        </w:rPr>
        <w:t>优化学前教育资源布局，持续扩大普惠性幼儿园学前教育资源供给，逐步提高公办园在园幼儿占比，深入推进集团性办园，充分满足儿童入园需求。</w:t>
      </w:r>
      <w:r>
        <w:rPr>
          <w:rFonts w:ascii="Times New Roman" w:hAnsi="Times New Roman" w:eastAsia="方正仿宋_GBK"/>
          <w:color w:val="auto"/>
          <w:sz w:val="32"/>
          <w:szCs w:val="32"/>
          <w:lang w:eastAsia="zh-Hans"/>
        </w:rPr>
        <w:t>持续扩大3</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lang w:eastAsia="zh-Hans"/>
        </w:rPr>
        <w:t>6岁学前教育优质资源供给，</w:t>
      </w:r>
      <w:r>
        <w:rPr>
          <w:rFonts w:ascii="Times New Roman" w:hAnsi="Times New Roman" w:eastAsia="方正仿宋_GBK"/>
          <w:color w:val="auto"/>
          <w:sz w:val="32"/>
          <w:szCs w:val="32"/>
        </w:rPr>
        <w:t>通过购买服务、综合奖补、培训教师等方式，支持普惠性民办幼儿园发展。</w:t>
      </w:r>
      <w:r>
        <w:rPr>
          <w:rFonts w:hint="eastAsia" w:ascii="Times New Roman" w:hAnsi="Times New Roman" w:eastAsia="方正仿宋_GBK"/>
          <w:color w:val="auto"/>
          <w:sz w:val="32"/>
          <w:szCs w:val="32"/>
          <w:lang w:eastAsia="zh-Hans"/>
        </w:rPr>
        <w:t>落实</w:t>
      </w:r>
      <w:r>
        <w:rPr>
          <w:rFonts w:ascii="Times New Roman" w:hAnsi="Times New Roman" w:eastAsia="方正仿宋_GBK"/>
          <w:color w:val="auto"/>
          <w:sz w:val="32"/>
          <w:szCs w:val="32"/>
        </w:rPr>
        <w:t>学前教育质量提升计划，强化对幼儿园办园条件、教师资质与配备、安全防护等方面的动态监管，全面提升保教质量。健全学前教育资助制度，加强学前教育教师队伍建设。</w:t>
      </w:r>
      <w:r>
        <w:rPr>
          <w:rFonts w:hint="eastAsia" w:ascii="Times New Roman" w:hAnsi="Times New Roman" w:eastAsia="方正仿宋_GBK"/>
          <w:color w:val="auto"/>
          <w:sz w:val="32"/>
          <w:szCs w:val="32"/>
          <w:lang w:eastAsia="zh-Hans"/>
        </w:rPr>
        <w:t>（责任单位：区教委）</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 推</w:t>
      </w:r>
      <w:r>
        <w:rPr>
          <w:rFonts w:hint="eastAsia" w:ascii="Times New Roman" w:hAnsi="Times New Roman" w:eastAsia="方正仿宋_GBK"/>
          <w:color w:val="auto"/>
          <w:sz w:val="32"/>
          <w:szCs w:val="32"/>
          <w:lang w:eastAsia="zh-Hans"/>
        </w:rPr>
        <w:t>进</w:t>
      </w:r>
      <w:r>
        <w:rPr>
          <w:rFonts w:ascii="Times New Roman" w:hAnsi="Times New Roman" w:eastAsia="方正仿宋_GBK"/>
          <w:color w:val="auto"/>
          <w:sz w:val="32"/>
          <w:szCs w:val="32"/>
        </w:rPr>
        <w:t>义务教育</w:t>
      </w:r>
      <w:r>
        <w:rPr>
          <w:rFonts w:hint="eastAsia" w:ascii="Times New Roman" w:hAnsi="Times New Roman" w:eastAsia="方正仿宋_GBK"/>
          <w:color w:val="auto"/>
          <w:sz w:val="32"/>
          <w:szCs w:val="32"/>
          <w:lang w:eastAsia="zh-Hans"/>
        </w:rPr>
        <w:t>优质均衡发展</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eastAsia="zh-Hans"/>
        </w:rPr>
        <w:t>落实</w:t>
      </w:r>
      <w:r>
        <w:rPr>
          <w:rFonts w:ascii="Times New Roman" w:hAnsi="Times New Roman" w:eastAsia="方正仿宋_GBK"/>
          <w:color w:val="auto"/>
          <w:sz w:val="32"/>
          <w:szCs w:val="32"/>
        </w:rPr>
        <w:t>城乡义务教育一体化改革发展的体制机制，推进义务教育资源配置标准化。</w:t>
      </w:r>
      <w:r>
        <w:rPr>
          <w:rFonts w:hint="eastAsia" w:ascii="Times New Roman" w:hAnsi="Times New Roman" w:eastAsia="方正仿宋_GBK"/>
          <w:color w:val="auto"/>
          <w:sz w:val="32"/>
          <w:szCs w:val="32"/>
          <w:lang w:eastAsia="zh-CN"/>
        </w:rPr>
        <w:t>深入推进义务教育集团化办学及优质资源延伸计划，扩大优质教育资源覆盖面。完成实验小学、民族中学、庹家坳小学改扩建，新建音乐附中、音乐附小等一批学校。</w:t>
      </w:r>
      <w:r>
        <w:rPr>
          <w:rFonts w:ascii="Times New Roman" w:hAnsi="Times New Roman" w:eastAsia="方正仿宋_GBK"/>
          <w:color w:val="auto"/>
          <w:sz w:val="32"/>
          <w:szCs w:val="32"/>
        </w:rPr>
        <w:t>持续推进</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领雁工程</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等项目，城乡学校结对发展实现全覆盖。推进义务教育学校免试就近入学，全面实行义务教育公办民办学校同步招生，支持和规范民办义务教育发展。</w:t>
      </w:r>
      <w:r>
        <w:rPr>
          <w:rFonts w:hint="eastAsia" w:ascii="Times New Roman" w:hAnsi="Times New Roman" w:eastAsia="方正仿宋_GBK"/>
          <w:color w:val="auto"/>
          <w:sz w:val="32"/>
          <w:szCs w:val="32"/>
          <w:lang w:eastAsia="zh-Hans"/>
        </w:rPr>
        <w:t>（责任单位：区教委）</w:t>
      </w:r>
    </w:p>
    <w:p>
      <w:pPr>
        <w:adjustRightInd w:val="0"/>
        <w:snapToGrid w:val="0"/>
        <w:spacing w:line="560" w:lineRule="exact"/>
        <w:ind w:firstLine="640" w:firstLineChars="200"/>
        <w:rPr>
          <w:rFonts w:eastAsia="方正仿宋_GBK"/>
          <w:color w:val="auto"/>
          <w:sz w:val="32"/>
        </w:rPr>
      </w:pPr>
      <w:r>
        <w:rPr>
          <w:rFonts w:ascii="Times New Roman" w:hAnsi="Times New Roman" w:eastAsia="方正仿宋_GBK"/>
          <w:color w:val="auto"/>
          <w:sz w:val="32"/>
          <w:szCs w:val="32"/>
          <w:lang w:eastAsia="zh-Hans"/>
        </w:rPr>
        <w:t>4</w:t>
      </w:r>
      <w:r>
        <w:rPr>
          <w:rFonts w:hint="eastAsia" w:ascii="Times New Roman" w:hAnsi="Times New Roman" w:eastAsia="方正仿宋_GBK"/>
          <w:color w:val="auto"/>
          <w:sz w:val="32"/>
          <w:szCs w:val="32"/>
          <w:lang w:eastAsia="zh-Hans"/>
        </w:rPr>
        <w:t>.</w:t>
      </w:r>
      <w:r>
        <w:rPr>
          <w:rFonts w:ascii="Times New Roman" w:hAnsi="Times New Roman" w:eastAsia="方正仿宋_GBK"/>
          <w:color w:val="auto"/>
          <w:sz w:val="32"/>
          <w:szCs w:val="32"/>
          <w:lang w:eastAsia="zh-Hans"/>
        </w:rPr>
        <w:t xml:space="preserve"> </w:t>
      </w:r>
      <w:r>
        <w:rPr>
          <w:rFonts w:hint="eastAsia" w:ascii="Times New Roman" w:hAnsi="Times New Roman" w:eastAsia="方正仿宋_GBK"/>
          <w:color w:val="auto"/>
          <w:sz w:val="32"/>
          <w:szCs w:val="32"/>
          <w:lang w:eastAsia="zh-Hans"/>
        </w:rPr>
        <w:t>推进</w:t>
      </w:r>
      <w:r>
        <w:rPr>
          <w:rFonts w:ascii="Times New Roman" w:hAnsi="Times New Roman" w:eastAsia="方正仿宋_GBK"/>
          <w:color w:val="auto"/>
          <w:sz w:val="32"/>
          <w:szCs w:val="32"/>
        </w:rPr>
        <w:t>高中</w:t>
      </w:r>
      <w:r>
        <w:rPr>
          <w:rFonts w:hint="eastAsia" w:ascii="Times New Roman" w:hAnsi="Times New Roman" w:eastAsia="方正仿宋_GBK"/>
          <w:color w:val="auto"/>
          <w:sz w:val="32"/>
          <w:szCs w:val="32"/>
          <w:lang w:eastAsia="zh-Hans"/>
        </w:rPr>
        <w:t>阶段教育特色化发展</w:t>
      </w:r>
      <w:r>
        <w:rPr>
          <w:rFonts w:ascii="Times New Roman" w:hAnsi="Times New Roman" w:eastAsia="方正仿宋_GBK"/>
          <w:color w:val="auto"/>
          <w:sz w:val="32"/>
          <w:szCs w:val="32"/>
        </w:rPr>
        <w:t>。大力发展现代化高水平特色普通高中，</w:t>
      </w:r>
      <w:r>
        <w:rPr>
          <w:rFonts w:hint="eastAsia" w:ascii="Times New Roman" w:hAnsi="Times New Roman" w:eastAsia="方正仿宋_GBK"/>
          <w:color w:val="auto"/>
          <w:sz w:val="32"/>
          <w:szCs w:val="32"/>
          <w:lang w:eastAsia="zh-CN"/>
        </w:rPr>
        <w:t>实施高中教育攻坚工程，</w:t>
      </w:r>
      <w:r>
        <w:rPr>
          <w:rFonts w:ascii="Times New Roman" w:hAnsi="Times New Roman" w:eastAsia="方正仿宋_GBK"/>
          <w:color w:val="auto"/>
          <w:sz w:val="32"/>
          <w:szCs w:val="32"/>
        </w:rPr>
        <w:t>支持茄子溪中学创建艺体特色高中，支持37中创建特色优质高中。</w:t>
      </w:r>
      <w:r>
        <w:rPr>
          <w:rFonts w:hint="eastAsia" w:ascii="Times New Roman" w:hAnsi="Times New Roman" w:eastAsia="方正仿宋_GBK"/>
          <w:color w:val="auto"/>
          <w:sz w:val="32"/>
          <w:szCs w:val="32"/>
          <w:lang w:eastAsia="zh-CN"/>
        </w:rPr>
        <w:t>实施普通高中发展促进计划，建设综合性创新教育平台，提升普通高中学校办学水平和竞争力。</w:t>
      </w:r>
      <w:r>
        <w:rPr>
          <w:rFonts w:ascii="Times New Roman" w:hAnsi="Times New Roman" w:eastAsia="方正仿宋_GBK"/>
          <w:color w:val="auto"/>
          <w:sz w:val="32"/>
          <w:szCs w:val="32"/>
        </w:rPr>
        <w:t>持续深化高中课堂教学改革，培养适应终身发展和社会发展需要的正确价值观念、必备品格和关键能力。</w:t>
      </w:r>
      <w:r>
        <w:rPr>
          <w:rFonts w:hint="eastAsia" w:ascii="Times New Roman" w:hAnsi="Times New Roman" w:eastAsia="方正仿宋_GBK"/>
          <w:color w:val="auto"/>
          <w:sz w:val="32"/>
          <w:szCs w:val="32"/>
          <w:lang w:eastAsia="zh-CN"/>
        </w:rPr>
        <w:t>加快发展现代职业教育，</w:t>
      </w:r>
      <w:r>
        <w:rPr>
          <w:rFonts w:ascii="Times New Roman" w:hAnsi="Times New Roman" w:eastAsia="方正仿宋_GBK"/>
          <w:color w:val="auto"/>
          <w:sz w:val="32"/>
          <w:szCs w:val="32"/>
        </w:rPr>
        <w:t>完善产教融合、校企合作机制，深化校企合作协同育人。</w:t>
      </w:r>
      <w:r>
        <w:rPr>
          <w:rFonts w:hint="eastAsia" w:ascii="Times New Roman" w:hAnsi="Times New Roman" w:eastAsia="方正仿宋_GBK"/>
          <w:color w:val="auto"/>
          <w:sz w:val="32"/>
          <w:szCs w:val="32"/>
          <w:lang w:eastAsia="zh-CN"/>
        </w:rPr>
        <w:t>围绕“文体旅”“大数据”等产业，</w:t>
      </w:r>
      <w:r>
        <w:rPr>
          <w:rFonts w:hint="eastAsia" w:ascii="Times New Roman" w:hAnsi="Times New Roman" w:eastAsia="方正仿宋_GBK"/>
          <w:color w:val="auto"/>
          <w:sz w:val="32"/>
          <w:szCs w:val="32"/>
        </w:rPr>
        <w:t>支持重庆市旅游学校、重庆市商务学校等高质量特色化发展，提高</w:t>
      </w:r>
      <w:r>
        <w:rPr>
          <w:rFonts w:ascii="Times New Roman" w:hAnsi="Times New Roman" w:eastAsia="方正仿宋_GBK"/>
          <w:color w:val="auto"/>
          <w:sz w:val="32"/>
          <w:szCs w:val="32"/>
        </w:rPr>
        <w:t>中职教育</w:t>
      </w:r>
      <w:r>
        <w:rPr>
          <w:rFonts w:hint="eastAsia" w:ascii="Times New Roman" w:hAnsi="Times New Roman" w:eastAsia="方正仿宋_GBK"/>
          <w:color w:val="auto"/>
          <w:sz w:val="32"/>
          <w:szCs w:val="32"/>
        </w:rPr>
        <w:t>水平</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eastAsia="zh-Hans"/>
        </w:rPr>
        <w:t>（责任单位：区教委）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lang w:eastAsia="zh-Hans"/>
        </w:rPr>
        <w:t>5</w:t>
      </w:r>
      <w:r>
        <w:rPr>
          <w:rFonts w:hint="eastAsia" w:ascii="Times New Roman" w:hAnsi="Times New Roman" w:eastAsia="方正仿宋_GBK"/>
          <w:color w:val="auto"/>
          <w:sz w:val="32"/>
          <w:szCs w:val="32"/>
          <w:lang w:eastAsia="zh-Hans"/>
        </w:rPr>
        <w:t>.</w:t>
      </w:r>
      <w:r>
        <w:rPr>
          <w:rFonts w:ascii="Times New Roman" w:hAnsi="Times New Roman" w:eastAsia="方正仿宋_GBK"/>
          <w:color w:val="auto"/>
          <w:sz w:val="32"/>
          <w:szCs w:val="32"/>
          <w:lang w:eastAsia="zh-Hans"/>
        </w:rPr>
        <w:t xml:space="preserve"> </w:t>
      </w:r>
      <w:r>
        <w:rPr>
          <w:rFonts w:ascii="Times New Roman" w:hAnsi="Times New Roman" w:eastAsia="方正仿宋_GBK"/>
          <w:color w:val="auto"/>
          <w:sz w:val="32"/>
          <w:szCs w:val="32"/>
        </w:rPr>
        <w:t>保障特殊儿童群体受教育权利。</w:t>
      </w:r>
      <w:r>
        <w:rPr>
          <w:rFonts w:hint="eastAsia" w:ascii="Times New Roman" w:hAnsi="Times New Roman" w:eastAsia="方正仿宋_GBK"/>
          <w:color w:val="auto"/>
          <w:sz w:val="32"/>
          <w:szCs w:val="32"/>
        </w:rPr>
        <w:t>推动残疾儿童的融合教育，</w:t>
      </w:r>
      <w:r>
        <w:rPr>
          <w:rFonts w:ascii="Times New Roman" w:hAnsi="Times New Roman" w:eastAsia="方正仿宋_GBK"/>
          <w:color w:val="auto"/>
          <w:sz w:val="32"/>
          <w:szCs w:val="32"/>
        </w:rPr>
        <w:t>落实第三期特殊教育提升计划，健全特殊儿童随班就读和送教上门机制，</w:t>
      </w:r>
      <w:r>
        <w:rPr>
          <w:rFonts w:hint="eastAsia" w:ascii="Times New Roman" w:hAnsi="Times New Roman" w:eastAsia="方正仿宋_GBK"/>
          <w:color w:val="auto"/>
          <w:sz w:val="32"/>
          <w:szCs w:val="32"/>
          <w:lang w:eastAsia="zh-CN"/>
        </w:rPr>
        <w:t>新建</w:t>
      </w:r>
      <w:r>
        <w:rPr>
          <w:rFonts w:ascii="Times New Roman" w:hAnsi="Times New Roman" w:eastAsia="方正仿宋_GBK"/>
          <w:color w:val="auto"/>
          <w:sz w:val="32"/>
          <w:szCs w:val="32"/>
        </w:rPr>
        <w:t>区</w:t>
      </w:r>
      <w:r>
        <w:rPr>
          <w:rFonts w:hint="eastAsia" w:ascii="Times New Roman" w:hAnsi="Times New Roman" w:eastAsia="方正仿宋_GBK"/>
          <w:color w:val="auto"/>
          <w:sz w:val="32"/>
          <w:szCs w:val="32"/>
        </w:rPr>
        <w:t>级</w:t>
      </w:r>
      <w:r>
        <w:rPr>
          <w:rFonts w:ascii="Times New Roman" w:hAnsi="Times New Roman" w:eastAsia="方正仿宋_GBK"/>
          <w:color w:val="auto"/>
          <w:sz w:val="32"/>
          <w:szCs w:val="32"/>
        </w:rPr>
        <w:t>特教中心。普及残疾儿童九年制义务教育，提高残疾儿童入学率，高标准高质量普及残疾儿童少年义务教育和残疾学生高中阶段教育。将流动人口随迁子女义务教育纳入城镇发展规划，保障随迁子女享受当地居民同等待遇，</w:t>
      </w:r>
      <w:r>
        <w:rPr>
          <w:rFonts w:hint="eastAsia" w:ascii="Times New Roman" w:hAnsi="Times New Roman" w:eastAsia="方正仿宋_GBK"/>
          <w:color w:val="auto"/>
          <w:sz w:val="32"/>
          <w:szCs w:val="32"/>
          <w:lang w:eastAsia="zh-CN"/>
        </w:rPr>
        <w:t>落实</w:t>
      </w:r>
      <w:r>
        <w:rPr>
          <w:rFonts w:ascii="Times New Roman" w:hAnsi="Times New Roman" w:eastAsia="方正仿宋_GBK"/>
          <w:color w:val="auto"/>
          <w:sz w:val="32"/>
          <w:szCs w:val="32"/>
        </w:rPr>
        <w:t>符合条件的随迁子女在流入地参加中、高考政策。</w:t>
      </w:r>
      <w:r>
        <w:rPr>
          <w:rFonts w:hint="eastAsia" w:ascii="Times New Roman" w:hAnsi="Times New Roman" w:eastAsia="方正仿宋_GBK"/>
          <w:color w:val="auto"/>
          <w:sz w:val="32"/>
          <w:szCs w:val="32"/>
          <w:lang w:eastAsia="zh-Hans"/>
        </w:rPr>
        <w:t>（责任单位：区教委、</w:t>
      </w:r>
      <w:r>
        <w:rPr>
          <w:rFonts w:hint="eastAsia" w:ascii="Times New Roman" w:hAnsi="Times New Roman" w:eastAsia="方正仿宋_GBK"/>
          <w:color w:val="auto"/>
          <w:sz w:val="32"/>
          <w:szCs w:val="32"/>
        </w:rPr>
        <w:t>区残联</w:t>
      </w:r>
      <w:r>
        <w:rPr>
          <w:rFonts w:hint="eastAsia" w:ascii="Times New Roman" w:hAnsi="Times New Roman" w:eastAsia="方正仿宋_GBK"/>
          <w:color w:val="auto"/>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lang w:eastAsia="zh-Hans"/>
        </w:rPr>
        <w:t>6</w:t>
      </w:r>
      <w:r>
        <w:rPr>
          <w:rFonts w:hint="eastAsia" w:ascii="Times New Roman" w:hAnsi="Times New Roman" w:eastAsia="方正仿宋_GBK"/>
          <w:color w:val="auto"/>
          <w:sz w:val="32"/>
          <w:szCs w:val="32"/>
          <w:lang w:eastAsia="zh-Hans"/>
        </w:rPr>
        <w:t>.</w:t>
      </w:r>
      <w:r>
        <w:rPr>
          <w:rFonts w:ascii="Times New Roman" w:hAnsi="Times New Roman" w:eastAsia="方正仿宋_GBK"/>
          <w:color w:val="auto"/>
          <w:sz w:val="32"/>
          <w:szCs w:val="32"/>
          <w:lang w:eastAsia="zh-Hans"/>
        </w:rPr>
        <w:t xml:space="preserve"> </w:t>
      </w:r>
      <w:r>
        <w:rPr>
          <w:rFonts w:ascii="Times New Roman" w:hAnsi="Times New Roman" w:eastAsia="方正仿宋_GBK"/>
          <w:color w:val="auto"/>
          <w:sz w:val="32"/>
          <w:szCs w:val="32"/>
        </w:rPr>
        <w:t>学校教育、家庭教育、社会教育相结合。推进文明校园创建。开展校外培训机构专项整治行动，切实减轻学生校外培训负担。加强儿童活动场所建设，拓展和提升场所教育功能，推动</w:t>
      </w:r>
      <w:r>
        <w:rPr>
          <w:rFonts w:hint="eastAsia" w:ascii="Times New Roman" w:hAnsi="Times New Roman" w:eastAsia="方正仿宋_GBK"/>
          <w:color w:val="auto"/>
          <w:sz w:val="32"/>
          <w:szCs w:val="32"/>
          <w:lang w:eastAsia="zh-Hans"/>
        </w:rPr>
        <w:t>辖区</w:t>
      </w:r>
      <w:r>
        <w:rPr>
          <w:rFonts w:ascii="Times New Roman" w:hAnsi="Times New Roman" w:eastAsia="方正仿宋_GBK"/>
          <w:color w:val="auto"/>
          <w:sz w:val="32"/>
          <w:szCs w:val="32"/>
        </w:rPr>
        <w:t>公益性校外教育资源免费或优惠向中小学生开放。</w:t>
      </w:r>
      <w:r>
        <w:rPr>
          <w:rFonts w:hint="eastAsia" w:ascii="Times New Roman" w:hAnsi="Times New Roman" w:eastAsia="方正仿宋_GBK"/>
          <w:color w:val="auto"/>
          <w:sz w:val="32"/>
          <w:szCs w:val="32"/>
          <w:lang w:eastAsia="zh-CN"/>
        </w:rPr>
        <w:t>启动“有义方</w:t>
      </w:r>
      <w:r>
        <w:rPr>
          <w:rFonts w:hint="eastAsia" w:ascii="方正仿宋_GBK" w:hAnsi="方正仿宋_GBK" w:eastAsia="方正仿宋_GBK" w:cs="方正仿宋_GBK"/>
          <w:color w:val="auto"/>
          <w:sz w:val="32"/>
          <w:szCs w:val="32"/>
          <w:lang w:eastAsia="zh-CN"/>
        </w:rPr>
        <w:t>·</w:t>
      </w:r>
      <w:r>
        <w:rPr>
          <w:rFonts w:hint="eastAsia" w:ascii="Times New Roman" w:hAnsi="Times New Roman" w:eastAsia="方正仿宋_GBK"/>
          <w:color w:val="auto"/>
          <w:sz w:val="32"/>
          <w:szCs w:val="32"/>
          <w:lang w:eastAsia="zh-CN"/>
        </w:rPr>
        <w:t>大渡教育”家校社协同育人项目建设。</w:t>
      </w:r>
      <w:r>
        <w:rPr>
          <w:rFonts w:ascii="Times New Roman" w:hAnsi="Times New Roman" w:eastAsia="方正仿宋_GBK"/>
          <w:color w:val="auto"/>
          <w:sz w:val="32"/>
          <w:szCs w:val="32"/>
        </w:rPr>
        <w:t>加强校外实践体验与校内课程改革的融合，把中小学利用社会资源开展综合实践学习活动纳入学校课程。发挥团委、妇联、科协、关工委等组织的作用，形成各方协同育人合力。</w:t>
      </w:r>
      <w:r>
        <w:rPr>
          <w:rFonts w:hint="eastAsia" w:ascii="Times New Roman" w:hAnsi="Times New Roman" w:eastAsia="方正仿宋_GBK"/>
          <w:color w:val="auto"/>
          <w:sz w:val="32"/>
          <w:szCs w:val="32"/>
        </w:rPr>
        <w:t>（责任单位：区委宣传部、区教委、区妇联、区科协、区关工委）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eastAsia="方正黑体_GBK"/>
          <w:color w:val="auto"/>
          <w:sz w:val="28"/>
          <w:szCs w:val="28"/>
        </w:rPr>
      </w:pPr>
      <w:bookmarkStart w:id="1" w:name="_Toc3309"/>
      <w:r>
        <w:rPr>
          <w:rFonts w:hint="eastAsia" w:eastAsia="方正黑体_GBK"/>
          <w:color w:val="auto"/>
          <w:sz w:val="28"/>
          <w:szCs w:val="28"/>
        </w:rPr>
        <w:t>专栏四  儿童教育提升重点工程</w:t>
      </w:r>
      <w:bookmarkEnd w:id="1"/>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22" w:type="dxa"/>
            <w:shd w:val="clear" w:color="auto" w:fill="E6E6E6"/>
          </w:tcPr>
          <w:p>
            <w:pPr>
              <w:spacing w:line="400" w:lineRule="exact"/>
              <w:ind w:firstLine="482" w:firstLineChars="200"/>
              <w:rPr>
                <w:rFonts w:ascii="Times New Roman Regular" w:hAnsi="Times New Roman Regular" w:eastAsia="方正仿宋_GBK" w:cs="Times New Roman Regular"/>
                <w:color w:val="auto"/>
                <w:sz w:val="24"/>
                <w:szCs w:val="24"/>
              </w:rPr>
            </w:pPr>
            <w:r>
              <w:rPr>
                <w:rFonts w:ascii="Times New Roman Regular" w:hAnsi="Times New Roman Regular" w:eastAsia="方正仿宋_GBK" w:cs="Times New Roman Regular"/>
                <w:b/>
                <w:bCs/>
                <w:color w:val="auto"/>
                <w:sz w:val="24"/>
                <w:szCs w:val="24"/>
              </w:rPr>
              <w:t>智慧教育提升项目：</w:t>
            </w:r>
            <w:r>
              <w:rPr>
                <w:rFonts w:hint="eastAsia" w:ascii="Times New Roman Regular" w:hAnsi="Times New Roman Regular" w:eastAsia="方正仿宋_GBK" w:cs="Times New Roman Regular"/>
                <w:color w:val="auto"/>
                <w:sz w:val="24"/>
                <w:szCs w:val="24"/>
                <w:lang w:eastAsia="zh-CN"/>
              </w:rPr>
              <w:t>推进智慧教学、智慧管理、智慧教研和智慧家校建设。</w:t>
            </w:r>
            <w:r>
              <w:rPr>
                <w:rFonts w:ascii="Times New Roman Regular" w:hAnsi="Times New Roman Regular" w:eastAsia="方正仿宋_GBK" w:cs="Times New Roman Regular"/>
                <w:color w:val="auto"/>
                <w:sz w:val="24"/>
                <w:szCs w:val="24"/>
              </w:rPr>
              <w:t>整体推进智慧校园建设，打造5-8所智慧校园示范学校、4-6所“名师课堂”应用示范学校、2-3所“名校网络课堂”应用示范学校。推动中小学数字资源共建共享。建设智能化学习空间，推进场景式、体验式、沉浸式学习，推进智慧教育应用示范区建设，打造一批智慧校园。</w:t>
            </w:r>
            <w:r>
              <w:rPr>
                <w:rFonts w:hint="eastAsia" w:ascii="Times New Roman Regular" w:hAnsi="Times New Roman Regular" w:eastAsia="方正仿宋_GBK" w:cs="Times New Roman Regular"/>
                <w:color w:val="auto"/>
                <w:sz w:val="24"/>
                <w:szCs w:val="24"/>
                <w:lang w:eastAsia="zh-Hans"/>
              </w:rPr>
              <w:t>（责任单位：区教委）</w:t>
            </w:r>
          </w:p>
          <w:p>
            <w:pPr>
              <w:spacing w:line="400" w:lineRule="exact"/>
              <w:ind w:firstLine="482" w:firstLineChars="200"/>
              <w:rPr>
                <w:rFonts w:eastAsia="方正仿宋_GBK"/>
                <w:color w:val="auto"/>
                <w:sz w:val="32"/>
              </w:rPr>
            </w:pPr>
            <w:r>
              <w:rPr>
                <w:rFonts w:ascii="Times New Roman Regular" w:hAnsi="Times New Roman Regular" w:eastAsia="方正仿宋_GBK" w:cs="Times New Roman Regular"/>
                <w:b/>
                <w:bCs/>
                <w:color w:val="auto"/>
                <w:sz w:val="24"/>
                <w:szCs w:val="24"/>
              </w:rPr>
              <w:t>儿童科学素质提升项目</w:t>
            </w:r>
            <w:r>
              <w:rPr>
                <w:rFonts w:ascii="Times New Roman Regular" w:hAnsi="Times New Roman Regular" w:eastAsia="方正仿宋_GBK" w:cs="Times New Roman Regular"/>
                <w:color w:val="auto"/>
                <w:sz w:val="24"/>
                <w:szCs w:val="24"/>
              </w:rPr>
              <w:t>：实施馆校合作行动，</w:t>
            </w:r>
            <w:r>
              <w:rPr>
                <w:rFonts w:hint="eastAsia" w:ascii="Times New Roman Regular" w:hAnsi="Times New Roman Regular" w:eastAsia="方正仿宋_GBK" w:cs="Times New Roman Regular"/>
                <w:color w:val="auto"/>
                <w:sz w:val="24"/>
                <w:szCs w:val="24"/>
                <w:lang w:eastAsia="zh-CN"/>
              </w:rPr>
              <w:t>鼓励与</w:t>
            </w:r>
            <w:r>
              <w:rPr>
                <w:rFonts w:ascii="Times New Roman Regular" w:hAnsi="Times New Roman Regular" w:eastAsia="方正仿宋_GBK" w:cs="Times New Roman Regular"/>
                <w:color w:val="auto"/>
                <w:sz w:val="24"/>
                <w:szCs w:val="24"/>
              </w:rPr>
              <w:t>高科技企业等合作建设实践育人基地，鼓励科技工作者走进校园，开展科学教育活动。广泛开展科技节、科学营、科技小论文（发明、制作）等科学教育活动。</w:t>
            </w:r>
            <w:r>
              <w:rPr>
                <w:rFonts w:hint="eastAsia" w:ascii="Times New Roman Regular" w:hAnsi="Times New Roman Regular" w:eastAsia="方正仿宋_GBK" w:cs="Times New Roman Regular"/>
                <w:color w:val="auto"/>
                <w:sz w:val="24"/>
                <w:szCs w:val="24"/>
                <w:lang w:eastAsia="zh-Hans"/>
              </w:rPr>
              <w:t>（责任单位：</w:t>
            </w:r>
            <w:r>
              <w:rPr>
                <w:rFonts w:hint="eastAsia" w:ascii="Times New Roman Regular" w:hAnsi="Times New Roman Regular" w:eastAsia="方正仿宋_GBK" w:cs="Times New Roman Regular"/>
                <w:color w:val="auto"/>
                <w:sz w:val="24"/>
                <w:szCs w:val="24"/>
              </w:rPr>
              <w:t>区科协</w:t>
            </w:r>
            <w:r>
              <w:rPr>
                <w:rFonts w:hint="eastAsia" w:ascii="Times New Roman Regular" w:hAnsi="Times New Roman Regular" w:eastAsia="方正仿宋_GBK" w:cs="Times New Roman Regular"/>
                <w:color w:val="auto"/>
                <w:sz w:val="24"/>
                <w:szCs w:val="24"/>
                <w:lang w:eastAsia="zh-CN"/>
              </w:rPr>
              <w:t>、区教委</w:t>
            </w:r>
            <w:r>
              <w:rPr>
                <w:rFonts w:hint="eastAsia" w:ascii="Times New Roman Regular" w:hAnsi="Times New Roman Regular" w:eastAsia="方正仿宋_GBK" w:cs="Times New Roman Regular"/>
                <w:color w:val="auto"/>
                <w:sz w:val="24"/>
                <w:szCs w:val="24"/>
                <w:lang w:eastAsia="zh-Hans"/>
              </w:rPr>
              <w:t>）</w:t>
            </w:r>
          </w:p>
        </w:tc>
      </w:tr>
    </w:tbl>
    <w:p>
      <w:pPr>
        <w:pStyle w:val="5"/>
        <w:rPr>
          <w:color w:val="auto"/>
        </w:rPr>
      </w:pPr>
    </w:p>
    <w:p>
      <w:pPr>
        <w:adjustRightInd w:val="0"/>
        <w:snapToGrid w:val="0"/>
        <w:spacing w:line="560" w:lineRule="exact"/>
        <w:ind w:firstLine="640" w:firstLineChars="200"/>
        <w:outlineLvl w:val="1"/>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（四）推进</w:t>
      </w:r>
      <w:r>
        <w:rPr>
          <w:rFonts w:hint="eastAsia" w:ascii="方正楷体_GBK" w:hAnsi="方正楷体_GBK" w:eastAsia="方正楷体_GBK" w:cs="方正楷体_GBK"/>
          <w:color w:val="auto"/>
          <w:sz w:val="32"/>
          <w:szCs w:val="32"/>
          <w:lang w:eastAsia="zh-Hans"/>
        </w:rPr>
        <w:t>儿童</w:t>
      </w:r>
      <w:r>
        <w:rPr>
          <w:rFonts w:hint="eastAsia" w:ascii="方正楷体_GBK" w:hAnsi="方正楷体_GBK" w:eastAsia="方正楷体_GBK" w:cs="方正楷体_GBK"/>
          <w:color w:val="auto"/>
          <w:sz w:val="32"/>
          <w:szCs w:val="32"/>
        </w:rPr>
        <w:t>普惠福利体系建设</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 完善儿童医疗保障制度。逐步提高城乡居民基本医疗保险、大病保险筹资标准，</w:t>
      </w:r>
      <w:r>
        <w:rPr>
          <w:rFonts w:hint="eastAsia" w:ascii="Times New Roman" w:hAnsi="Times New Roman" w:eastAsia="方正仿宋_GBK"/>
          <w:color w:val="auto"/>
          <w:sz w:val="32"/>
          <w:szCs w:val="32"/>
          <w:lang w:eastAsia="zh-CN"/>
        </w:rPr>
        <w:t>按规定</w:t>
      </w:r>
      <w:r>
        <w:rPr>
          <w:rFonts w:ascii="Times New Roman" w:hAnsi="Times New Roman" w:eastAsia="方正仿宋_GBK"/>
          <w:color w:val="auto"/>
          <w:sz w:val="32"/>
          <w:szCs w:val="32"/>
        </w:rPr>
        <w:t>在医保待遇上向儿童适当倾斜，提高儿童住院报销比例。加强对儿童罕见病和重大疾病的医疗救助，</w:t>
      </w:r>
      <w:r>
        <w:rPr>
          <w:rFonts w:ascii="Times New Roman" w:hAnsi="Times New Roman" w:eastAsia="方正仿宋_GBK"/>
          <w:color w:val="auto"/>
          <w:spacing w:val="-4"/>
          <w:sz w:val="32"/>
          <w:szCs w:val="32"/>
        </w:rPr>
        <w:t>对医疗费用过高、自付费用难以承受的儿童给予重大疾病医疗救助</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eastAsia="zh-CN"/>
        </w:rPr>
        <w:t>将</w:t>
      </w:r>
      <w:r>
        <w:rPr>
          <w:rFonts w:hint="eastAsia" w:ascii="Times New Roman" w:hAnsi="Times New Roman" w:eastAsia="方正仿宋_GBK"/>
          <w:color w:val="auto"/>
          <w:sz w:val="32"/>
          <w:szCs w:val="32"/>
          <w:lang w:eastAsia="zh-Hans"/>
        </w:rPr>
        <w:t>最低生活保障家庭儿童</w:t>
      </w:r>
      <w:r>
        <w:rPr>
          <w:rFonts w:ascii="Times New Roman" w:hAnsi="Times New Roman" w:eastAsia="方正仿宋_GBK"/>
          <w:color w:val="auto"/>
          <w:sz w:val="32"/>
          <w:szCs w:val="32"/>
          <w:lang w:eastAsia="zh-Hans"/>
        </w:rPr>
        <w:t>、</w:t>
      </w:r>
      <w:r>
        <w:rPr>
          <w:rFonts w:ascii="Times New Roman" w:hAnsi="Times New Roman" w:eastAsia="方正仿宋_GBK"/>
          <w:color w:val="auto"/>
          <w:sz w:val="32"/>
          <w:szCs w:val="32"/>
        </w:rPr>
        <w:t>重度残疾儿童</w:t>
      </w:r>
      <w:r>
        <w:rPr>
          <w:rFonts w:hint="eastAsia" w:ascii="Times New Roman" w:hAnsi="Times New Roman" w:eastAsia="方正仿宋_GBK"/>
          <w:color w:val="auto"/>
          <w:sz w:val="32"/>
          <w:szCs w:val="32"/>
          <w:lang w:eastAsia="zh-Hans"/>
        </w:rPr>
        <w:t>纳入重点救助对象</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CN"/>
        </w:rPr>
        <w:t>按规定对</w:t>
      </w:r>
      <w:r>
        <w:rPr>
          <w:rFonts w:hint="eastAsia" w:ascii="Times New Roman" w:hAnsi="Times New Roman" w:eastAsia="方正仿宋_GBK"/>
          <w:color w:val="auto"/>
          <w:sz w:val="32"/>
          <w:szCs w:val="32"/>
          <w:lang w:eastAsia="zh-Hans"/>
        </w:rPr>
        <w:t>重点救助对象</w:t>
      </w:r>
      <w:r>
        <w:rPr>
          <w:rFonts w:ascii="Times New Roman" w:hAnsi="Times New Roman" w:eastAsia="方正仿宋_GBK"/>
          <w:color w:val="auto"/>
          <w:sz w:val="32"/>
          <w:szCs w:val="32"/>
        </w:rPr>
        <w:t>参加城乡居民基本医疗保险个人缴费</w:t>
      </w:r>
      <w:r>
        <w:rPr>
          <w:rFonts w:hint="eastAsia" w:ascii="Times New Roman" w:hAnsi="Times New Roman" w:eastAsia="方正仿宋_GBK"/>
          <w:color w:val="auto"/>
          <w:sz w:val="32"/>
          <w:szCs w:val="32"/>
          <w:lang w:eastAsia="zh-CN"/>
        </w:rPr>
        <w:t>按规定给予</w:t>
      </w:r>
      <w:r>
        <w:rPr>
          <w:rFonts w:ascii="Times New Roman" w:hAnsi="Times New Roman" w:eastAsia="方正仿宋_GBK"/>
          <w:color w:val="auto"/>
          <w:sz w:val="32"/>
          <w:szCs w:val="32"/>
        </w:rPr>
        <w:t>补贴。</w:t>
      </w:r>
      <w:r>
        <w:rPr>
          <w:rFonts w:hint="eastAsia" w:ascii="Times New Roman" w:hAnsi="Times New Roman" w:eastAsia="方正仿宋_GBK"/>
          <w:color w:val="auto"/>
          <w:sz w:val="32"/>
          <w:szCs w:val="32"/>
          <w:lang w:eastAsia="zh-Hans"/>
        </w:rPr>
        <w:t>（责任单位：区</w:t>
      </w:r>
      <w:r>
        <w:rPr>
          <w:rFonts w:hint="eastAsia" w:ascii="Times New Roman" w:hAnsi="Times New Roman" w:eastAsia="方正仿宋_GBK"/>
          <w:color w:val="auto"/>
          <w:sz w:val="32"/>
          <w:szCs w:val="32"/>
        </w:rPr>
        <w:t>医保局</w:t>
      </w:r>
      <w:r>
        <w:rPr>
          <w:rFonts w:hint="eastAsia" w:ascii="Times New Roman" w:hAnsi="Times New Roman" w:eastAsia="方正仿宋_GBK"/>
          <w:color w:val="auto"/>
          <w:sz w:val="32"/>
          <w:szCs w:val="32"/>
          <w:lang w:eastAsia="zh-Hans"/>
        </w:rPr>
        <w:t>）</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 发展普惠托育服务体系。</w:t>
      </w:r>
      <w:r>
        <w:rPr>
          <w:rFonts w:ascii="Times New Roman" w:hAnsi="Times New Roman" w:eastAsia="方正仿宋_GBK"/>
          <w:bCs/>
          <w:color w:val="auto"/>
          <w:kern w:val="0"/>
          <w:sz w:val="32"/>
          <w:szCs w:val="32"/>
        </w:rPr>
        <w:t>依托区妇幼保健院，探索建立区托育服务指导中心。加强托育服务设施建设，各镇街</w:t>
      </w:r>
      <w:r>
        <w:rPr>
          <w:rFonts w:hint="eastAsia" w:ascii="Times New Roman" w:hAnsi="Times New Roman" w:eastAsia="方正仿宋_GBK"/>
          <w:bCs/>
          <w:color w:val="auto"/>
          <w:kern w:val="0"/>
          <w:sz w:val="32"/>
          <w:szCs w:val="32"/>
        </w:rPr>
        <w:t>加快</w:t>
      </w:r>
      <w:r>
        <w:rPr>
          <w:rFonts w:ascii="Times New Roman" w:hAnsi="Times New Roman" w:eastAsia="方正仿宋_GBK"/>
          <w:bCs/>
          <w:color w:val="auto"/>
          <w:kern w:val="0"/>
          <w:sz w:val="32"/>
          <w:szCs w:val="32"/>
        </w:rPr>
        <w:t>普惠托育点</w:t>
      </w:r>
      <w:r>
        <w:rPr>
          <w:rFonts w:hint="eastAsia" w:ascii="Times New Roman" w:hAnsi="Times New Roman" w:eastAsia="方正仿宋_GBK"/>
          <w:bCs/>
          <w:color w:val="auto"/>
          <w:kern w:val="0"/>
          <w:sz w:val="32"/>
          <w:szCs w:val="32"/>
        </w:rPr>
        <w:t>建设</w:t>
      </w:r>
      <w:r>
        <w:rPr>
          <w:rFonts w:ascii="Times New Roman" w:hAnsi="Times New Roman" w:eastAsia="方正仿宋_GBK"/>
          <w:bCs/>
          <w:color w:val="auto"/>
          <w:kern w:val="0"/>
          <w:sz w:val="32"/>
          <w:szCs w:val="32"/>
        </w:rPr>
        <w:t>。</w:t>
      </w:r>
      <w:r>
        <w:rPr>
          <w:rFonts w:hint="eastAsia" w:ascii="Times New Roman" w:hAnsi="Times New Roman" w:eastAsia="方正仿宋_GBK"/>
          <w:bCs/>
          <w:color w:val="auto"/>
          <w:kern w:val="0"/>
          <w:sz w:val="32"/>
          <w:szCs w:val="32"/>
        </w:rPr>
        <w:t>探索社区婴幼儿照护服务设施公办民营、民办公助，</w:t>
      </w:r>
      <w:r>
        <w:rPr>
          <w:rFonts w:ascii="Times New Roman" w:hAnsi="Times New Roman" w:eastAsia="方正仿宋_GBK"/>
          <w:bCs/>
          <w:color w:val="auto"/>
          <w:kern w:val="0"/>
          <w:sz w:val="32"/>
          <w:szCs w:val="32"/>
        </w:rPr>
        <w:t>完善社区婴幼儿照护服务功能，构建15分钟托育服务圈。</w:t>
      </w:r>
      <w:r>
        <w:rPr>
          <w:rFonts w:hint="eastAsia" w:ascii="Times New Roman" w:hAnsi="Times New Roman" w:eastAsia="方正仿宋_GBK"/>
          <w:bCs/>
          <w:color w:val="auto"/>
          <w:kern w:val="0"/>
          <w:sz w:val="32"/>
          <w:szCs w:val="32"/>
          <w:lang w:eastAsia="zh-CN"/>
        </w:rPr>
        <w:t>实施城企联动普惠托育专项行动，支持社会力量开展托育服务。</w:t>
      </w:r>
      <w:r>
        <w:rPr>
          <w:rFonts w:eastAsia="方正仿宋_GBK"/>
          <w:color w:val="auto"/>
          <w:kern w:val="0"/>
          <w:sz w:val="32"/>
          <w:szCs w:val="32"/>
          <w:lang w:bidi="ar"/>
        </w:rPr>
        <w:t>支持有条件的幼儿园提供托幼服务，增设婴幼儿照护服务设施。</w:t>
      </w:r>
      <w:r>
        <w:rPr>
          <w:rFonts w:hint="eastAsia" w:eastAsia="方正仿宋_GBK"/>
          <w:color w:val="auto"/>
          <w:kern w:val="0"/>
          <w:sz w:val="32"/>
          <w:szCs w:val="32"/>
          <w:lang w:eastAsia="zh-Hans" w:bidi="ar"/>
        </w:rPr>
        <w:t>依托家长学校</w:t>
      </w:r>
      <w:r>
        <w:rPr>
          <w:rFonts w:eastAsia="方正仿宋_GBK"/>
          <w:color w:val="auto"/>
          <w:kern w:val="0"/>
          <w:sz w:val="32"/>
          <w:szCs w:val="32"/>
          <w:lang w:eastAsia="zh-Hans" w:bidi="ar"/>
        </w:rPr>
        <w:t>、</w:t>
      </w:r>
      <w:r>
        <w:rPr>
          <w:rFonts w:hint="eastAsia" w:eastAsia="方正仿宋_GBK"/>
          <w:color w:val="auto"/>
          <w:kern w:val="0"/>
          <w:sz w:val="32"/>
          <w:szCs w:val="32"/>
          <w:lang w:eastAsia="zh-Hans" w:bidi="ar"/>
        </w:rPr>
        <w:t>社区等平台</w:t>
      </w:r>
      <w:r>
        <w:rPr>
          <w:rFonts w:eastAsia="方正仿宋_GBK"/>
          <w:color w:val="auto"/>
          <w:kern w:val="0"/>
          <w:sz w:val="32"/>
          <w:szCs w:val="32"/>
          <w:lang w:eastAsia="zh-Hans" w:bidi="ar"/>
        </w:rPr>
        <w:t>，</w:t>
      </w:r>
      <w:r>
        <w:rPr>
          <w:rFonts w:ascii="Times New Roman" w:hAnsi="Times New Roman" w:eastAsia="方正仿宋_GBK"/>
          <w:color w:val="auto"/>
          <w:sz w:val="32"/>
          <w:szCs w:val="32"/>
        </w:rPr>
        <w:t>普及3岁以下婴幼儿家庭照护核心信息，为婴幼儿家庭提供新生儿访视、生长发育评估等健康管理服务。</w:t>
      </w:r>
      <w:r>
        <w:rPr>
          <w:rFonts w:hint="eastAsia" w:ascii="Times New Roman" w:hAnsi="Times New Roman" w:eastAsia="方正仿宋_GBK"/>
          <w:color w:val="auto"/>
          <w:sz w:val="32"/>
          <w:szCs w:val="32"/>
        </w:rPr>
        <w:t>（责任单位：区卫生健康委、区</w:t>
      </w:r>
      <w:r>
        <w:rPr>
          <w:rFonts w:hint="eastAsia" w:ascii="Times New Roman" w:hAnsi="Times New Roman" w:eastAsia="方正仿宋_GBK"/>
          <w:color w:val="auto"/>
          <w:sz w:val="32"/>
          <w:szCs w:val="32"/>
          <w:lang w:eastAsia="zh-CN"/>
        </w:rPr>
        <w:t>教委</w:t>
      </w:r>
      <w:r>
        <w:rPr>
          <w:rFonts w:hint="eastAsia" w:ascii="Times New Roman" w:hAnsi="Times New Roman" w:eastAsia="方正仿宋_GBK"/>
          <w:color w:val="auto"/>
          <w:sz w:val="32"/>
          <w:szCs w:val="32"/>
        </w:rPr>
        <w:t>、区城管局、区住建委、区妇联、区规划分局）</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 提高孤儿、事实无人抚养儿童、残疾儿童的保障力度。完善孤儿安置渠道，帮助有劳动能力的适龄孤儿和事实无人抚养儿童优先就业。</w:t>
      </w:r>
      <w:r>
        <w:rPr>
          <w:rFonts w:hint="eastAsia" w:ascii="Times New Roman" w:hAnsi="Times New Roman" w:eastAsia="方正仿宋_GBK"/>
          <w:color w:val="auto"/>
          <w:sz w:val="32"/>
          <w:szCs w:val="32"/>
        </w:rPr>
        <w:t>落实</w:t>
      </w:r>
      <w:r>
        <w:rPr>
          <w:rFonts w:ascii="Times New Roman" w:hAnsi="Times New Roman" w:eastAsia="方正仿宋_GBK"/>
          <w:color w:val="auto"/>
          <w:sz w:val="32"/>
          <w:szCs w:val="32"/>
          <w:lang w:eastAsia="zh-Hans"/>
        </w:rPr>
        <w:t>对依法收养孤儿和残疾儿童的家庭在水电气等公共服务方面给予优惠。</w:t>
      </w:r>
      <w:r>
        <w:rPr>
          <w:rFonts w:ascii="Times New Roman" w:hAnsi="Times New Roman" w:eastAsia="方正仿宋_GBK"/>
          <w:color w:val="auto"/>
          <w:sz w:val="32"/>
          <w:szCs w:val="32"/>
        </w:rPr>
        <w:t>落实残疾儿童康复救助制度，实施残疾儿童康复救助项目，逐步扩大</w:t>
      </w:r>
      <w:r>
        <w:rPr>
          <w:rFonts w:ascii="Times New Roman" w:hAnsi="Times New Roman" w:eastAsia="方正仿宋_GBK"/>
          <w:color w:val="auto"/>
          <w:sz w:val="32"/>
          <w:szCs w:val="32"/>
          <w:lang w:eastAsia="zh-Hans"/>
        </w:rPr>
        <w:t>救</w:t>
      </w:r>
      <w:r>
        <w:rPr>
          <w:rFonts w:ascii="Times New Roman" w:hAnsi="Times New Roman" w:eastAsia="方正仿宋_GBK"/>
          <w:color w:val="auto"/>
          <w:sz w:val="32"/>
          <w:szCs w:val="32"/>
        </w:rPr>
        <w:t>助范围，根据经济社会发展水平逐步提高残疾儿童康复救助补助标准。</w:t>
      </w:r>
      <w:r>
        <w:rPr>
          <w:rFonts w:hint="eastAsia" w:ascii="Times New Roman" w:hAnsi="Times New Roman" w:eastAsia="方正仿宋_GBK"/>
          <w:color w:val="auto"/>
          <w:sz w:val="32"/>
          <w:szCs w:val="32"/>
        </w:rPr>
        <w:t>（责任单位：区民政局、区残联、区教委、区财政局、区人力社保局、区妇联）</w:t>
      </w:r>
    </w:p>
    <w:p>
      <w:pPr>
        <w:adjustRightInd w:val="0"/>
        <w:snapToGrid w:val="0"/>
        <w:spacing w:line="560" w:lineRule="exact"/>
        <w:ind w:firstLine="640" w:firstLineChars="200"/>
        <w:rPr>
          <w:rFonts w:ascii="Times New Roman" w:hAnsi="Times New Roman" w:eastAsia="方正仿宋_GBK"/>
          <w:color w:val="auto"/>
          <w:spacing w:val="-4"/>
          <w:sz w:val="32"/>
          <w:szCs w:val="32"/>
        </w:rPr>
      </w:pPr>
      <w:r>
        <w:rPr>
          <w:rFonts w:ascii="Times New Roman" w:hAnsi="Times New Roman" w:eastAsia="方正仿宋_GBK"/>
          <w:color w:val="auto"/>
          <w:sz w:val="32"/>
          <w:szCs w:val="32"/>
        </w:rPr>
        <w:t>4. 加强农村留守儿童、流浪儿童和流动儿童的关爱保护。</w:t>
      </w:r>
      <w:r>
        <w:rPr>
          <w:rFonts w:ascii="Times New Roman" w:hAnsi="Times New Roman" w:eastAsia="方正仿宋_GBK"/>
          <w:color w:val="auto"/>
          <w:spacing w:val="-4"/>
          <w:sz w:val="32"/>
          <w:szCs w:val="32"/>
        </w:rPr>
        <w:t>加强留守儿童法治教育、安全教育和心理健康教育。</w:t>
      </w:r>
      <w:r>
        <w:rPr>
          <w:rFonts w:hint="eastAsia" w:ascii="Times New Roman" w:hAnsi="Times New Roman" w:eastAsia="方正仿宋_GBK"/>
          <w:color w:val="auto"/>
          <w:spacing w:val="-4"/>
          <w:sz w:val="32"/>
          <w:szCs w:val="32"/>
          <w:lang w:eastAsia="zh-Hans"/>
        </w:rPr>
        <w:t>强化镇（街道）政府属地责任</w:t>
      </w:r>
      <w:r>
        <w:rPr>
          <w:rFonts w:ascii="Times New Roman" w:hAnsi="Times New Roman" w:eastAsia="方正仿宋_GBK"/>
          <w:color w:val="auto"/>
          <w:spacing w:val="-4"/>
          <w:sz w:val="32"/>
          <w:szCs w:val="32"/>
          <w:lang w:eastAsia="zh-Hans"/>
        </w:rPr>
        <w:t>，落实关爱帮扶政策措施。</w:t>
      </w:r>
      <w:r>
        <w:rPr>
          <w:rFonts w:ascii="Times New Roman" w:hAnsi="Times New Roman" w:eastAsia="方正仿宋_GBK"/>
          <w:color w:val="auto"/>
          <w:spacing w:val="-4"/>
          <w:sz w:val="32"/>
          <w:szCs w:val="32"/>
        </w:rPr>
        <w:t>开展流浪</w:t>
      </w:r>
      <w:r>
        <w:rPr>
          <w:rFonts w:hint="eastAsia" w:ascii="Times New Roman" w:hAnsi="Times New Roman" w:eastAsia="方正仿宋_GBK"/>
          <w:color w:val="auto"/>
          <w:spacing w:val="-4"/>
          <w:sz w:val="32"/>
          <w:szCs w:val="32"/>
          <w:lang w:eastAsia="zh-Hans"/>
        </w:rPr>
        <w:t>儿童</w:t>
      </w:r>
      <w:r>
        <w:rPr>
          <w:rFonts w:ascii="Times New Roman" w:hAnsi="Times New Roman" w:eastAsia="方正仿宋_GBK"/>
          <w:color w:val="auto"/>
          <w:spacing w:val="-4"/>
          <w:sz w:val="32"/>
          <w:szCs w:val="32"/>
        </w:rPr>
        <w:t>集中教育矫治和困难帮扶工作，为流浪儿童提供生活照料、身份查询、接送返回等服务。推进控辍保学工作，做好关爱帮扶和源头防治工作。</w:t>
      </w:r>
      <w:r>
        <w:rPr>
          <w:rFonts w:hint="eastAsia" w:ascii="Times New Roman" w:hAnsi="Times New Roman" w:eastAsia="方正仿宋_GBK"/>
          <w:color w:val="auto"/>
          <w:spacing w:val="-4"/>
          <w:sz w:val="32"/>
          <w:szCs w:val="32"/>
        </w:rPr>
        <w:t>支持</w:t>
      </w:r>
      <w:r>
        <w:rPr>
          <w:rFonts w:hint="eastAsia" w:ascii="Times New Roman" w:hAnsi="Times New Roman" w:eastAsia="方正仿宋_GBK"/>
          <w:color w:val="auto"/>
          <w:spacing w:val="-4"/>
          <w:sz w:val="32"/>
          <w:szCs w:val="32"/>
          <w:lang w:eastAsia="zh-Hans"/>
        </w:rPr>
        <w:t>九宫庙街道儿童保护发展中心</w:t>
      </w:r>
      <w:r>
        <w:rPr>
          <w:rFonts w:ascii="Times New Roman" w:hAnsi="Times New Roman" w:eastAsia="方正仿宋_GBK"/>
          <w:color w:val="auto"/>
          <w:spacing w:val="-4"/>
          <w:sz w:val="32"/>
          <w:szCs w:val="32"/>
          <w:lang w:eastAsia="zh-Hans"/>
        </w:rPr>
        <w:t>、</w:t>
      </w:r>
      <w:r>
        <w:rPr>
          <w:rFonts w:hint="eastAsia" w:ascii="Times New Roman" w:hAnsi="Times New Roman" w:eastAsia="方正仿宋_GBK"/>
          <w:color w:val="auto"/>
          <w:spacing w:val="-4"/>
          <w:sz w:val="32"/>
          <w:szCs w:val="32"/>
          <w:lang w:eastAsia="zh-Hans"/>
        </w:rPr>
        <w:t>流动儿童社区服务站等平台</w:t>
      </w:r>
      <w:r>
        <w:rPr>
          <w:rFonts w:hint="eastAsia" w:ascii="Times New Roman" w:hAnsi="Times New Roman" w:eastAsia="方正仿宋_GBK"/>
          <w:color w:val="auto"/>
          <w:spacing w:val="-4"/>
          <w:sz w:val="32"/>
          <w:szCs w:val="32"/>
        </w:rPr>
        <w:t>建设</w:t>
      </w:r>
      <w:r>
        <w:rPr>
          <w:rFonts w:ascii="Times New Roman" w:hAnsi="Times New Roman" w:eastAsia="方正仿宋_GBK"/>
          <w:color w:val="auto"/>
          <w:spacing w:val="-4"/>
          <w:sz w:val="32"/>
          <w:szCs w:val="32"/>
        </w:rPr>
        <w:t>。</w:t>
      </w:r>
      <w:r>
        <w:rPr>
          <w:rFonts w:hint="eastAsia" w:ascii="Times New Roman" w:hAnsi="Times New Roman" w:eastAsia="方正仿宋_GBK"/>
          <w:color w:val="auto"/>
          <w:spacing w:val="-4"/>
          <w:sz w:val="32"/>
          <w:szCs w:val="32"/>
        </w:rPr>
        <w:t>（责任单位：</w:t>
      </w:r>
      <w:r>
        <w:rPr>
          <w:rFonts w:hint="eastAsia" w:ascii="Times New Roman" w:hAnsi="Times New Roman" w:eastAsia="方正仿宋_GBK"/>
          <w:color w:val="auto"/>
          <w:spacing w:val="-4"/>
          <w:sz w:val="32"/>
          <w:szCs w:val="32"/>
          <w:lang w:eastAsia="zh-CN"/>
        </w:rPr>
        <w:t>区民政局、</w:t>
      </w:r>
      <w:r>
        <w:rPr>
          <w:rFonts w:hint="eastAsia" w:ascii="Times New Roman" w:hAnsi="Times New Roman" w:eastAsia="方正仿宋_GBK"/>
          <w:color w:val="auto"/>
          <w:spacing w:val="-4"/>
          <w:sz w:val="32"/>
          <w:szCs w:val="32"/>
        </w:rPr>
        <w:t>区教委、区妇联、团区委）</w:t>
      </w:r>
    </w:p>
    <w:p>
      <w:pPr>
        <w:adjustRightInd w:val="0"/>
        <w:snapToGrid w:val="0"/>
        <w:spacing w:line="560" w:lineRule="exact"/>
        <w:ind w:firstLine="640" w:firstLineChars="200"/>
        <w:rPr>
          <w:rFonts w:ascii="Times New Roman" w:hAnsi="Times New Roman" w:eastAsia="方正仿宋_GBK"/>
          <w:color w:val="auto"/>
          <w:spacing w:val="-4"/>
          <w:sz w:val="32"/>
          <w:szCs w:val="32"/>
        </w:rPr>
      </w:pPr>
      <w:r>
        <w:rPr>
          <w:rFonts w:ascii="Times New Roman" w:hAnsi="Times New Roman" w:eastAsia="方正仿宋_GBK"/>
          <w:color w:val="auto"/>
          <w:sz w:val="32"/>
          <w:szCs w:val="32"/>
        </w:rPr>
        <w:t>5. 建</w:t>
      </w:r>
      <w:r>
        <w:rPr>
          <w:rFonts w:ascii="Times New Roman" w:hAnsi="Times New Roman" w:eastAsia="方正仿宋_GBK"/>
          <w:color w:val="auto"/>
          <w:spacing w:val="-4"/>
          <w:sz w:val="32"/>
          <w:szCs w:val="32"/>
        </w:rPr>
        <w:t>立健全基层儿童关爱保护体系。完善</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lang w:eastAsia="zh-Hans"/>
        </w:rPr>
        <w:t>、</w:t>
      </w:r>
      <w:r>
        <w:rPr>
          <w:rFonts w:ascii="Times New Roman" w:hAnsi="Times New Roman" w:eastAsia="方正仿宋_GBK"/>
          <w:color w:val="auto"/>
          <w:sz w:val="32"/>
          <w:szCs w:val="32"/>
        </w:rPr>
        <w:t>镇（街道）、村（社区）三级儿童</w:t>
      </w:r>
      <w:r>
        <w:rPr>
          <w:rFonts w:hint="eastAsia" w:ascii="Times New Roman" w:hAnsi="Times New Roman" w:eastAsia="方正仿宋_GBK"/>
          <w:color w:val="auto"/>
          <w:sz w:val="32"/>
          <w:szCs w:val="32"/>
          <w:lang w:eastAsia="zh-Hans"/>
        </w:rPr>
        <w:t>关爱</w:t>
      </w:r>
      <w:r>
        <w:rPr>
          <w:rFonts w:ascii="Times New Roman" w:hAnsi="Times New Roman" w:eastAsia="方正仿宋_GBK"/>
          <w:color w:val="auto"/>
          <w:sz w:val="32"/>
          <w:szCs w:val="32"/>
        </w:rPr>
        <w:t>机制</w:t>
      </w:r>
      <w:r>
        <w:rPr>
          <w:rFonts w:hint="eastAsia" w:ascii="Times New Roman" w:hAnsi="Times New Roman" w:eastAsia="方正仿宋_GBK"/>
          <w:color w:val="auto"/>
          <w:sz w:val="32"/>
          <w:szCs w:val="32"/>
        </w:rPr>
        <w:t>，全面开展儿童权益保护等“常态化+专业化”的儿童关爱服务。</w:t>
      </w:r>
      <w:r>
        <w:rPr>
          <w:rFonts w:ascii="Times New Roman" w:hAnsi="Times New Roman" w:eastAsia="方正仿宋_GBK"/>
          <w:color w:val="auto"/>
          <w:sz w:val="32"/>
          <w:szCs w:val="32"/>
        </w:rPr>
        <w:t>督促各镇（街）推进未成年人保护工作站建设，村（</w:t>
      </w:r>
      <w:r>
        <w:rPr>
          <w:rFonts w:hint="eastAsia" w:ascii="Times New Roman" w:hAnsi="Times New Roman" w:eastAsia="方正仿宋_GBK"/>
          <w:color w:val="auto"/>
          <w:sz w:val="32"/>
          <w:szCs w:val="32"/>
          <w:lang w:eastAsia="zh-Hans"/>
        </w:rPr>
        <w:t>社区</w:t>
      </w:r>
      <w:r>
        <w:rPr>
          <w:rFonts w:ascii="Times New Roman" w:hAnsi="Times New Roman" w:eastAsia="方正仿宋_GBK"/>
          <w:color w:val="auto"/>
          <w:sz w:val="32"/>
          <w:szCs w:val="32"/>
        </w:rPr>
        <w:t>）实现儿童主任专人专岗。</w:t>
      </w:r>
      <w:r>
        <w:rPr>
          <w:rFonts w:ascii="Times New Roman" w:hAnsi="Times New Roman" w:eastAsia="方正仿宋_GBK"/>
          <w:color w:val="auto"/>
          <w:spacing w:val="-4"/>
          <w:sz w:val="32"/>
          <w:szCs w:val="32"/>
        </w:rPr>
        <w:t>探索建立儿童主任误工补贴或购买服务制度。加强各类儿童福利服务机构专业工作者配备。</w:t>
      </w:r>
      <w:r>
        <w:rPr>
          <w:rFonts w:hint="eastAsia" w:ascii="Times New Roman" w:hAnsi="Times New Roman" w:eastAsia="方正仿宋_GBK"/>
          <w:color w:val="auto"/>
          <w:spacing w:val="-4"/>
          <w:sz w:val="32"/>
          <w:szCs w:val="32"/>
        </w:rPr>
        <w:t>（责任单位：区民政局、区妇联、团区委）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eastAsia="方正黑体_GBK"/>
          <w:bCs/>
          <w:color w:val="auto"/>
          <w:sz w:val="28"/>
          <w:szCs w:val="28"/>
        </w:rPr>
      </w:pPr>
      <w:r>
        <w:rPr>
          <w:rFonts w:hint="eastAsia" w:eastAsia="方正黑体_GBK"/>
          <w:bCs/>
          <w:color w:val="auto"/>
          <w:sz w:val="28"/>
          <w:szCs w:val="28"/>
        </w:rPr>
        <w:t>专栏五  儿童福利提升重点工程</w:t>
      </w:r>
    </w:p>
    <w:tbl>
      <w:tblPr>
        <w:tblStyle w:val="6"/>
        <w:tblpPr w:leftFromText="180" w:rightFromText="180" w:vertAnchor="text" w:horzAnchor="page" w:tblpX="1676" w:tblpY="3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01" w:type="dxa"/>
            <w:shd w:val="clear" w:color="auto" w:fill="E6E6E6"/>
            <w:vAlign w:val="top"/>
          </w:tcPr>
          <w:p>
            <w:pPr>
              <w:spacing w:line="400" w:lineRule="exact"/>
              <w:ind w:firstLine="482" w:firstLineChars="200"/>
              <w:rPr>
                <w:rFonts w:eastAsia="方正仿宋_GBK"/>
                <w:b/>
                <w:bCs/>
                <w:color w:val="auto"/>
                <w:spacing w:val="-4"/>
                <w:sz w:val="24"/>
                <w:szCs w:val="24"/>
              </w:rPr>
            </w:pPr>
            <w:r>
              <w:rPr>
                <w:rFonts w:ascii="Times New Roman Regular" w:hAnsi="Times New Roman Regular" w:eastAsia="方正仿宋_GBK" w:cs="Times New Roman Regular"/>
                <w:b/>
                <w:bCs/>
                <w:color w:val="auto"/>
                <w:sz w:val="24"/>
                <w:szCs w:val="24"/>
              </w:rPr>
              <w:t>托育服务机构规范化项目</w:t>
            </w:r>
            <w:r>
              <w:rPr>
                <w:rFonts w:ascii="Times New Roman Regular" w:hAnsi="Times New Roman Regular" w:eastAsia="方正仿宋_GBK" w:cs="Times New Roman Regular"/>
                <w:color w:val="auto"/>
                <w:sz w:val="24"/>
                <w:szCs w:val="24"/>
              </w:rPr>
              <w:t>：加强托育服务标准化、规范化建设，严格落实托育机构设置标准和托育机构管理规范，建立健全托育服务机构备案登记制度、信息公示制度和质量评估制度。建成2个</w:t>
            </w:r>
            <w:r>
              <w:rPr>
                <w:rFonts w:hint="eastAsia" w:ascii="Times New Roman Regular" w:hAnsi="Times New Roman Regular" w:eastAsia="方正仿宋_GBK" w:cs="Times New Roman Regular"/>
                <w:color w:val="auto"/>
                <w:sz w:val="24"/>
                <w:szCs w:val="24"/>
              </w:rPr>
              <w:t>市级</w:t>
            </w:r>
            <w:r>
              <w:rPr>
                <w:rFonts w:ascii="Times New Roman Regular" w:hAnsi="Times New Roman Regular" w:eastAsia="方正仿宋_GBK" w:cs="Times New Roman Regular"/>
                <w:color w:val="auto"/>
                <w:sz w:val="24"/>
                <w:szCs w:val="24"/>
              </w:rPr>
              <w:t>托育服务示范机构。</w:t>
            </w:r>
            <w:r>
              <w:rPr>
                <w:rFonts w:hint="eastAsia" w:ascii="Times New Roman Regular" w:hAnsi="Times New Roman Regular" w:eastAsia="方正仿宋_GBK" w:cs="Times New Roman Regular"/>
                <w:color w:val="auto"/>
                <w:sz w:val="24"/>
                <w:szCs w:val="24"/>
              </w:rPr>
              <w:t>（责任单位：区卫生健康委）</w:t>
            </w:r>
          </w:p>
        </w:tc>
      </w:tr>
    </w:tbl>
    <w:p>
      <w:pPr>
        <w:pStyle w:val="5"/>
        <w:rPr>
          <w:b/>
          <w:bCs/>
          <w:color w:val="auto"/>
        </w:rPr>
      </w:pPr>
    </w:p>
    <w:p>
      <w:pPr>
        <w:adjustRightInd w:val="0"/>
        <w:snapToGrid w:val="0"/>
        <w:spacing w:line="560" w:lineRule="exact"/>
        <w:ind w:firstLine="640" w:firstLineChars="200"/>
        <w:outlineLvl w:val="1"/>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（五）创</w:t>
      </w:r>
      <w:r>
        <w:rPr>
          <w:rFonts w:hint="eastAsia" w:ascii="方正楷体_GBK" w:hAnsi="方正楷体_GBK" w:eastAsia="方正楷体_GBK" w:cs="方正楷体_GBK"/>
          <w:color w:val="auto"/>
          <w:sz w:val="32"/>
          <w:szCs w:val="32"/>
          <w:lang w:eastAsia="zh-Hans"/>
        </w:rPr>
        <w:t>设适宜儿童发展的</w:t>
      </w:r>
      <w:r>
        <w:rPr>
          <w:rFonts w:hint="eastAsia" w:ascii="方正楷体_GBK" w:hAnsi="方正楷体_GBK" w:eastAsia="方正楷体_GBK" w:cs="方正楷体_GBK"/>
          <w:color w:val="auto"/>
          <w:sz w:val="32"/>
          <w:szCs w:val="32"/>
        </w:rPr>
        <w:t>家庭环境</w:t>
      </w:r>
    </w:p>
    <w:p>
      <w:pPr>
        <w:adjustRightInd w:val="0"/>
        <w:snapToGrid w:val="0"/>
        <w:spacing w:line="560" w:lineRule="exact"/>
        <w:ind w:firstLine="640" w:firstLineChars="200"/>
        <w:rPr>
          <w:rFonts w:ascii="Times New Roman" w:hAnsi="Times New Roman" w:eastAsia="方正仿宋_GBK"/>
          <w:color w:val="auto"/>
          <w:spacing w:val="-4"/>
          <w:sz w:val="32"/>
          <w:szCs w:val="32"/>
        </w:rPr>
      </w:pPr>
      <w:r>
        <w:rPr>
          <w:rFonts w:ascii="Times New Roman" w:hAnsi="Times New Roman" w:eastAsia="方正仿宋_GBK"/>
          <w:color w:val="auto"/>
          <w:sz w:val="32"/>
          <w:szCs w:val="32"/>
        </w:rPr>
        <w:t>1. 将立德树人落实到家庭教育各方面。以加强儿童思想道德教育为核心，</w:t>
      </w:r>
      <w:r>
        <w:rPr>
          <w:rFonts w:hint="eastAsia" w:ascii="Times New Roman" w:hAnsi="Times New Roman" w:eastAsia="方正仿宋_GBK"/>
          <w:color w:val="auto"/>
          <w:sz w:val="32"/>
          <w:szCs w:val="32"/>
          <w:lang w:eastAsia="zh-Hans"/>
        </w:rPr>
        <w:t>帮助家长</w:t>
      </w:r>
      <w:r>
        <w:rPr>
          <w:rFonts w:ascii="Times New Roman" w:hAnsi="Times New Roman" w:eastAsia="方正仿宋_GBK"/>
          <w:color w:val="auto"/>
          <w:sz w:val="32"/>
          <w:szCs w:val="32"/>
        </w:rPr>
        <w:t>将思想品德教育融入日常生活，用正确思想、方法和行动培养儿童的好思想、好品德、好习惯，引导儿童树立正确的世界观、人生观、价值观。教育引导儿童爱党、爱国、爱人民、爱集体、爱社会主义，增强法治意识和社会责任感，践行社会主义核心价值观。</w:t>
      </w:r>
      <w:r>
        <w:rPr>
          <w:rFonts w:hint="eastAsia" w:ascii="Times New Roman" w:hAnsi="Times New Roman" w:eastAsia="方正仿宋_GBK"/>
          <w:color w:val="auto"/>
          <w:spacing w:val="-4"/>
          <w:sz w:val="32"/>
          <w:szCs w:val="32"/>
        </w:rPr>
        <w:t>（责任单位：区妇联、区委宣传部、区教委、团区委）</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 增强监护责任意识和能力。引导家长强化主体责任，</w:t>
      </w:r>
      <w:r>
        <w:rPr>
          <w:rFonts w:eastAsia="方正仿宋_GBK"/>
          <w:color w:val="auto"/>
          <w:sz w:val="32"/>
          <w:szCs w:val="32"/>
        </w:rPr>
        <w:t>落实家庭保护职责。</w:t>
      </w:r>
      <w:r>
        <w:rPr>
          <w:rFonts w:ascii="Times New Roman" w:hAnsi="Times New Roman" w:eastAsia="方正仿宋_GBK"/>
          <w:color w:val="auto"/>
          <w:sz w:val="32"/>
          <w:szCs w:val="32"/>
        </w:rPr>
        <w:t>遵循儿童成长规律，保障儿童休息、锻炼、闲暇和娱乐的权利，</w:t>
      </w:r>
      <w:r>
        <w:rPr>
          <w:rFonts w:hint="eastAsia" w:ascii="Times New Roman" w:hAnsi="Times New Roman" w:eastAsia="方正仿宋_GBK"/>
          <w:color w:val="auto"/>
          <w:sz w:val="32"/>
          <w:szCs w:val="32"/>
          <w:lang w:eastAsia="zh-Hans"/>
        </w:rPr>
        <w:t>合理安排学习和生活</w:t>
      </w:r>
      <w:r>
        <w:rPr>
          <w:rFonts w:ascii="Times New Roman" w:hAnsi="Times New Roman" w:eastAsia="方正仿宋_GBK"/>
          <w:color w:val="auto"/>
          <w:sz w:val="32"/>
          <w:szCs w:val="32"/>
          <w:lang w:eastAsia="zh-Hans"/>
        </w:rPr>
        <w:t>。</w:t>
      </w:r>
      <w:r>
        <w:rPr>
          <w:rFonts w:ascii="Times New Roman" w:hAnsi="Times New Roman" w:eastAsia="方正仿宋_GBK"/>
          <w:color w:val="auto"/>
          <w:sz w:val="32"/>
          <w:szCs w:val="32"/>
        </w:rPr>
        <w:t>尊重儿童的知情权、参与权，重视听取并采纳儿童的合理意见。鼓励儿童自主选择、自我管理、自我服务，参与力所能及的家务劳动，培养劳动习惯，提高劳动技能。</w:t>
      </w:r>
      <w:r>
        <w:rPr>
          <w:rFonts w:hint="eastAsia" w:ascii="Times New Roman" w:hAnsi="Times New Roman" w:eastAsia="方正仿宋_GBK"/>
          <w:color w:val="auto"/>
          <w:spacing w:val="-4"/>
          <w:sz w:val="32"/>
          <w:szCs w:val="32"/>
        </w:rPr>
        <w:t>（责任单位：区教委、区妇联、团区委）</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 xml:space="preserve"> 培育和营造良好家风。</w:t>
      </w:r>
      <w:r>
        <w:rPr>
          <w:rFonts w:hint="eastAsia" w:eastAsia="方正仿宋_GBK"/>
          <w:color w:val="auto"/>
          <w:sz w:val="32"/>
          <w:szCs w:val="32"/>
        </w:rPr>
        <w:t>发挥家长的榜样和示范作用，引领儿童践行爱国爱家、相亲相爱、向上向善的社会主义家庭文明新风尚</w:t>
      </w:r>
      <w:r>
        <w:rPr>
          <w:rFonts w:eastAsia="方正仿宋_GBK"/>
          <w:color w:val="auto"/>
          <w:sz w:val="32"/>
          <w:szCs w:val="32"/>
        </w:rPr>
        <w:t>。</w:t>
      </w:r>
      <w:r>
        <w:rPr>
          <w:rFonts w:hint="eastAsia" w:eastAsia="方正仿宋_GBK"/>
          <w:color w:val="auto"/>
          <w:sz w:val="32"/>
          <w:szCs w:val="32"/>
          <w:lang w:eastAsia="zh-Hans"/>
        </w:rPr>
        <w:t>以</w:t>
      </w:r>
      <w:r>
        <w:rPr>
          <w:rFonts w:ascii="Times New Roman" w:hAnsi="Times New Roman" w:eastAsia="方正仿宋_GBK"/>
          <w:color w:val="auto"/>
          <w:kern w:val="0"/>
          <w:sz w:val="32"/>
          <w:szCs w:val="32"/>
        </w:rPr>
        <w:t>“微家风”为抓手，</w:t>
      </w:r>
      <w:r>
        <w:rPr>
          <w:rFonts w:hint="eastAsia" w:ascii="Times New Roman" w:hAnsi="Times New Roman" w:eastAsia="方正仿宋_GBK"/>
          <w:color w:val="auto"/>
          <w:kern w:val="0"/>
          <w:sz w:val="32"/>
          <w:szCs w:val="32"/>
        </w:rPr>
        <w:t>整合辖区资源，</w:t>
      </w:r>
      <w:r>
        <w:rPr>
          <w:rFonts w:hint="eastAsia" w:ascii="Times New Roman" w:hAnsi="Times New Roman" w:eastAsia="方正仿宋_GBK"/>
          <w:color w:val="auto"/>
          <w:kern w:val="0"/>
          <w:sz w:val="32"/>
          <w:szCs w:val="32"/>
          <w:lang w:eastAsia="zh-Hans"/>
        </w:rPr>
        <w:t>深入开展“家风润万家”主题活动，</w:t>
      </w:r>
      <w:r>
        <w:rPr>
          <w:rFonts w:hint="eastAsia" w:ascii="Times New Roman" w:hAnsi="Times New Roman" w:eastAsia="方正仿宋_GBK"/>
          <w:color w:val="auto"/>
          <w:sz w:val="32"/>
          <w:szCs w:val="32"/>
          <w:lang w:eastAsia="zh-Hans"/>
        </w:rPr>
        <w:t>积极引导社会力量</w:t>
      </w:r>
      <w:r>
        <w:rPr>
          <w:rFonts w:hint="eastAsia" w:ascii="Times New Roman" w:hAnsi="Times New Roman" w:eastAsia="方正仿宋_GBK"/>
          <w:color w:val="auto"/>
          <w:sz w:val="32"/>
          <w:szCs w:val="32"/>
        </w:rPr>
        <w:t>持续</w:t>
      </w:r>
      <w:r>
        <w:rPr>
          <w:rFonts w:ascii="Times New Roman" w:hAnsi="Times New Roman" w:eastAsia="方正仿宋_GBK"/>
          <w:color w:val="auto"/>
          <w:sz w:val="32"/>
          <w:szCs w:val="32"/>
        </w:rPr>
        <w:t>开展重庆市家庭教育日、家风家教主题宣传活动，推出系列家风文化服务产品。鼓励支持各类公益性设施、场所</w:t>
      </w:r>
      <w:r>
        <w:rPr>
          <w:rFonts w:ascii="Times New Roman" w:hAnsi="Times New Roman" w:eastAsia="方正仿宋_GBK"/>
          <w:color w:val="auto"/>
          <w:sz w:val="32"/>
          <w:szCs w:val="32"/>
          <w:lang w:eastAsia="zh-Hans"/>
        </w:rPr>
        <w:t>及</w:t>
      </w:r>
      <w:r>
        <w:rPr>
          <w:rFonts w:ascii="Times New Roman" w:hAnsi="Times New Roman" w:eastAsia="方正仿宋_GBK"/>
          <w:color w:val="auto"/>
          <w:sz w:val="32"/>
          <w:szCs w:val="32"/>
        </w:rPr>
        <w:t>城乡社区儿童之家等建设，为开展家庭亲子活动提供条件。</w:t>
      </w:r>
      <w:r>
        <w:rPr>
          <w:rFonts w:hint="eastAsia" w:ascii="Times New Roman" w:hAnsi="Times New Roman" w:eastAsia="方正仿宋_GBK"/>
          <w:color w:val="auto"/>
          <w:spacing w:val="-4"/>
          <w:sz w:val="32"/>
          <w:szCs w:val="32"/>
        </w:rPr>
        <w:t>（责任单位：区教委、区妇联、团区委）</w:t>
      </w:r>
    </w:p>
    <w:p>
      <w:pPr>
        <w:spacing w:line="560" w:lineRule="exact"/>
        <w:ind w:firstLine="640" w:firstLineChars="200"/>
        <w:rPr>
          <w:rFonts w:ascii="Times New Roman" w:hAnsi="Times New Roman" w:eastAsia="方正仿宋_GBK"/>
          <w:color w:val="auto"/>
          <w:sz w:val="32"/>
          <w:szCs w:val="32"/>
          <w:lang w:eastAsia="zh-Hans"/>
        </w:rPr>
      </w:pPr>
      <w:r>
        <w:rPr>
          <w:rFonts w:ascii="Times New Roman" w:hAnsi="Times New Roman" w:eastAsia="方正仿宋_GBK"/>
          <w:color w:val="auto"/>
          <w:sz w:val="32"/>
          <w:szCs w:val="32"/>
        </w:rPr>
        <w:t>4. 完善家庭教育指导服务体系。制定家庭教育指导服务工作规范和评估规范。</w:t>
      </w:r>
      <w:r>
        <w:rPr>
          <w:rFonts w:hint="eastAsia" w:ascii="Times New Roman" w:hAnsi="Times New Roman" w:eastAsia="方正仿宋_GBK"/>
          <w:color w:val="auto"/>
          <w:sz w:val="32"/>
          <w:szCs w:val="32"/>
          <w:lang w:eastAsia="zh-CN"/>
        </w:rPr>
        <w:t>健全区级家庭教育指导服务体系的领导制度。健全完善家庭健康教育机制，建立家委会、家长学校等，引进家长学校课程。</w:t>
      </w:r>
      <w:r>
        <w:rPr>
          <w:rFonts w:hint="eastAsia" w:ascii="Times New Roman" w:hAnsi="Times New Roman" w:eastAsia="方正仿宋_GBK"/>
          <w:color w:val="auto"/>
          <w:sz w:val="32"/>
          <w:szCs w:val="32"/>
          <w:lang w:eastAsia="zh-Hans"/>
        </w:rPr>
        <w:t>结合义渡文化</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Hans"/>
        </w:rPr>
        <w:t>立足重庆市家风家教创新实践基地</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Hans"/>
        </w:rPr>
        <w:t>持续推进“有</w:t>
      </w:r>
      <w:r>
        <w:rPr>
          <w:rFonts w:ascii="Times New Roman" w:hAnsi="Times New Roman" w:eastAsia="方正仿宋_GBK"/>
          <w:color w:val="auto"/>
          <w:sz w:val="32"/>
          <w:szCs w:val="32"/>
        </w:rPr>
        <w:t>义方·家庭教育成长营</w:t>
      </w:r>
      <w:r>
        <w:rPr>
          <w:rFonts w:hint="eastAsia" w:ascii="Times New Roman" w:hAnsi="Times New Roman" w:eastAsia="方正仿宋_GBK"/>
          <w:color w:val="auto"/>
          <w:sz w:val="32"/>
          <w:szCs w:val="32"/>
          <w:lang w:eastAsia="zh-Hans"/>
        </w:rPr>
        <w:t>”公益学堂建设</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Hans"/>
        </w:rPr>
        <w:t>打造特色官方家庭教育品牌</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Hans"/>
        </w:rPr>
        <w:t>持续开展</w:t>
      </w:r>
      <w:r>
        <w:rPr>
          <w:rFonts w:ascii="Times New Roman" w:hAnsi="Times New Roman" w:eastAsia="方正仿宋_GBK"/>
          <w:color w:val="auto"/>
          <w:kern w:val="0"/>
          <w:sz w:val="32"/>
          <w:szCs w:val="32"/>
        </w:rPr>
        <w:t>“家校同行公益大巡讲”，打造以儿童之家为依托的“睿智情商自我探索营”，组建以专业权威为特色的“家庭建设智库专家团”。</w:t>
      </w:r>
      <w:r>
        <w:rPr>
          <w:rFonts w:hint="eastAsia" w:ascii="Times New Roman" w:hAnsi="Times New Roman" w:eastAsia="方正仿宋_GBK"/>
          <w:color w:val="auto"/>
          <w:spacing w:val="-4"/>
          <w:sz w:val="32"/>
          <w:szCs w:val="32"/>
        </w:rPr>
        <w:t>（责任单位：区教委、区妇联、团区委）</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eastAsia="zh-Hans"/>
        </w:rPr>
        <w:t>5.</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lang w:eastAsia="zh-Hans"/>
        </w:rPr>
        <w:t>落实支持</w:t>
      </w:r>
      <w:r>
        <w:rPr>
          <w:rFonts w:ascii="Times New Roman" w:hAnsi="Times New Roman" w:eastAsia="方正仿宋_GBK"/>
          <w:color w:val="auto"/>
          <w:sz w:val="32"/>
          <w:szCs w:val="32"/>
        </w:rPr>
        <w:t>家庭生育养育政策。</w:t>
      </w:r>
      <w:r>
        <w:rPr>
          <w:rFonts w:hint="eastAsia" w:ascii="Times New Roman" w:hAnsi="Times New Roman" w:eastAsia="方正仿宋_GBK"/>
          <w:color w:val="auto"/>
          <w:sz w:val="32"/>
          <w:szCs w:val="32"/>
          <w:lang w:eastAsia="zh-CN"/>
        </w:rPr>
        <w:t>提倡适龄婚育、优生优育，</w:t>
      </w:r>
      <w:r>
        <w:rPr>
          <w:rFonts w:hint="eastAsia" w:ascii="Times New Roman" w:hAnsi="Times New Roman" w:eastAsia="方正仿宋_GBK"/>
          <w:color w:val="auto"/>
          <w:sz w:val="32"/>
          <w:szCs w:val="32"/>
          <w:lang w:eastAsia="zh-Hans"/>
        </w:rPr>
        <w:t>推动落实</w:t>
      </w:r>
      <w:r>
        <w:rPr>
          <w:rFonts w:ascii="Times New Roman" w:hAnsi="Times New Roman" w:eastAsia="方正仿宋_GBK"/>
          <w:color w:val="auto"/>
          <w:sz w:val="32"/>
          <w:szCs w:val="32"/>
        </w:rPr>
        <w:t>三孩生育政策配套措施。</w:t>
      </w:r>
      <w:r>
        <w:rPr>
          <w:rFonts w:hint="eastAsia" w:ascii="Times New Roman" w:hAnsi="Times New Roman" w:eastAsia="方正仿宋_GBK"/>
          <w:color w:val="auto"/>
          <w:sz w:val="32"/>
          <w:szCs w:val="32"/>
          <w:lang w:eastAsia="zh-CN"/>
        </w:rPr>
        <w:t>全面落实产假、育儿假、哺乳假和生育保险等政策。</w:t>
      </w:r>
      <w:r>
        <w:rPr>
          <w:rFonts w:ascii="Times New Roman" w:hAnsi="Times New Roman" w:eastAsia="方正仿宋_GBK"/>
          <w:color w:val="auto"/>
          <w:sz w:val="32"/>
          <w:szCs w:val="32"/>
        </w:rPr>
        <w:t>在产假或者护理假期满后，夫妻一方可以休育儿假至子女一周岁止，或者夫妻双方在子女六周岁前每年享受五至十天短育儿假。加强住房等支持政策，减轻生育养育教育负担。</w:t>
      </w:r>
      <w:r>
        <w:rPr>
          <w:rFonts w:ascii="Times New Roman" w:hAnsi="Times New Roman" w:eastAsia="方正仿宋_GBK"/>
          <w:color w:val="auto"/>
          <w:spacing w:val="-4"/>
          <w:sz w:val="32"/>
          <w:szCs w:val="32"/>
        </w:rPr>
        <w:t>推进公共场所和用人单位母婴设施建设，</w:t>
      </w:r>
      <w:r>
        <w:rPr>
          <w:rFonts w:hint="eastAsia" w:ascii="Times New Roman" w:hAnsi="Times New Roman" w:eastAsia="方正仿宋_GBK"/>
          <w:color w:val="auto"/>
          <w:sz w:val="32"/>
          <w:szCs w:val="32"/>
          <w:lang w:eastAsia="zh-Hans"/>
        </w:rPr>
        <w:t>鼓励用人单位</w:t>
      </w:r>
      <w:r>
        <w:rPr>
          <w:rFonts w:ascii="Times New Roman" w:hAnsi="Times New Roman" w:eastAsia="方正仿宋_GBK"/>
          <w:color w:val="auto"/>
          <w:sz w:val="32"/>
          <w:szCs w:val="32"/>
        </w:rPr>
        <w:t>实施弹性工时、居家办公等灵活的家庭友好措施。</w:t>
      </w:r>
      <w:r>
        <w:rPr>
          <w:rFonts w:hint="eastAsia" w:ascii="Times New Roman" w:hAnsi="Times New Roman" w:eastAsia="方正仿宋_GBK"/>
          <w:color w:val="auto"/>
          <w:spacing w:val="-4"/>
          <w:sz w:val="32"/>
          <w:szCs w:val="32"/>
        </w:rPr>
        <w:t>（责任单位：区人社局、区卫健委、</w:t>
      </w:r>
      <w:r>
        <w:rPr>
          <w:rFonts w:hint="eastAsia" w:ascii="Times New Roman" w:hAnsi="Times New Roman" w:eastAsia="方正仿宋_GBK"/>
          <w:color w:val="auto"/>
          <w:sz w:val="32"/>
          <w:szCs w:val="32"/>
        </w:rPr>
        <w:t>区住建委、</w:t>
      </w:r>
      <w:r>
        <w:rPr>
          <w:rFonts w:hint="eastAsia" w:ascii="Times New Roman" w:hAnsi="Times New Roman" w:eastAsia="方正仿宋_GBK"/>
          <w:color w:val="auto"/>
          <w:spacing w:val="-4"/>
          <w:sz w:val="32"/>
          <w:szCs w:val="32"/>
        </w:rPr>
        <w:t>区城管局、区妇联、区总工会）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eastAsia="方正黑体_GBK"/>
          <w:color w:val="auto"/>
          <w:sz w:val="28"/>
          <w:szCs w:val="28"/>
        </w:rPr>
      </w:pPr>
      <w:bookmarkStart w:id="2" w:name="_Toc32065"/>
      <w:r>
        <w:rPr>
          <w:rFonts w:hint="eastAsia" w:eastAsia="方正黑体_GBK"/>
          <w:color w:val="auto"/>
          <w:sz w:val="28"/>
          <w:szCs w:val="28"/>
        </w:rPr>
        <w:t>专栏六  儿童家庭环境建设重点工程</w:t>
      </w:r>
      <w:bookmarkEnd w:id="2"/>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522" w:type="dxa"/>
            <w:shd w:val="clear" w:color="auto" w:fill="E6E6E6"/>
            <w:vAlign w:val="top"/>
          </w:tcPr>
          <w:p>
            <w:pPr>
              <w:tabs>
                <w:tab w:val="left" w:pos="247"/>
                <w:tab w:val="left" w:pos="274"/>
              </w:tabs>
              <w:spacing w:line="400" w:lineRule="exact"/>
              <w:ind w:firstLine="482" w:firstLineChars="200"/>
              <w:rPr>
                <w:color w:val="auto"/>
              </w:rPr>
            </w:pPr>
            <w:r>
              <w:rPr>
                <w:rFonts w:ascii="Times New Roman Regular" w:hAnsi="Times New Roman Regular" w:eastAsia="方正仿宋_GBK" w:cs="Times New Roman Regular"/>
                <w:b/>
                <w:bCs/>
                <w:color w:val="auto"/>
                <w:sz w:val="24"/>
                <w:szCs w:val="24"/>
              </w:rPr>
              <w:t>家庭教育促进项目：</w:t>
            </w:r>
            <w:r>
              <w:rPr>
                <w:rFonts w:ascii="Times New Roman Regular" w:hAnsi="Times New Roman Regular" w:eastAsia="方正仿宋_GBK" w:cs="Times New Roman Regular"/>
                <w:color w:val="auto"/>
                <w:sz w:val="24"/>
                <w:szCs w:val="24"/>
              </w:rPr>
              <w:t>健全家庭教育指导系统，加强区家庭教育指导中心、中小幼家长学校、社区家庭教育服务站建设，建好家庭教育讲师团、家长课堂义工队。依托妇女儿童之家、中小学幼儿园、村（社区）家长学校等设立家庭教育服务站点，打造家庭教育实践基地，规范家庭教育服务</w:t>
            </w:r>
            <w:r>
              <w:rPr>
                <w:rFonts w:hint="eastAsia" w:ascii="Times New Roman Regular" w:hAnsi="Times New Roman Regular" w:eastAsia="方正仿宋_GBK" w:cs="Times New Roman Regular"/>
                <w:color w:val="auto"/>
                <w:sz w:val="24"/>
                <w:szCs w:val="24"/>
                <w:lang w:eastAsia="zh-Hans"/>
              </w:rPr>
              <w:t>市</w:t>
            </w:r>
            <w:r>
              <w:rPr>
                <w:rFonts w:ascii="Times New Roman Regular" w:hAnsi="Times New Roman Regular" w:eastAsia="方正仿宋_GBK" w:cs="Times New Roman Regular"/>
                <w:color w:val="auto"/>
                <w:sz w:val="24"/>
                <w:szCs w:val="24"/>
              </w:rPr>
              <w:t>场。</w:t>
            </w:r>
            <w:r>
              <w:rPr>
                <w:rFonts w:hint="eastAsia" w:ascii="Times New Roman Regular" w:hAnsi="Times New Roman Regular" w:eastAsia="方正仿宋_GBK" w:cs="Times New Roman Regular"/>
                <w:color w:val="auto"/>
                <w:sz w:val="24"/>
                <w:szCs w:val="24"/>
              </w:rPr>
              <w:t>（责任单位：区妇联、区教委）</w:t>
            </w:r>
          </w:p>
        </w:tc>
      </w:tr>
    </w:tbl>
    <w:p>
      <w:pPr>
        <w:pStyle w:val="5"/>
        <w:rPr>
          <w:color w:val="auto"/>
          <w:lang w:eastAsia="zh-Hans"/>
        </w:rPr>
      </w:pPr>
    </w:p>
    <w:p>
      <w:pPr>
        <w:widowControl/>
        <w:ind w:firstLine="640" w:firstLineChars="200"/>
        <w:jc w:val="left"/>
        <w:rPr>
          <w:rFonts w:hint="eastAsia" w:ascii="方正楷体_GBK" w:hAnsi="方正楷体_GBK" w:eastAsia="方正楷体_GBK" w:cs="方正楷体_GBK"/>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（六）优化促进儿童成长</w:t>
      </w:r>
      <w:r>
        <w:rPr>
          <w:rFonts w:hint="eastAsia" w:ascii="方正楷体_GBK" w:hAnsi="方正楷体_GBK" w:eastAsia="方正楷体_GBK" w:cs="方正楷体_GBK"/>
          <w:color w:val="auto"/>
          <w:sz w:val="32"/>
          <w:szCs w:val="32"/>
          <w:lang w:eastAsia="zh-Hans"/>
        </w:rPr>
        <w:t>的社会</w:t>
      </w:r>
      <w:r>
        <w:rPr>
          <w:rFonts w:hint="eastAsia" w:ascii="方正楷体_GBK" w:hAnsi="方正楷体_GBK" w:eastAsia="方正楷体_GBK" w:cs="方正楷体_GBK"/>
          <w:color w:val="auto"/>
          <w:sz w:val="32"/>
          <w:szCs w:val="32"/>
        </w:rPr>
        <w:t>环境</w:t>
      </w:r>
    </w:p>
    <w:p>
      <w:pPr>
        <w:tabs>
          <w:tab w:val="center" w:pos="4153"/>
          <w:tab w:val="right" w:pos="8306"/>
        </w:tabs>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 完善促进儿童优先发展制度体系。推动儿童优先理念更加深入人心，增强政府部门和社会公众保障儿童权利的自觉性和主动性。</w:t>
      </w:r>
      <w:r>
        <w:rPr>
          <w:rFonts w:hint="eastAsia" w:ascii="Times New Roman" w:hAnsi="Times New Roman" w:eastAsia="方正仿宋_GBK"/>
          <w:color w:val="auto"/>
          <w:sz w:val="32"/>
          <w:szCs w:val="32"/>
        </w:rPr>
        <w:t>切实做好儿童公共服务设施规划布局和结构优化工作，将儿童公共服务体系建设纳入国民经济社会发展中长期规划、城乡总体规划、土地利用总体规划、控制性详细规划，优先安排新增建设用地计划指标。</w:t>
      </w:r>
      <w:r>
        <w:rPr>
          <w:rFonts w:ascii="Times New Roman" w:hAnsi="Times New Roman" w:eastAsia="方正仿宋_GBK"/>
          <w:color w:val="auto"/>
          <w:sz w:val="32"/>
          <w:szCs w:val="32"/>
        </w:rPr>
        <w:t>巩固提高儿童之家建设</w:t>
      </w:r>
      <w:r>
        <w:rPr>
          <w:rFonts w:ascii="Times New Roman" w:hAnsi="Times New Roman" w:eastAsia="方正仿宋_GBK"/>
          <w:color w:val="auto"/>
          <w:sz w:val="32"/>
          <w:szCs w:val="32"/>
          <w:lang w:eastAsia="zh-Hans"/>
        </w:rPr>
        <w:t>成效</w:t>
      </w:r>
      <w:r>
        <w:rPr>
          <w:rFonts w:ascii="Times New Roman" w:hAnsi="Times New Roman" w:eastAsia="方正仿宋_GBK"/>
          <w:color w:val="auto"/>
          <w:sz w:val="32"/>
          <w:szCs w:val="32"/>
        </w:rPr>
        <w:t>，完善建设标准和管理制度，配备专兼职人员，鼓励通过购买服务、项目合作等方式提供专业化、精细化服务。</w:t>
      </w:r>
      <w:r>
        <w:rPr>
          <w:rFonts w:hint="eastAsia" w:ascii="Times New Roman" w:hAnsi="Times New Roman" w:eastAsia="方正仿宋_GBK"/>
          <w:color w:val="auto"/>
          <w:sz w:val="32"/>
          <w:szCs w:val="32"/>
        </w:rPr>
        <w:t>（责任单位：区委宣传部、区规</w:t>
      </w:r>
      <w:r>
        <w:rPr>
          <w:rFonts w:hint="eastAsia" w:ascii="Times New Roman" w:hAnsi="Times New Roman" w:eastAsia="方正仿宋_GBK"/>
          <w:color w:val="auto"/>
          <w:sz w:val="32"/>
          <w:szCs w:val="32"/>
          <w:lang w:eastAsia="zh-CN"/>
        </w:rPr>
        <w:t>自</w:t>
      </w:r>
      <w:r>
        <w:rPr>
          <w:rFonts w:hint="eastAsia" w:ascii="Times New Roman" w:hAnsi="Times New Roman" w:eastAsia="方正仿宋_GBK"/>
          <w:color w:val="auto"/>
          <w:sz w:val="32"/>
          <w:szCs w:val="32"/>
        </w:rPr>
        <w:t>局、区发改委、区卫健委、区教委、区残联）</w:t>
      </w:r>
    </w:p>
    <w:p>
      <w:pPr>
        <w:adjustRightInd w:val="0"/>
        <w:snapToGrid w:val="0"/>
        <w:spacing w:line="560" w:lineRule="exact"/>
        <w:ind w:firstLine="640" w:firstLineChars="200"/>
        <w:rPr>
          <w:color w:val="auto"/>
        </w:rPr>
      </w:pPr>
      <w:r>
        <w:rPr>
          <w:rFonts w:ascii="Times New Roman" w:hAnsi="Times New Roman" w:eastAsia="方正仿宋_GBK"/>
          <w:color w:val="auto"/>
          <w:sz w:val="32"/>
          <w:szCs w:val="32"/>
        </w:rPr>
        <w:t xml:space="preserve">2. </w:t>
      </w:r>
      <w:r>
        <w:rPr>
          <w:rFonts w:ascii="Times New Roman" w:hAnsi="Times New Roman" w:eastAsia="方正仿宋_GBK"/>
          <w:color w:val="auto"/>
          <w:spacing w:val="-6"/>
          <w:sz w:val="32"/>
          <w:szCs w:val="32"/>
        </w:rPr>
        <w:t>保障儿童的参与和表达权利。积极听取儿童意见</w:t>
      </w:r>
      <w:r>
        <w:rPr>
          <w:rFonts w:hint="eastAsia" w:ascii="Times New Roman" w:hAnsi="Times New Roman" w:eastAsia="方正仿宋_GBK"/>
          <w:color w:val="auto"/>
          <w:spacing w:val="-6"/>
          <w:sz w:val="32"/>
          <w:szCs w:val="32"/>
          <w:lang w:eastAsia="zh-CN"/>
        </w:rPr>
        <w:t>，</w:t>
      </w:r>
      <w:r>
        <w:rPr>
          <w:rFonts w:ascii="Times New Roman" w:hAnsi="Times New Roman" w:eastAsia="方正仿宋_GBK"/>
          <w:color w:val="auto"/>
          <w:spacing w:val="-6"/>
          <w:sz w:val="32"/>
          <w:szCs w:val="32"/>
        </w:rPr>
        <w:t>注重与儿童相关的政策制定、实施和评估中的儿童参与，决定有关儿童发展的重大事项，吸收儿童代表参加。将儿童参与纳入学校、校外教育机构、社区工作计划。</w:t>
      </w:r>
      <w:r>
        <w:rPr>
          <w:rFonts w:hint="eastAsia" w:ascii="Times New Roman" w:hAnsi="Times New Roman" w:eastAsia="方正仿宋_GBK"/>
          <w:color w:val="auto"/>
          <w:spacing w:val="-6"/>
          <w:sz w:val="32"/>
          <w:szCs w:val="32"/>
          <w:lang w:eastAsia="zh-CN"/>
        </w:rPr>
        <w:t>学校积极开展团代会、少代会，以“少年提案”等方式，了解儿童需求。</w:t>
      </w:r>
      <w:r>
        <w:rPr>
          <w:rFonts w:ascii="Times New Roman" w:hAnsi="Times New Roman" w:eastAsia="方正仿宋_GBK"/>
          <w:color w:val="auto"/>
          <w:spacing w:val="-6"/>
          <w:sz w:val="32"/>
          <w:szCs w:val="32"/>
        </w:rPr>
        <w:t>支持共青团、少先队等组织开展主题鲜明、形式多样的社会实践及体验活动。加强学校班委会和学生会建设，畅通学生参与学校事务的渠道。</w:t>
      </w:r>
      <w:r>
        <w:rPr>
          <w:rFonts w:hint="eastAsia" w:ascii="Times New Roman" w:hAnsi="Times New Roman" w:eastAsia="方正仿宋_GBK"/>
          <w:color w:val="auto"/>
          <w:sz w:val="32"/>
          <w:szCs w:val="32"/>
        </w:rPr>
        <w:t>（责任单位：区教委、团区委、区妇联）</w:t>
      </w:r>
    </w:p>
    <w:p>
      <w:pPr>
        <w:tabs>
          <w:tab w:val="center" w:pos="4153"/>
          <w:tab w:val="right" w:pos="8306"/>
        </w:tabs>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w:t>
      </w:r>
      <w:r>
        <w:rPr>
          <w:rFonts w:hint="eastAsia" w:ascii="Times New Roman" w:hAnsi="Times New Roman" w:eastAsia="方正仿宋_GBK"/>
          <w:color w:val="auto"/>
          <w:sz w:val="32"/>
          <w:szCs w:val="32"/>
          <w:lang w:eastAsia="zh-Hans"/>
        </w:rPr>
        <w:t>.</w:t>
      </w:r>
      <w:r>
        <w:rPr>
          <w:rFonts w:ascii="Times New Roman" w:hAnsi="Times New Roman" w:eastAsia="方正仿宋_GBK"/>
          <w:color w:val="auto"/>
          <w:sz w:val="32"/>
          <w:szCs w:val="32"/>
        </w:rPr>
        <w:t xml:space="preserve"> 加强儿童媒介素养教育</w:t>
      </w:r>
      <w:r>
        <w:rPr>
          <w:rFonts w:ascii="Times New Roman" w:hAnsi="Times New Roman" w:eastAsia="方正仿宋_GBK"/>
          <w:color w:val="auto"/>
          <w:sz w:val="32"/>
          <w:szCs w:val="32"/>
          <w:lang w:eastAsia="zh-Hans"/>
        </w:rPr>
        <w:t>。</w:t>
      </w:r>
      <w:r>
        <w:rPr>
          <w:rFonts w:ascii="Times New Roman" w:hAnsi="Times New Roman" w:eastAsia="方正仿宋_GBK"/>
          <w:color w:val="auto"/>
          <w:sz w:val="32"/>
          <w:szCs w:val="32"/>
        </w:rPr>
        <w:t>将媒介素养教育纳入中小学、幼儿园教育和家庭教育指导服务内容，建设一批媒介素养教育基地。在公益性文化场所和儿童活动场所建设公共电子阅览室，为儿童提供公益性上网服务。通过学校、幼儿园、家庭和社会多渠道，提升儿童及其监护人媒介素养，加强对不同年龄阶段儿童使用网络的分类教育指导，帮助儿童掌握网络基本知识技能。</w:t>
      </w:r>
      <w:r>
        <w:rPr>
          <w:rFonts w:hint="eastAsia" w:ascii="Times New Roman" w:hAnsi="Times New Roman" w:eastAsia="方正仿宋_GBK"/>
          <w:color w:val="auto"/>
          <w:sz w:val="32"/>
          <w:szCs w:val="32"/>
        </w:rPr>
        <w:t>（责任单位：区委宣传部、区网信办、区教委、区文旅委、团区委）</w:t>
      </w:r>
    </w:p>
    <w:p>
      <w:pPr>
        <w:numPr>
          <w:ilvl w:val="0"/>
          <w:numId w:val="1"/>
        </w:num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加</w:t>
      </w:r>
      <w:r>
        <w:rPr>
          <w:rFonts w:ascii="Times New Roman" w:hAnsi="Times New Roman" w:eastAsia="方正仿宋_GBK"/>
          <w:color w:val="auto"/>
          <w:sz w:val="32"/>
          <w:szCs w:val="32"/>
          <w:lang w:eastAsia="zh-Hans"/>
        </w:rPr>
        <w:t>强</w:t>
      </w:r>
      <w:r>
        <w:rPr>
          <w:rFonts w:ascii="Times New Roman" w:hAnsi="Times New Roman" w:eastAsia="方正仿宋_GBK"/>
          <w:color w:val="auto"/>
          <w:sz w:val="32"/>
          <w:szCs w:val="32"/>
        </w:rPr>
        <w:t>儿童校外活动场所建设和管理。深化儿童校外活动场所建设，建</w:t>
      </w:r>
      <w:r>
        <w:rPr>
          <w:rFonts w:hint="eastAsia" w:ascii="Times New Roman" w:hAnsi="Times New Roman" w:eastAsia="方正仿宋_GBK"/>
          <w:color w:val="auto"/>
          <w:sz w:val="32"/>
          <w:szCs w:val="32"/>
          <w:lang w:eastAsia="zh-Hans"/>
        </w:rPr>
        <w:t>成党史馆</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Hans"/>
        </w:rPr>
        <w:t>方志馆</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Hans"/>
        </w:rPr>
        <w:t>区青少年活动中心、妇女儿童活动中心等项目</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Hans"/>
        </w:rPr>
        <w:t>加快各镇（街道）、村（社区）基层综合性公共文化服务中心建设</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CN"/>
        </w:rPr>
        <w:t>打造茄子溪音乐港，规划建设先锋音乐馆、儿童剧演艺中心，举办小型音乐会、话剧和儿童剧等儿童艺术活动，</w:t>
      </w:r>
      <w:r>
        <w:rPr>
          <w:rFonts w:hint="eastAsia" w:ascii="Times New Roman" w:hAnsi="Times New Roman" w:eastAsia="方正仿宋_GBK"/>
          <w:color w:val="auto"/>
          <w:sz w:val="32"/>
          <w:szCs w:val="32"/>
          <w:lang w:eastAsia="zh-Hans"/>
        </w:rPr>
        <w:t>丰富儿童音乐生活</w:t>
      </w:r>
      <w:r>
        <w:rPr>
          <w:rFonts w:ascii="Times New Roman" w:hAnsi="Times New Roman" w:eastAsia="方正仿宋_GBK"/>
          <w:color w:val="auto"/>
          <w:sz w:val="32"/>
          <w:szCs w:val="32"/>
          <w:lang w:eastAsia="zh-Hans"/>
        </w:rPr>
        <w:t>。新建城市居住小区同步规划建设24小时自助图书馆或阅览室</w:t>
      </w:r>
      <w:r>
        <w:rPr>
          <w:rFonts w:hint="eastAsia" w:ascii="Times New Roman" w:hAnsi="Times New Roman" w:eastAsia="方正仿宋_GBK"/>
          <w:color w:val="auto"/>
          <w:sz w:val="32"/>
          <w:szCs w:val="32"/>
          <w:lang w:eastAsia="zh-CN"/>
        </w:rPr>
        <w:t>，规划建设长江音乐图书馆</w:t>
      </w:r>
      <w:r>
        <w:rPr>
          <w:rFonts w:ascii="Times New Roman" w:hAnsi="Times New Roman" w:eastAsia="方正仿宋_GBK"/>
          <w:color w:val="auto"/>
          <w:sz w:val="32"/>
          <w:szCs w:val="32"/>
          <w:lang w:eastAsia="zh-Hans"/>
        </w:rPr>
        <w:t>。</w:t>
      </w:r>
      <w:r>
        <w:rPr>
          <w:rFonts w:ascii="Times New Roman" w:hAnsi="Times New Roman" w:eastAsia="方正仿宋_GBK"/>
          <w:color w:val="auto"/>
          <w:sz w:val="32"/>
          <w:szCs w:val="32"/>
        </w:rPr>
        <w:t>组织</w:t>
      </w:r>
      <w:r>
        <w:rPr>
          <w:rFonts w:hint="eastAsia" w:ascii="Times New Roman" w:hAnsi="Times New Roman" w:eastAsia="方正仿宋_GBK"/>
          <w:color w:val="auto"/>
          <w:sz w:val="32"/>
          <w:szCs w:val="32"/>
          <w:lang w:eastAsia="zh-CN"/>
        </w:rPr>
        <w:t>社区公共文化服务中心、科普大学、</w:t>
      </w:r>
      <w:r>
        <w:rPr>
          <w:rFonts w:ascii="Times New Roman" w:hAnsi="Times New Roman" w:eastAsia="方正仿宋_GBK"/>
          <w:color w:val="auto"/>
          <w:sz w:val="32"/>
          <w:szCs w:val="32"/>
        </w:rPr>
        <w:t>图书馆、博物馆等文化场馆常年举办精品展览和主题讲座，面向儿童开展讲座、教育、科普</w:t>
      </w:r>
      <w:r>
        <w:rPr>
          <w:rFonts w:hint="eastAsia" w:ascii="Times New Roman" w:hAnsi="Times New Roman" w:eastAsia="方正仿宋_GBK"/>
          <w:color w:val="auto"/>
          <w:sz w:val="32"/>
          <w:szCs w:val="32"/>
          <w:lang w:eastAsia="zh-CN"/>
        </w:rPr>
        <w:t>或其他</w:t>
      </w:r>
      <w:r>
        <w:rPr>
          <w:rFonts w:ascii="Times New Roman" w:hAnsi="Times New Roman" w:eastAsia="方正仿宋_GBK"/>
          <w:color w:val="auto"/>
          <w:sz w:val="32"/>
          <w:szCs w:val="32"/>
        </w:rPr>
        <w:t>活动。</w:t>
      </w:r>
      <w:r>
        <w:rPr>
          <w:rFonts w:hint="eastAsia" w:ascii="Times New Roman" w:hAnsi="Times New Roman" w:eastAsia="方正仿宋_GBK"/>
          <w:color w:val="auto"/>
          <w:sz w:val="32"/>
          <w:szCs w:val="32"/>
        </w:rPr>
        <w:t>（责任单位：区文旅委、团区委、区科协、区妇联）</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5. 优化儿童健康成长的人居</w:t>
      </w:r>
      <w:r>
        <w:rPr>
          <w:rFonts w:hint="eastAsia" w:ascii="Times New Roman" w:hAnsi="Times New Roman" w:eastAsia="方正仿宋_GBK"/>
          <w:color w:val="auto"/>
          <w:sz w:val="32"/>
          <w:szCs w:val="32"/>
          <w:lang w:eastAsia="zh-Hans"/>
        </w:rPr>
        <w:t>环境</w:t>
      </w:r>
      <w:r>
        <w:rPr>
          <w:rFonts w:ascii="Times New Roman" w:hAnsi="Times New Roman" w:eastAsia="方正仿宋_GBK"/>
          <w:color w:val="auto"/>
          <w:spacing w:val="-6"/>
          <w:sz w:val="32"/>
          <w:szCs w:val="32"/>
        </w:rPr>
        <w:t>。</w:t>
      </w:r>
      <w:r>
        <w:rPr>
          <w:rFonts w:hint="eastAsia" w:ascii="Times New Roman" w:hAnsi="Times New Roman" w:eastAsia="方正仿宋_GBK"/>
          <w:color w:val="auto"/>
          <w:spacing w:val="-6"/>
          <w:sz w:val="32"/>
          <w:szCs w:val="32"/>
          <w:lang w:eastAsia="zh-CN"/>
        </w:rPr>
        <w:t>落实</w:t>
      </w:r>
      <w:r>
        <w:rPr>
          <w:rFonts w:ascii="Times New Roman" w:hAnsi="Times New Roman" w:eastAsia="方正仿宋_GBK"/>
          <w:color w:val="auto"/>
          <w:spacing w:val="-6"/>
          <w:sz w:val="32"/>
          <w:szCs w:val="32"/>
        </w:rPr>
        <w:t>把生态文明教育纳入中小学、幼儿园</w:t>
      </w:r>
      <w:r>
        <w:rPr>
          <w:rFonts w:hint="eastAsia" w:ascii="Times New Roman" w:hAnsi="Times New Roman" w:eastAsia="方正仿宋_GBK"/>
          <w:color w:val="auto"/>
          <w:spacing w:val="-6"/>
          <w:sz w:val="32"/>
          <w:szCs w:val="32"/>
          <w:lang w:eastAsia="zh-CN"/>
        </w:rPr>
        <w:t>课程</w:t>
      </w:r>
      <w:r>
        <w:rPr>
          <w:rFonts w:ascii="Times New Roman" w:hAnsi="Times New Roman" w:eastAsia="方正仿宋_GBK"/>
          <w:color w:val="auto"/>
          <w:spacing w:val="-6"/>
          <w:sz w:val="32"/>
          <w:szCs w:val="32"/>
        </w:rPr>
        <w:t>计划。</w:t>
      </w:r>
      <w:r>
        <w:rPr>
          <w:rFonts w:hint="eastAsia" w:ascii="Times New Roman" w:hAnsi="Times New Roman" w:eastAsia="方正仿宋_GBK"/>
          <w:color w:val="auto"/>
          <w:spacing w:val="-6"/>
          <w:sz w:val="32"/>
          <w:szCs w:val="32"/>
          <w:lang w:eastAsia="zh-Hans"/>
        </w:rPr>
        <w:t>常态化开展环境保护等生态教育</w:t>
      </w:r>
      <w:r>
        <w:rPr>
          <w:rFonts w:ascii="Times New Roman" w:hAnsi="Times New Roman" w:eastAsia="方正仿宋_GBK"/>
          <w:color w:val="auto"/>
          <w:spacing w:val="-6"/>
          <w:sz w:val="32"/>
          <w:szCs w:val="32"/>
          <w:lang w:eastAsia="zh-Hans"/>
        </w:rPr>
        <w:t>，</w:t>
      </w:r>
      <w:r>
        <w:rPr>
          <w:rFonts w:ascii="Times New Roman" w:hAnsi="Times New Roman" w:eastAsia="方正仿宋_GBK"/>
          <w:color w:val="auto"/>
          <w:spacing w:val="-6"/>
          <w:sz w:val="32"/>
          <w:szCs w:val="32"/>
        </w:rPr>
        <w:t>推进生态环境科普基地和中小学环境教育社会实践基地建设，创建一批绿色学校。拓展生态教育资源、共建生态教育课程、探索生态主题校外实践，</w:t>
      </w:r>
      <w:r>
        <w:rPr>
          <w:rFonts w:hint="eastAsia" w:ascii="Times New Roman" w:hAnsi="Times New Roman" w:eastAsia="方正仿宋_GBK"/>
          <w:color w:val="auto"/>
          <w:spacing w:val="-6"/>
          <w:sz w:val="32"/>
          <w:szCs w:val="32"/>
          <w:lang w:eastAsia="zh-Hans"/>
        </w:rPr>
        <w:t>创新开展生态教育</w:t>
      </w:r>
      <w:r>
        <w:rPr>
          <w:rFonts w:ascii="Times New Roman" w:hAnsi="Times New Roman" w:eastAsia="方正仿宋_GBK"/>
          <w:color w:val="auto"/>
          <w:spacing w:val="-6"/>
          <w:sz w:val="32"/>
          <w:szCs w:val="32"/>
        </w:rPr>
        <w:t>。</w:t>
      </w:r>
      <w:r>
        <w:rPr>
          <w:rFonts w:hint="eastAsia" w:ascii="Times New Roman" w:hAnsi="Times New Roman" w:eastAsia="方正仿宋_GBK"/>
          <w:color w:val="auto"/>
          <w:spacing w:val="-6"/>
          <w:sz w:val="32"/>
          <w:szCs w:val="32"/>
          <w:lang w:eastAsia="zh-CN"/>
        </w:rPr>
        <w:t>深入打好污染防治攻坚战，</w:t>
      </w:r>
      <w:r>
        <w:rPr>
          <w:rFonts w:ascii="Times New Roman" w:hAnsi="Times New Roman" w:eastAsia="方正仿宋_GBK"/>
          <w:color w:val="auto"/>
          <w:spacing w:val="-6"/>
          <w:sz w:val="32"/>
          <w:szCs w:val="32"/>
        </w:rPr>
        <w:t>控制和治理大气、水、土壤等环境污染以及城区点源污染和农村面源污染，加强水源保护和水质监测。扩大人均公共绿地面积和绿化覆盖率。</w:t>
      </w:r>
      <w:r>
        <w:rPr>
          <w:rFonts w:hint="eastAsia" w:ascii="Times New Roman" w:hAnsi="Times New Roman" w:eastAsia="方正仿宋_GBK"/>
          <w:color w:val="auto"/>
          <w:sz w:val="32"/>
          <w:szCs w:val="32"/>
        </w:rPr>
        <w:t>（责任单位：区生态环境局、区教委、区农业农村委、区</w:t>
      </w:r>
      <w:r>
        <w:rPr>
          <w:rFonts w:hint="eastAsia" w:ascii="Times New Roman" w:hAnsi="Times New Roman" w:eastAsia="方正仿宋_GBK"/>
          <w:color w:val="auto"/>
          <w:sz w:val="32"/>
          <w:szCs w:val="32"/>
          <w:lang w:eastAsia="zh-CN"/>
        </w:rPr>
        <w:t>发改委</w:t>
      </w:r>
      <w:r>
        <w:rPr>
          <w:rFonts w:hint="eastAsia" w:ascii="Times New Roman" w:hAnsi="Times New Roman" w:eastAsia="方正仿宋_GBK"/>
          <w:color w:val="auto"/>
          <w:sz w:val="32"/>
          <w:szCs w:val="32"/>
        </w:rPr>
        <w:t>、区城管局）</w:t>
      </w:r>
    </w:p>
    <w:p>
      <w:pPr>
        <w:keepNext w:val="0"/>
        <w:keepLines w:val="0"/>
        <w:pageBreakBefore w:val="0"/>
        <w:widowControl w:val="0"/>
        <w:kinsoku/>
        <w:wordWrap/>
        <w:overflowPunct/>
        <w:topLinePunct w:val="0"/>
        <w:autoSpaceDE/>
        <w:autoSpaceDN/>
        <w:bidi w:val="0"/>
        <w:adjustRightInd/>
        <w:snapToGrid/>
        <w:spacing w:line="594" w:lineRule="exact"/>
        <w:ind w:firstLine="624" w:firstLineChars="200"/>
        <w:textAlignment w:val="baseline"/>
        <w:rPr>
          <w:rFonts w:ascii="Times New Roman" w:hAnsi="Times New Roman" w:eastAsia="方正仿宋_GBK"/>
          <w:color w:val="auto"/>
          <w:spacing w:val="-4"/>
          <w:sz w:val="32"/>
          <w:szCs w:val="32"/>
        </w:rPr>
      </w:pPr>
      <w:r>
        <w:rPr>
          <w:rFonts w:ascii="Times New Roman" w:hAnsi="Times New Roman" w:eastAsia="方正仿宋_GBK"/>
          <w:color w:val="auto"/>
          <w:spacing w:val="-4"/>
          <w:sz w:val="32"/>
          <w:szCs w:val="32"/>
        </w:rPr>
        <w:t>6. 在突发事件预防和应对中</w:t>
      </w:r>
      <w:r>
        <w:rPr>
          <w:rFonts w:ascii="Times New Roman" w:hAnsi="Times New Roman" w:eastAsia="方正仿宋_GBK"/>
          <w:color w:val="auto"/>
          <w:spacing w:val="-4"/>
          <w:sz w:val="32"/>
          <w:szCs w:val="32"/>
          <w:lang w:eastAsia="zh-Hans"/>
        </w:rPr>
        <w:t>加强对儿童的保护</w:t>
      </w:r>
      <w:r>
        <w:rPr>
          <w:rFonts w:ascii="Times New Roman" w:hAnsi="Times New Roman" w:eastAsia="方正仿宋_GBK"/>
          <w:color w:val="auto"/>
          <w:spacing w:val="-4"/>
          <w:sz w:val="32"/>
          <w:szCs w:val="32"/>
        </w:rPr>
        <w:t>。在制定突发公共事件应急预案时统筹考虑儿童的特殊需求。应急物资储备应丰富儿童食品、药品、用品的种类，建立家庭应急物资储备儿童目录。学校、幼儿园、托育机构、校外教育机构和社区开展防灾减灾、道路交通、消防应急综合安全等形式多样的应急演练活动，提高儿童应急避险和自救自护的能力。公共场所发生突发事件时，优先救护儿童。</w:t>
      </w:r>
      <w:r>
        <w:rPr>
          <w:rFonts w:hint="eastAsia" w:ascii="Times New Roman" w:hAnsi="Times New Roman" w:eastAsia="方正仿宋_GBK"/>
          <w:color w:val="auto"/>
          <w:spacing w:val="-4"/>
          <w:sz w:val="32"/>
          <w:szCs w:val="32"/>
        </w:rPr>
        <w:t>（责任单位：区应急局、区教委、区民政局、团区委）</w:t>
      </w:r>
    </w:p>
    <w:p>
      <w:pPr>
        <w:keepNext w:val="0"/>
        <w:keepLines w:val="0"/>
        <w:pageBreakBefore w:val="0"/>
        <w:widowControl w:val="0"/>
        <w:kinsoku/>
        <w:wordWrap/>
        <w:overflowPunct/>
        <w:topLinePunct w:val="0"/>
        <w:autoSpaceDE/>
        <w:autoSpaceDN/>
        <w:bidi w:val="0"/>
        <w:adjustRightInd/>
        <w:snapToGrid/>
        <w:spacing w:line="594" w:lineRule="exact"/>
        <w:jc w:val="center"/>
        <w:outlineLvl w:val="0"/>
        <w:rPr>
          <w:rFonts w:eastAsia="方正黑体_GBK"/>
          <w:color w:val="auto"/>
          <w:sz w:val="28"/>
          <w:szCs w:val="28"/>
        </w:rPr>
      </w:pPr>
      <w:bookmarkStart w:id="3" w:name="_Toc13738"/>
      <w:r>
        <w:rPr>
          <w:rFonts w:hint="eastAsia" w:eastAsia="方正黑体_GBK"/>
          <w:color w:val="auto"/>
          <w:sz w:val="28"/>
          <w:szCs w:val="28"/>
        </w:rPr>
        <w:t>专栏七  儿童社会环境建设重点工程</w:t>
      </w:r>
      <w:bookmarkEnd w:id="3"/>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shd w:val="clear" w:color="auto" w:fill="E6E6E6"/>
            <w:vAlign w:val="top"/>
          </w:tcPr>
          <w:p>
            <w:pPr>
              <w:spacing w:line="400" w:lineRule="exact"/>
              <w:ind w:firstLine="482" w:firstLineChars="200"/>
              <w:rPr>
                <w:rFonts w:eastAsia="方正仿宋_GBK"/>
                <w:color w:val="auto"/>
                <w:sz w:val="24"/>
                <w:szCs w:val="24"/>
              </w:rPr>
            </w:pPr>
            <w:r>
              <w:rPr>
                <w:rFonts w:hint="eastAsia" w:eastAsia="方正仿宋_GBK"/>
                <w:b/>
                <w:bCs/>
                <w:color w:val="auto"/>
                <w:sz w:val="24"/>
                <w:szCs w:val="24"/>
              </w:rPr>
              <w:t>儿童服务社会组织培育项目</w:t>
            </w:r>
            <w:r>
              <w:rPr>
                <w:rFonts w:hint="eastAsia" w:eastAsia="方正仿宋_GBK"/>
                <w:color w:val="auto"/>
                <w:sz w:val="24"/>
                <w:szCs w:val="24"/>
              </w:rPr>
              <w:t>：逐步扩大政府购买儿童保护与服务项目的范围，优先购买面向城乡社区、家庭和学校的儿童服务类社会组织的服务。通过项目合作、重点推介、孵化扶持等方式，培育一批专业性儿童服务类社会组织和志愿服务组织。（责任单位：区民政局）</w:t>
            </w:r>
          </w:p>
          <w:p>
            <w:pPr>
              <w:spacing w:line="400" w:lineRule="exact"/>
              <w:ind w:firstLine="482" w:firstLineChars="200"/>
              <w:rPr>
                <w:rFonts w:eastAsia="方正仿宋_GBK"/>
                <w:color w:val="auto"/>
                <w:sz w:val="32"/>
              </w:rPr>
            </w:pPr>
            <w:r>
              <w:rPr>
                <w:rFonts w:hint="eastAsia" w:eastAsia="方正仿宋_GBK"/>
                <w:b/>
                <w:bCs/>
                <w:color w:val="auto"/>
                <w:sz w:val="24"/>
                <w:szCs w:val="24"/>
              </w:rPr>
              <w:t>公园适儿化建设改造项目：</w:t>
            </w:r>
            <w:r>
              <w:rPr>
                <w:rFonts w:hint="eastAsia" w:eastAsia="方正仿宋_GBK"/>
                <w:color w:val="auto"/>
                <w:sz w:val="24"/>
                <w:szCs w:val="24"/>
              </w:rPr>
              <w:t>推进区级大型儿童主题公园、主题乐园建设，支持大渡口公园、心湖公园、美德公园、义渡公园等城市公园适儿化改造，</w:t>
            </w:r>
            <w:r>
              <w:rPr>
                <w:rFonts w:hint="eastAsia" w:eastAsia="方正仿宋_GBK"/>
                <w:color w:val="auto"/>
                <w:sz w:val="24"/>
                <w:szCs w:val="24"/>
                <w:lang w:eastAsia="zh-CN"/>
              </w:rPr>
              <w:t>推进白居寺生态公园、陈家阁湿地公园等</w:t>
            </w:r>
            <w:r>
              <w:rPr>
                <w:rFonts w:hint="eastAsia" w:eastAsia="方正仿宋_GBK"/>
                <w:color w:val="auto"/>
                <w:sz w:val="24"/>
                <w:szCs w:val="24"/>
              </w:rPr>
              <w:t>适儿化</w:t>
            </w:r>
            <w:r>
              <w:rPr>
                <w:rFonts w:hint="eastAsia" w:eastAsia="方正仿宋_GBK"/>
                <w:color w:val="auto"/>
                <w:sz w:val="24"/>
                <w:szCs w:val="24"/>
                <w:lang w:eastAsia="zh-CN"/>
              </w:rPr>
              <w:t>设施建设，</w:t>
            </w:r>
            <w:r>
              <w:rPr>
                <w:rFonts w:hint="eastAsia" w:eastAsia="方正仿宋_GBK"/>
                <w:color w:val="auto"/>
                <w:sz w:val="24"/>
                <w:szCs w:val="24"/>
              </w:rPr>
              <w:t>增加社区公园的儿童游乐设施。（责任单位：区城管局）</w:t>
            </w:r>
          </w:p>
        </w:tc>
      </w:tr>
    </w:tbl>
    <w:p>
      <w:pPr>
        <w:pStyle w:val="5"/>
        <w:rPr>
          <w:color w:val="auto"/>
        </w:rPr>
      </w:pPr>
    </w:p>
    <w:p>
      <w:pPr>
        <w:numPr>
          <w:ilvl w:val="0"/>
          <w:numId w:val="2"/>
        </w:numPr>
        <w:adjustRightInd w:val="0"/>
        <w:snapToGrid w:val="0"/>
        <w:spacing w:line="560" w:lineRule="exact"/>
        <w:ind w:firstLine="640" w:firstLineChars="200"/>
        <w:outlineLvl w:val="1"/>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依法</w:t>
      </w:r>
      <w:r>
        <w:rPr>
          <w:rFonts w:hint="eastAsia" w:ascii="方正楷体_GBK" w:hAnsi="方正楷体_GBK" w:eastAsia="方正楷体_GBK" w:cs="方正楷体_GBK"/>
          <w:color w:val="auto"/>
          <w:sz w:val="32"/>
          <w:szCs w:val="32"/>
        </w:rPr>
        <w:t>落实儿童法律</w:t>
      </w:r>
      <w:r>
        <w:rPr>
          <w:rFonts w:hint="eastAsia" w:ascii="方正楷体_GBK" w:hAnsi="方正楷体_GBK" w:eastAsia="方正楷体_GBK" w:cs="方正楷体_GBK"/>
          <w:color w:val="auto"/>
          <w:sz w:val="32"/>
          <w:szCs w:val="32"/>
          <w:lang w:eastAsia="zh-CN"/>
        </w:rPr>
        <w:t>保护</w:t>
      </w:r>
      <w:r>
        <w:rPr>
          <w:rFonts w:hint="eastAsia" w:ascii="方正楷体_GBK" w:hAnsi="方正楷体_GBK" w:eastAsia="方正楷体_GBK" w:cs="方正楷体_GBK"/>
          <w:color w:val="auto"/>
          <w:sz w:val="32"/>
          <w:szCs w:val="32"/>
        </w:rPr>
        <w:t>体系</w:t>
      </w:r>
    </w:p>
    <w:p>
      <w:pPr>
        <w:numPr>
          <w:ilvl w:val="0"/>
          <w:numId w:val="3"/>
        </w:numPr>
        <w:adjustRightInd w:val="0"/>
        <w:snapToGrid w:val="0"/>
        <w:spacing w:line="560" w:lineRule="exact"/>
        <w:ind w:firstLine="616" w:firstLineChars="200"/>
        <w:rPr>
          <w:rFonts w:ascii="Times New Roman" w:hAnsi="Times New Roman" w:eastAsia="方正仿宋_GBK"/>
          <w:color w:val="auto"/>
          <w:spacing w:val="-6"/>
          <w:sz w:val="32"/>
          <w:szCs w:val="32"/>
        </w:rPr>
      </w:pPr>
      <w:r>
        <w:rPr>
          <w:rFonts w:ascii="Times New Roman" w:hAnsi="Times New Roman" w:eastAsia="方正仿宋_GBK"/>
          <w:color w:val="auto"/>
          <w:spacing w:val="-6"/>
          <w:sz w:val="32"/>
          <w:szCs w:val="32"/>
        </w:rPr>
        <w:t>全面保障</w:t>
      </w:r>
      <w:r>
        <w:rPr>
          <w:rFonts w:ascii="Times New Roman" w:hAnsi="Times New Roman" w:eastAsia="方正仿宋_GBK"/>
          <w:color w:val="auto"/>
          <w:spacing w:val="-6"/>
          <w:sz w:val="32"/>
          <w:szCs w:val="32"/>
          <w:lang w:eastAsia="zh-Hans"/>
        </w:rPr>
        <w:t>儿童</w:t>
      </w:r>
      <w:r>
        <w:rPr>
          <w:rFonts w:ascii="Times New Roman" w:hAnsi="Times New Roman" w:eastAsia="方正仿宋_GBK"/>
          <w:color w:val="auto"/>
          <w:spacing w:val="-6"/>
          <w:sz w:val="32"/>
          <w:szCs w:val="32"/>
        </w:rPr>
        <w:t>的民事权益。依法保障</w:t>
      </w:r>
      <w:r>
        <w:rPr>
          <w:rFonts w:ascii="Times New Roman" w:hAnsi="Times New Roman" w:eastAsia="方正仿宋_GBK"/>
          <w:color w:val="auto"/>
          <w:spacing w:val="-6"/>
          <w:sz w:val="32"/>
          <w:szCs w:val="32"/>
          <w:lang w:eastAsia="zh-Hans"/>
        </w:rPr>
        <w:t>儿童</w:t>
      </w:r>
      <w:r>
        <w:rPr>
          <w:rFonts w:ascii="Times New Roman" w:hAnsi="Times New Roman" w:eastAsia="方正仿宋_GBK"/>
          <w:color w:val="auto"/>
          <w:spacing w:val="-6"/>
          <w:sz w:val="32"/>
          <w:szCs w:val="32"/>
        </w:rPr>
        <w:t>的人身权</w:t>
      </w:r>
      <w:r>
        <w:rPr>
          <w:rFonts w:ascii="Times New Roman" w:hAnsi="Times New Roman" w:eastAsia="方正仿宋_GBK"/>
          <w:color w:val="auto"/>
          <w:spacing w:val="-6"/>
          <w:sz w:val="32"/>
          <w:szCs w:val="32"/>
          <w:lang w:eastAsia="zh-Hans"/>
        </w:rPr>
        <w:t>利</w:t>
      </w:r>
      <w:r>
        <w:rPr>
          <w:rFonts w:ascii="Times New Roman" w:hAnsi="Times New Roman" w:eastAsia="方正仿宋_GBK"/>
          <w:color w:val="auto"/>
          <w:spacing w:val="-6"/>
          <w:sz w:val="32"/>
          <w:szCs w:val="32"/>
        </w:rPr>
        <w:t>、财产权利和其他合法权益。开展涉及</w:t>
      </w:r>
      <w:r>
        <w:rPr>
          <w:rFonts w:ascii="Times New Roman" w:hAnsi="Times New Roman" w:eastAsia="方正仿宋_GBK"/>
          <w:color w:val="auto"/>
          <w:spacing w:val="-6"/>
          <w:sz w:val="32"/>
          <w:szCs w:val="32"/>
          <w:lang w:eastAsia="zh-Hans"/>
        </w:rPr>
        <w:t>儿童</w:t>
      </w:r>
      <w:r>
        <w:rPr>
          <w:rFonts w:ascii="Times New Roman" w:hAnsi="Times New Roman" w:eastAsia="方正仿宋_GBK"/>
          <w:color w:val="auto"/>
          <w:spacing w:val="-6"/>
          <w:sz w:val="32"/>
          <w:szCs w:val="32"/>
        </w:rPr>
        <w:t>权益纠纷人民调解工作，探索父母婚内分居期间未成年子女权益保护措施，依法保障父母离婚后未成年子女获得探望、抚养、教育、保护的权利。依托未成年人综合司法保护网络平台“莎姐”云平台，依法保护</w:t>
      </w:r>
      <w:r>
        <w:rPr>
          <w:rFonts w:ascii="Times New Roman" w:hAnsi="Times New Roman" w:eastAsia="方正仿宋_GBK"/>
          <w:color w:val="auto"/>
          <w:spacing w:val="-6"/>
          <w:sz w:val="32"/>
          <w:szCs w:val="32"/>
          <w:lang w:eastAsia="zh-Hans"/>
        </w:rPr>
        <w:t>儿童</w:t>
      </w:r>
      <w:r>
        <w:rPr>
          <w:rFonts w:ascii="Times New Roman" w:hAnsi="Times New Roman" w:eastAsia="方正仿宋_GBK"/>
          <w:color w:val="auto"/>
          <w:spacing w:val="-6"/>
          <w:sz w:val="32"/>
          <w:szCs w:val="32"/>
        </w:rPr>
        <w:t>名誉、隐私和个人信息等人格权。对食品药品安全、产品质量、烟酒销售、文化宣传、网络传播等侵害</w:t>
      </w:r>
      <w:r>
        <w:rPr>
          <w:rFonts w:ascii="Times New Roman" w:hAnsi="Times New Roman" w:eastAsia="方正仿宋_GBK"/>
          <w:color w:val="auto"/>
          <w:spacing w:val="-6"/>
          <w:sz w:val="32"/>
          <w:szCs w:val="32"/>
          <w:lang w:eastAsia="zh-Hans"/>
        </w:rPr>
        <w:t>儿童</w:t>
      </w:r>
      <w:r>
        <w:rPr>
          <w:rFonts w:ascii="Times New Roman" w:hAnsi="Times New Roman" w:eastAsia="方正仿宋_GBK"/>
          <w:color w:val="auto"/>
          <w:spacing w:val="-6"/>
          <w:sz w:val="32"/>
          <w:szCs w:val="32"/>
        </w:rPr>
        <w:t>合法权益的行为，开展公益诉讼工作。</w:t>
      </w:r>
      <w:r>
        <w:rPr>
          <w:rFonts w:hint="eastAsia" w:ascii="Times New Roman" w:hAnsi="Times New Roman" w:eastAsia="方正仿宋_GBK"/>
          <w:color w:val="auto"/>
          <w:spacing w:val="-6"/>
          <w:sz w:val="32"/>
          <w:szCs w:val="32"/>
        </w:rPr>
        <w:t>（责任单位：区司法局、区检察院、</w:t>
      </w:r>
      <w:r>
        <w:rPr>
          <w:rFonts w:hint="eastAsia" w:ascii="Times New Roman" w:hAnsi="Times New Roman" w:eastAsia="方正仿宋_GBK"/>
          <w:color w:val="auto"/>
          <w:spacing w:val="-6"/>
          <w:sz w:val="32"/>
          <w:szCs w:val="32"/>
          <w:lang w:eastAsia="zh-CN"/>
        </w:rPr>
        <w:t>区法院、</w:t>
      </w:r>
      <w:r>
        <w:rPr>
          <w:rFonts w:hint="eastAsia" w:ascii="Times New Roman" w:hAnsi="Times New Roman" w:eastAsia="方正仿宋_GBK"/>
          <w:color w:val="auto"/>
          <w:spacing w:val="-6"/>
          <w:sz w:val="32"/>
          <w:szCs w:val="32"/>
        </w:rPr>
        <w:t>区妇联、团区委）</w:t>
      </w:r>
    </w:p>
    <w:p>
      <w:pPr>
        <w:numPr>
          <w:ilvl w:val="0"/>
          <w:numId w:val="3"/>
        </w:numPr>
        <w:adjustRightInd w:val="0"/>
        <w:snapToGrid w:val="0"/>
        <w:spacing w:line="560" w:lineRule="exact"/>
        <w:ind w:firstLine="640" w:firstLineChars="200"/>
        <w:rPr>
          <w:rFonts w:ascii="Times New Roman" w:hAnsi="Times New Roman" w:eastAsia="方正仿宋_GBK"/>
          <w:color w:val="auto"/>
          <w:sz w:val="32"/>
          <w:szCs w:val="32"/>
          <w:lang w:eastAsia="zh-Hans"/>
        </w:rPr>
      </w:pPr>
      <w:r>
        <w:rPr>
          <w:rFonts w:ascii="Times New Roman" w:hAnsi="Times New Roman" w:eastAsia="方正仿宋_GBK"/>
          <w:color w:val="auto"/>
          <w:sz w:val="32"/>
          <w:szCs w:val="32"/>
        </w:rPr>
        <w:t>完善落实</w:t>
      </w:r>
      <w:r>
        <w:rPr>
          <w:rFonts w:ascii="Times New Roman" w:hAnsi="Times New Roman" w:eastAsia="方正仿宋_GBK"/>
          <w:color w:val="auto"/>
          <w:sz w:val="32"/>
          <w:szCs w:val="32"/>
          <w:lang w:eastAsia="zh-Hans"/>
        </w:rPr>
        <w:t>儿童</w:t>
      </w:r>
      <w:r>
        <w:rPr>
          <w:rFonts w:ascii="Times New Roman" w:hAnsi="Times New Roman" w:eastAsia="方正仿宋_GBK"/>
          <w:color w:val="auto"/>
          <w:sz w:val="32"/>
          <w:szCs w:val="32"/>
        </w:rPr>
        <w:t>监护制度。督促落实监护责任，对监护人存在管教不严、监护缺位等问题导致未成年人违法犯罪或受到侵害的，向监护人发出</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督促监护令</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。在涉及未成年人案件中全面开展家庭教育指导工作。村（居）民委员会指导、帮助和监督未成年人的父母或其他监护人依法履行监护职责，村（居）儿童主任切实做好</w:t>
      </w:r>
      <w:r>
        <w:rPr>
          <w:rFonts w:ascii="Times New Roman" w:hAnsi="Times New Roman" w:eastAsia="方正仿宋_GBK"/>
          <w:color w:val="auto"/>
          <w:sz w:val="32"/>
          <w:szCs w:val="32"/>
          <w:lang w:eastAsia="zh-Hans"/>
        </w:rPr>
        <w:t>儿童面临</w:t>
      </w:r>
      <w:r>
        <w:rPr>
          <w:rFonts w:ascii="Times New Roman" w:hAnsi="Times New Roman" w:eastAsia="方正仿宋_GBK"/>
          <w:color w:val="auto"/>
          <w:sz w:val="32"/>
          <w:szCs w:val="32"/>
        </w:rPr>
        <w:t>监护风险或受到监护侵害情况的发现、核实、报告工作。符合法定情形的</w:t>
      </w:r>
      <w:r>
        <w:rPr>
          <w:rFonts w:ascii="Times New Roman" w:hAnsi="Times New Roman" w:eastAsia="方正仿宋_GBK"/>
          <w:color w:val="auto"/>
          <w:sz w:val="32"/>
          <w:szCs w:val="32"/>
          <w:lang w:eastAsia="zh-Hans"/>
        </w:rPr>
        <w:t>儿童</w:t>
      </w:r>
      <w:r>
        <w:rPr>
          <w:rFonts w:ascii="Times New Roman" w:hAnsi="Times New Roman" w:eastAsia="方正仿宋_GBK"/>
          <w:color w:val="auto"/>
          <w:sz w:val="32"/>
          <w:szCs w:val="32"/>
        </w:rPr>
        <w:t>由民政部门代表国家进行监护，确保突发事件情况下无人照料</w:t>
      </w:r>
      <w:r>
        <w:rPr>
          <w:rFonts w:ascii="Times New Roman" w:hAnsi="Times New Roman" w:eastAsia="方正仿宋_GBK"/>
          <w:color w:val="auto"/>
          <w:sz w:val="32"/>
          <w:szCs w:val="32"/>
          <w:lang w:eastAsia="zh-Hans"/>
        </w:rPr>
        <w:t>儿童</w:t>
      </w:r>
      <w:r>
        <w:rPr>
          <w:rFonts w:ascii="Times New Roman" w:hAnsi="Times New Roman" w:eastAsia="方正仿宋_GBK"/>
          <w:color w:val="auto"/>
          <w:sz w:val="32"/>
          <w:szCs w:val="32"/>
        </w:rPr>
        <w:t>及时获得临时监护。</w:t>
      </w:r>
      <w:r>
        <w:rPr>
          <w:rFonts w:hint="eastAsia" w:ascii="Times New Roman" w:hAnsi="Times New Roman" w:eastAsia="方正仿宋_GBK"/>
          <w:color w:val="auto"/>
          <w:spacing w:val="-6"/>
          <w:sz w:val="32"/>
          <w:szCs w:val="32"/>
        </w:rPr>
        <w:t>（责任单位：区民政局、区司法局、区法院、区检察院、区妇联、团区委）</w:t>
      </w:r>
    </w:p>
    <w:p>
      <w:pPr>
        <w:numPr>
          <w:ilvl w:val="0"/>
          <w:numId w:val="3"/>
        </w:numPr>
        <w:adjustRightInd w:val="0"/>
        <w:snapToGrid w:val="0"/>
        <w:spacing w:line="560" w:lineRule="exact"/>
        <w:ind w:firstLine="640" w:firstLineChars="200"/>
        <w:rPr>
          <w:rFonts w:ascii="Times New Roman" w:hAnsi="Times New Roman" w:eastAsia="方正仿宋_GBK"/>
          <w:color w:val="auto"/>
          <w:sz w:val="32"/>
          <w:szCs w:val="32"/>
          <w:lang w:eastAsia="zh-Hans"/>
        </w:rPr>
      </w:pPr>
      <w:r>
        <w:rPr>
          <w:rFonts w:ascii="Times New Roman" w:hAnsi="Times New Roman" w:eastAsia="方正仿宋_GBK"/>
          <w:color w:val="auto"/>
          <w:sz w:val="32"/>
          <w:szCs w:val="32"/>
        </w:rPr>
        <w:t>加强</w:t>
      </w:r>
      <w:r>
        <w:rPr>
          <w:rFonts w:ascii="Times New Roman" w:hAnsi="Times New Roman" w:eastAsia="方正仿宋_GBK"/>
          <w:color w:val="auto"/>
          <w:sz w:val="32"/>
          <w:szCs w:val="32"/>
          <w:lang w:eastAsia="zh-Hans"/>
        </w:rPr>
        <w:t>儿童</w:t>
      </w:r>
      <w:r>
        <w:rPr>
          <w:rFonts w:ascii="Times New Roman" w:hAnsi="Times New Roman" w:eastAsia="方正仿宋_GBK"/>
          <w:color w:val="auto"/>
          <w:sz w:val="32"/>
          <w:szCs w:val="32"/>
        </w:rPr>
        <w:t>保护的法治宣传。</w:t>
      </w:r>
      <w:r>
        <w:rPr>
          <w:rFonts w:hint="eastAsia" w:ascii="Times New Roman" w:hAnsi="Times New Roman" w:eastAsia="方正仿宋_GBK"/>
          <w:color w:val="auto"/>
          <w:sz w:val="32"/>
          <w:szCs w:val="32"/>
        </w:rPr>
        <w:t>广泛开展《中华人民共和国未成年人保护法》《中华人民共和国预防未成年人犯罪法》《重庆市未成年人保护条例》等普法宣传。</w:t>
      </w:r>
      <w:r>
        <w:rPr>
          <w:rFonts w:hint="eastAsia" w:ascii="Times New Roman" w:hAnsi="Times New Roman" w:eastAsia="方正仿宋_GBK"/>
          <w:color w:val="auto"/>
          <w:sz w:val="32"/>
          <w:szCs w:val="32"/>
          <w:lang w:eastAsia="zh-CN"/>
        </w:rPr>
        <w:t>把儿童普法宣传教育纳入区级普法规划进行统筹安排，纳入普法依法治理工作要点。严格落实“谁执法、谁普法”工作责任制，常态化开展“我执法我宣讲”活动，统筹开展。</w:t>
      </w:r>
      <w:r>
        <w:rPr>
          <w:rFonts w:ascii="Times New Roman" w:hAnsi="Times New Roman" w:eastAsia="方正仿宋_GBK"/>
          <w:color w:val="auto"/>
          <w:sz w:val="32"/>
          <w:szCs w:val="32"/>
        </w:rPr>
        <w:t>完善学校、家庭、社会共同参与的</w:t>
      </w:r>
      <w:r>
        <w:rPr>
          <w:rFonts w:ascii="Times New Roman" w:hAnsi="Times New Roman" w:eastAsia="方正仿宋_GBK"/>
          <w:color w:val="auto"/>
          <w:sz w:val="32"/>
          <w:szCs w:val="32"/>
          <w:lang w:eastAsia="zh-Hans"/>
        </w:rPr>
        <w:t>儿童</w:t>
      </w:r>
      <w:r>
        <w:rPr>
          <w:rFonts w:ascii="Times New Roman" w:hAnsi="Times New Roman" w:eastAsia="方正仿宋_GBK"/>
          <w:color w:val="auto"/>
          <w:sz w:val="32"/>
          <w:szCs w:val="32"/>
        </w:rPr>
        <w:t>法治教育工作机制。围绕学生欺凌、性侵害、毒品危害、网络犯罪等热点问题，</w:t>
      </w:r>
      <w:r>
        <w:rPr>
          <w:rFonts w:hint="eastAsia" w:ascii="Times New Roman" w:hAnsi="Times New Roman" w:eastAsia="方正仿宋_GBK"/>
          <w:color w:val="auto"/>
          <w:sz w:val="32"/>
          <w:szCs w:val="32"/>
          <w:lang w:eastAsia="zh-Hans"/>
        </w:rPr>
        <w:t>深化未成年人</w:t>
      </w:r>
      <w:r>
        <w:rPr>
          <w:rFonts w:hint="eastAsia" w:ascii="Times New Roman" w:hAnsi="Times New Roman" w:eastAsia="方正仿宋_GBK"/>
          <w:color w:val="auto"/>
          <w:sz w:val="32"/>
          <w:szCs w:val="32"/>
          <w:lang w:eastAsia="zh-CN"/>
        </w:rPr>
        <w:t>保护</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莎姐</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品牌。推动法治副校长认真充分履职，推进</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法治进校园</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常态化，加强青少年法治教育实践基地建设，运用</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以案释法</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庭审进校园</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模拟法庭</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等多样化方式深入开展法治教育和法治实践活动。</w:t>
      </w:r>
      <w:r>
        <w:rPr>
          <w:rFonts w:hint="eastAsia" w:ascii="Times New Roman" w:hAnsi="Times New Roman" w:eastAsia="方正仿宋_GBK"/>
          <w:color w:val="auto"/>
          <w:spacing w:val="-6"/>
          <w:sz w:val="32"/>
          <w:szCs w:val="32"/>
        </w:rPr>
        <w:t>（责任单位：区司法局、区教委、区法院、区检察院、</w:t>
      </w:r>
      <w:r>
        <w:rPr>
          <w:rFonts w:hint="eastAsia" w:ascii="Times New Roman" w:hAnsi="Times New Roman" w:eastAsia="方正仿宋_GBK"/>
          <w:color w:val="auto"/>
          <w:sz w:val="32"/>
          <w:szCs w:val="32"/>
        </w:rPr>
        <w:t>团区委</w:t>
      </w:r>
      <w:r>
        <w:rPr>
          <w:rFonts w:hint="eastAsia" w:ascii="Times New Roman" w:hAnsi="Times New Roman" w:eastAsia="方正仿宋_GBK"/>
          <w:color w:val="auto"/>
          <w:sz w:val="32"/>
          <w:szCs w:val="32"/>
          <w:lang w:eastAsia="zh-CN"/>
        </w:rPr>
        <w:t>、区妇联</w:t>
      </w:r>
      <w:r>
        <w:rPr>
          <w:rFonts w:hint="eastAsia" w:ascii="Times New Roman" w:hAnsi="Times New Roman" w:eastAsia="方正仿宋_GBK"/>
          <w:color w:val="auto"/>
          <w:sz w:val="32"/>
          <w:szCs w:val="32"/>
        </w:rPr>
        <w:t>）</w:t>
      </w:r>
    </w:p>
    <w:p>
      <w:pPr>
        <w:numPr>
          <w:ilvl w:val="0"/>
          <w:numId w:val="3"/>
        </w:numPr>
        <w:adjustRightInd w:val="0"/>
        <w:snapToGrid w:val="0"/>
        <w:spacing w:line="560" w:lineRule="exact"/>
        <w:ind w:firstLine="640" w:firstLineChars="200"/>
        <w:rPr>
          <w:rFonts w:ascii="Times New Roman" w:hAnsi="Times New Roman" w:eastAsia="方正仿宋_GBK"/>
          <w:color w:val="auto"/>
          <w:spacing w:val="-6"/>
          <w:sz w:val="32"/>
          <w:szCs w:val="32"/>
        </w:rPr>
      </w:pPr>
      <w:r>
        <w:rPr>
          <w:rFonts w:ascii="Times New Roman" w:hAnsi="Times New Roman" w:eastAsia="方正仿宋_GBK"/>
          <w:color w:val="auto"/>
          <w:sz w:val="32"/>
          <w:szCs w:val="32"/>
          <w:lang w:eastAsia="zh-Hans"/>
        </w:rPr>
        <w:t>预防和</w:t>
      </w:r>
      <w:r>
        <w:rPr>
          <w:rFonts w:ascii="Times New Roman" w:hAnsi="Times New Roman" w:eastAsia="方正仿宋_GBK"/>
          <w:color w:val="auto"/>
          <w:spacing w:val="-4"/>
          <w:sz w:val="32"/>
          <w:szCs w:val="32"/>
        </w:rPr>
        <w:t>依法严惩侵害</w:t>
      </w:r>
      <w:r>
        <w:rPr>
          <w:rFonts w:ascii="Times New Roman" w:hAnsi="Times New Roman" w:eastAsia="方正仿宋_GBK"/>
          <w:color w:val="auto"/>
          <w:spacing w:val="-4"/>
          <w:sz w:val="32"/>
          <w:szCs w:val="32"/>
          <w:lang w:eastAsia="zh-Hans"/>
        </w:rPr>
        <w:t>儿童</w:t>
      </w:r>
      <w:r>
        <w:rPr>
          <w:rFonts w:ascii="Times New Roman" w:hAnsi="Times New Roman" w:eastAsia="方正仿宋_GBK"/>
          <w:color w:val="auto"/>
          <w:spacing w:val="-4"/>
          <w:sz w:val="32"/>
          <w:szCs w:val="32"/>
        </w:rPr>
        <w:t>权益的违法犯罪行为。加强对禁止使用童工行为的日常巡视监察和专项执法检查。</w:t>
      </w:r>
      <w:r>
        <w:rPr>
          <w:rFonts w:hint="eastAsia" w:ascii="Times New Roman" w:hAnsi="Times New Roman" w:eastAsia="方正仿宋_GBK"/>
          <w:color w:val="auto"/>
          <w:spacing w:val="-4"/>
          <w:sz w:val="32"/>
          <w:szCs w:val="32"/>
        </w:rPr>
        <w:t>常态化开展打击拐卖儿童犯罪专项行动，建立完善预防、打击、救助、安置一体化工作机制</w:t>
      </w:r>
      <w:r>
        <w:rPr>
          <w:rFonts w:ascii="Times New Roman" w:hAnsi="Times New Roman" w:eastAsia="方正仿宋_GBK"/>
          <w:color w:val="auto"/>
          <w:spacing w:val="-6"/>
          <w:sz w:val="32"/>
          <w:szCs w:val="32"/>
        </w:rPr>
        <w:t>。实施青少年毒品预防教育工程，开展对引诱、教唆、欺骗、强迫、容留儿童吸毒犯罪专项打击行动。依法严惩胁迫、引诱、教唆未成年人参与黑社会性质组织从事违法犯罪活动的行为。禁止对儿童实施侮辱、诽谤、威胁或者恶意损害形象等网络欺凌行为。严厉打击利用网络诱骗</w:t>
      </w:r>
      <w:r>
        <w:rPr>
          <w:rFonts w:ascii="Times New Roman" w:hAnsi="Times New Roman" w:eastAsia="方正仿宋_GBK"/>
          <w:color w:val="auto"/>
          <w:spacing w:val="-6"/>
          <w:sz w:val="32"/>
          <w:szCs w:val="32"/>
          <w:lang w:eastAsia="zh-Hans"/>
        </w:rPr>
        <w:t>儿童</w:t>
      </w:r>
      <w:r>
        <w:rPr>
          <w:rFonts w:ascii="Times New Roman" w:hAnsi="Times New Roman" w:eastAsia="方正仿宋_GBK"/>
          <w:color w:val="auto"/>
          <w:spacing w:val="-6"/>
          <w:sz w:val="32"/>
          <w:szCs w:val="32"/>
        </w:rPr>
        <w:t>参与赌博以及敲诈勒索、实施金融诈骗等违法犯罪行为。</w:t>
      </w:r>
      <w:r>
        <w:rPr>
          <w:rFonts w:hint="eastAsia" w:ascii="Times New Roman" w:hAnsi="Times New Roman" w:eastAsia="方正仿宋_GBK"/>
          <w:color w:val="auto"/>
          <w:spacing w:val="-6"/>
          <w:sz w:val="32"/>
          <w:szCs w:val="32"/>
        </w:rPr>
        <w:t>（责任单位：区公安分局、</w:t>
      </w:r>
      <w:r>
        <w:rPr>
          <w:rFonts w:hint="eastAsia" w:ascii="Times New Roman" w:hAnsi="Times New Roman" w:eastAsia="方正仿宋_GBK"/>
          <w:color w:val="auto"/>
          <w:spacing w:val="-6"/>
          <w:sz w:val="32"/>
          <w:szCs w:val="32"/>
          <w:lang w:eastAsia="zh-CN"/>
        </w:rPr>
        <w:t>区检察院、区法院、</w:t>
      </w:r>
      <w:r>
        <w:rPr>
          <w:rFonts w:hint="eastAsia" w:ascii="Times New Roman" w:hAnsi="Times New Roman" w:eastAsia="方正仿宋_GBK"/>
          <w:color w:val="auto"/>
          <w:spacing w:val="-6"/>
          <w:sz w:val="32"/>
          <w:szCs w:val="32"/>
        </w:rPr>
        <w:t>区司法局、区人社局、区网信办）</w:t>
      </w:r>
    </w:p>
    <w:p>
      <w:pPr>
        <w:numPr>
          <w:ilvl w:val="0"/>
          <w:numId w:val="3"/>
        </w:num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有效预防未成年人违法犯罪。落实未成年人违法犯罪分级干预制度，制定分级矫治实施办法。落实《关于加强专门学校建设和专门教育工作的意见》，建立专门学校和专业教育评估机构，明确对有严重不良行为未成年人送专门学校矫治的程序和条件，依法采取教育矫治措施。对涉罪未成年人坚持依法惩戒与精准帮教相结合，积极构建社区矫治监管教育帮扶体系，推进社区矫治执法队伍职业化、专业化建设，提升教育矫治质量。保障涉罪未成年人免受歧视，依法实现在复学、升学、就业等方面的同等权利。</w:t>
      </w:r>
      <w:r>
        <w:rPr>
          <w:rFonts w:hint="eastAsia" w:ascii="Times New Roman" w:hAnsi="Times New Roman" w:eastAsia="方正仿宋_GBK"/>
          <w:color w:val="auto"/>
          <w:sz w:val="32"/>
          <w:szCs w:val="32"/>
        </w:rPr>
        <w:t>（责任单位：区公安分区、</w:t>
      </w:r>
      <w:r>
        <w:rPr>
          <w:rFonts w:hint="eastAsia" w:ascii="Times New Roman" w:hAnsi="Times New Roman" w:eastAsia="方正仿宋_GBK"/>
          <w:color w:val="auto"/>
          <w:spacing w:val="-6"/>
          <w:sz w:val="32"/>
          <w:szCs w:val="32"/>
          <w:lang w:eastAsia="zh-CN"/>
        </w:rPr>
        <w:t>区检察院、区法院、</w:t>
      </w:r>
      <w:r>
        <w:rPr>
          <w:rFonts w:hint="eastAsia" w:ascii="Times New Roman" w:hAnsi="Times New Roman" w:eastAsia="方正仿宋_GBK"/>
          <w:color w:val="auto"/>
          <w:sz w:val="32"/>
          <w:szCs w:val="32"/>
        </w:rPr>
        <w:t>区司法局）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eastAsia="方正黑体_GBK"/>
          <w:color w:val="auto"/>
          <w:sz w:val="28"/>
          <w:szCs w:val="28"/>
        </w:rPr>
      </w:pPr>
      <w:bookmarkStart w:id="4" w:name="_Toc25511"/>
      <w:r>
        <w:rPr>
          <w:rFonts w:hint="eastAsia" w:eastAsia="方正黑体_GBK"/>
          <w:color w:val="auto"/>
          <w:sz w:val="28"/>
          <w:szCs w:val="28"/>
        </w:rPr>
        <w:t>专栏八  儿童法律保障重点工程</w:t>
      </w:r>
      <w:bookmarkEnd w:id="4"/>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8" w:type="dxa"/>
            <w:shd w:val="clear" w:color="auto" w:fill="E6E6E6"/>
            <w:vAlign w:val="top"/>
          </w:tcPr>
          <w:p>
            <w:pPr>
              <w:spacing w:line="400" w:lineRule="exact"/>
              <w:ind w:firstLine="482" w:firstLineChars="200"/>
              <w:rPr>
                <w:rFonts w:eastAsia="方正仿宋_GBK"/>
                <w:color w:val="auto"/>
                <w:sz w:val="32"/>
              </w:rPr>
            </w:pPr>
            <w:r>
              <w:rPr>
                <w:rFonts w:ascii="Times New Roman Regular" w:hAnsi="Times New Roman Regular" w:eastAsia="方正仿宋_GBK" w:cs="Times New Roman Regular"/>
                <w:b/>
                <w:color w:val="auto"/>
                <w:sz w:val="24"/>
                <w:szCs w:val="24"/>
                <w:lang w:eastAsia="zh-Hans"/>
              </w:rPr>
              <w:t>儿童防性侵治理项目</w:t>
            </w:r>
            <w:r>
              <w:rPr>
                <w:rFonts w:ascii="Times New Roman Regular" w:hAnsi="Times New Roman Regular" w:eastAsia="方正仿宋_GBK" w:cs="Times New Roman Regular"/>
                <w:bCs/>
                <w:color w:val="auto"/>
                <w:sz w:val="24"/>
                <w:szCs w:val="24"/>
                <w:lang w:eastAsia="zh-Hans"/>
              </w:rPr>
              <w:t>：完善性侵儿童犯罪信息库，建立重点人群和高风险家庭排查机制，探索建立性侵害儿童犯罪人员信息公开制度。落实从业资格查询及从业禁止制度，开展学校从业人员风险隐患排查，限制有相关违法犯罪记录、存在心理障碍等问题人员从事学校相关工作。建立儿童性侵害案件强制报告制度。以性侵儿童案件为重点，深入开展立案监督、侦查活动监督。</w:t>
            </w:r>
            <w:r>
              <w:rPr>
                <w:rFonts w:hint="eastAsia" w:ascii="Times New Roman Regular" w:hAnsi="Times New Roman Regular" w:eastAsia="方正仿宋_GBK" w:cs="Times New Roman Regular"/>
                <w:bCs/>
                <w:color w:val="auto"/>
                <w:sz w:val="24"/>
                <w:szCs w:val="24"/>
                <w:lang w:eastAsia="zh-Hans"/>
              </w:rPr>
              <w:t>（责任单位：区公安分区</w:t>
            </w:r>
            <w:r>
              <w:rPr>
                <w:rFonts w:hint="eastAsia" w:ascii="Times New Roman Regular" w:hAnsi="Times New Roman Regular" w:eastAsia="方正仿宋_GBK" w:cs="Times New Roman Regular"/>
                <w:bCs/>
                <w:color w:val="auto"/>
                <w:sz w:val="24"/>
                <w:szCs w:val="24"/>
              </w:rPr>
              <w:t>、区检察院</w:t>
            </w:r>
            <w:r>
              <w:rPr>
                <w:rFonts w:hint="eastAsia" w:ascii="Times New Roman Regular" w:hAnsi="Times New Roman Regular" w:eastAsia="方正仿宋_GBK" w:cs="Times New Roman Regular"/>
                <w:bCs/>
                <w:color w:val="auto"/>
                <w:sz w:val="24"/>
                <w:szCs w:val="24"/>
                <w:lang w:eastAsia="zh-Hans"/>
              </w:rPr>
              <w:t>、</w:t>
            </w:r>
            <w:r>
              <w:rPr>
                <w:rFonts w:hint="eastAsia" w:ascii="Times New Roman Regular" w:hAnsi="Times New Roman Regular" w:eastAsia="方正仿宋_GBK" w:cs="Times New Roman Regular"/>
                <w:bCs/>
                <w:color w:val="auto"/>
                <w:sz w:val="24"/>
                <w:szCs w:val="24"/>
                <w:lang w:eastAsia="zh-CN"/>
              </w:rPr>
              <w:t>区法院、</w:t>
            </w:r>
            <w:r>
              <w:rPr>
                <w:rFonts w:hint="eastAsia" w:ascii="Times New Roman Regular" w:hAnsi="Times New Roman Regular" w:eastAsia="方正仿宋_GBK" w:cs="Times New Roman Regular"/>
                <w:bCs/>
                <w:color w:val="auto"/>
                <w:sz w:val="24"/>
                <w:szCs w:val="24"/>
                <w:lang w:eastAsia="zh-Hans"/>
              </w:rPr>
              <w:t>区司法局）</w:t>
            </w:r>
          </w:p>
        </w:tc>
      </w:tr>
    </w:tbl>
    <w:p>
      <w:pPr>
        <w:pStyle w:val="5"/>
        <w:rPr>
          <w:color w:val="auto"/>
        </w:rPr>
      </w:pPr>
    </w:p>
    <w:p>
      <w:pPr>
        <w:adjustRightInd w:val="0"/>
        <w:snapToGrid w:val="0"/>
        <w:spacing w:line="560" w:lineRule="exact"/>
        <w:ind w:firstLine="640" w:firstLineChars="200"/>
        <w:outlineLvl w:val="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Hans"/>
        </w:rPr>
        <w:t>三</w:t>
      </w:r>
      <w:r>
        <w:rPr>
          <w:rFonts w:hint="eastAsia" w:ascii="方正黑体_GBK" w:hAnsi="方正黑体_GBK" w:eastAsia="方正黑体_GBK" w:cs="方正黑体_GBK"/>
          <w:color w:val="auto"/>
          <w:sz w:val="32"/>
          <w:szCs w:val="32"/>
        </w:rPr>
        <w:t>、组织实施</w:t>
      </w:r>
    </w:p>
    <w:p>
      <w:pPr>
        <w:adjustRightInd w:val="0"/>
        <w:snapToGrid w:val="0"/>
        <w:spacing w:line="560" w:lineRule="exact"/>
        <w:ind w:firstLine="640" w:firstLineChars="200"/>
        <w:rPr>
          <w:rFonts w:ascii="Times New Roman" w:hAnsi="Times New Roman" w:eastAsia="方正仿宋_GBK"/>
          <w:color w:val="auto"/>
          <w:sz w:val="32"/>
          <w:szCs w:val="32"/>
        </w:rPr>
      </w:pPr>
      <w:r>
        <w:rPr>
          <w:rFonts w:hint="eastAsia" w:ascii="方正楷体_GBK" w:hAnsi="方正楷体_GBK" w:eastAsia="方正楷体_GBK" w:cs="方正楷体_GBK"/>
          <w:color w:val="auto"/>
          <w:sz w:val="32"/>
          <w:szCs w:val="32"/>
        </w:rPr>
        <w:t>（一）坚持党的领导。</w:t>
      </w:r>
      <w:r>
        <w:rPr>
          <w:rFonts w:ascii="Times New Roman" w:hAnsi="Times New Roman" w:eastAsia="方正仿宋_GBK"/>
          <w:color w:val="auto"/>
          <w:sz w:val="32"/>
          <w:szCs w:val="32"/>
        </w:rPr>
        <w:t>坚持以习近平新时代中国特色社会主义思想为指导，把党的领导贯穿于规划组织实施全过程。确保党中央关于儿童事业发展的决策部署，全面落实到各发展领域。</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方正楷体_GBK" w:hAnsi="方正楷体_GBK" w:eastAsia="方正楷体_GBK" w:cs="方正楷体_GBK"/>
          <w:color w:val="auto"/>
          <w:sz w:val="32"/>
          <w:szCs w:val="32"/>
        </w:rPr>
        <w:t>（二）完善实施责任。</w:t>
      </w:r>
      <w:r>
        <w:rPr>
          <w:rFonts w:ascii="Times New Roman" w:hAnsi="Times New Roman" w:eastAsia="方正仿宋_GBK"/>
          <w:color w:val="auto"/>
          <w:sz w:val="32"/>
          <w:szCs w:val="32"/>
          <w:lang w:eastAsia="zh-Hans"/>
        </w:rPr>
        <w:t>完善</w:t>
      </w:r>
      <w:r>
        <w:rPr>
          <w:rFonts w:ascii="Times New Roman" w:hAnsi="Times New Roman" w:eastAsia="方正仿宋_GBK"/>
          <w:color w:val="auto"/>
          <w:sz w:val="32"/>
          <w:szCs w:val="32"/>
        </w:rPr>
        <w:t>党委领导、政府主责、妇女儿童工作委员会（</w:t>
      </w:r>
      <w:r>
        <w:rPr>
          <w:rFonts w:hint="eastAsia" w:ascii="Times New Roman" w:hAnsi="Times New Roman" w:eastAsia="方正仿宋_GBK"/>
          <w:color w:val="auto"/>
          <w:sz w:val="32"/>
          <w:szCs w:val="32"/>
          <w:lang w:val="en-US" w:eastAsia="zh-Hans"/>
        </w:rPr>
        <w:t>以下简称“妇儿工委”</w:t>
      </w:r>
      <w:r>
        <w:rPr>
          <w:rFonts w:hint="default" w:ascii="Times New Roman" w:hAnsi="Times New Roman" w:eastAsia="方正仿宋_GBK"/>
          <w:color w:val="auto"/>
          <w:sz w:val="32"/>
          <w:szCs w:val="32"/>
          <w:lang w:eastAsia="zh-Hans"/>
        </w:rPr>
        <w:t>）</w:t>
      </w:r>
      <w:r>
        <w:rPr>
          <w:rFonts w:ascii="Times New Roman" w:hAnsi="Times New Roman" w:eastAsia="方正仿宋_GBK"/>
          <w:color w:val="auto"/>
          <w:sz w:val="32"/>
          <w:szCs w:val="32"/>
        </w:rPr>
        <w:t>协调、多部门合作、全社会参与的规划实施工作机制。</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人民政府负责规划实施工作，</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妇儿工委负责组织、协调、指导、督促工作，</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妇儿工委办公室负责具体工作。有关部门、相关机构和人民团体结合职责，承担规划目标任务落实工作。</w:t>
      </w:r>
    </w:p>
    <w:p>
      <w:pPr>
        <w:adjustRightInd w:val="0"/>
        <w:snapToGrid w:val="0"/>
        <w:spacing w:line="560" w:lineRule="exact"/>
        <w:ind w:firstLine="640" w:firstLineChars="200"/>
        <w:rPr>
          <w:rFonts w:ascii="Times New Roman" w:hAnsi="Times New Roman" w:eastAsia="方正仿宋_GBK"/>
          <w:color w:val="auto"/>
          <w:spacing w:val="-4"/>
          <w:sz w:val="32"/>
          <w:szCs w:val="32"/>
        </w:rPr>
      </w:pPr>
      <w:r>
        <w:rPr>
          <w:rFonts w:ascii="方正楷体_GBK" w:hAnsi="方正楷体_GBK" w:eastAsia="方正楷体_GBK" w:cs="方正楷体_GBK"/>
          <w:color w:val="auto"/>
          <w:sz w:val="32"/>
          <w:szCs w:val="32"/>
        </w:rPr>
        <w:t>（三）强化规划衔接。</w:t>
      </w:r>
      <w:r>
        <w:rPr>
          <w:rFonts w:ascii="Times New Roman" w:hAnsi="Times New Roman" w:eastAsia="方正仿宋_GBK"/>
          <w:color w:val="auto"/>
          <w:spacing w:val="-4"/>
          <w:sz w:val="32"/>
          <w:szCs w:val="32"/>
        </w:rPr>
        <w:t>在经济社会发展总体规划及相关专项规划中贯彻落实儿童优先原则，将规划实施以及儿童发展主要目标任务纳入经济社会发展总体规划及相关专项规划。</w:t>
      </w:r>
      <w:r>
        <w:rPr>
          <w:rFonts w:hint="eastAsia" w:ascii="Times New Roman" w:hAnsi="Times New Roman" w:eastAsia="方正仿宋_GBK"/>
          <w:color w:val="auto"/>
          <w:spacing w:val="-4"/>
          <w:sz w:val="32"/>
          <w:szCs w:val="32"/>
          <w:lang w:eastAsia="zh-Hans"/>
        </w:rPr>
        <w:t>区级</w:t>
      </w:r>
      <w:r>
        <w:rPr>
          <w:rFonts w:ascii="Times New Roman" w:hAnsi="Times New Roman" w:eastAsia="方正仿宋_GBK"/>
          <w:color w:val="auto"/>
          <w:spacing w:val="-4"/>
          <w:sz w:val="32"/>
          <w:szCs w:val="32"/>
        </w:rPr>
        <w:t>有关部门和社会团体结合各自职责，按照任务分工，制订规划实施方案并报送</w:t>
      </w:r>
      <w:r>
        <w:rPr>
          <w:rFonts w:hint="eastAsia" w:ascii="Times New Roman" w:hAnsi="Times New Roman" w:eastAsia="方正仿宋_GBK"/>
          <w:color w:val="auto"/>
          <w:spacing w:val="-4"/>
          <w:sz w:val="32"/>
          <w:szCs w:val="32"/>
          <w:lang w:eastAsia="zh-Hans"/>
        </w:rPr>
        <w:t>区</w:t>
      </w:r>
      <w:r>
        <w:rPr>
          <w:rFonts w:ascii="Times New Roman" w:hAnsi="Times New Roman" w:eastAsia="方正仿宋_GBK"/>
          <w:color w:val="auto"/>
          <w:spacing w:val="-4"/>
          <w:sz w:val="32"/>
          <w:szCs w:val="32"/>
        </w:rPr>
        <w:t>妇儿工委</w:t>
      </w:r>
      <w:r>
        <w:rPr>
          <w:rFonts w:ascii="Times New Roman" w:hAnsi="Times New Roman" w:eastAsia="方正仿宋_GBK"/>
          <w:color w:val="auto"/>
          <w:spacing w:val="-4"/>
          <w:sz w:val="32"/>
          <w:szCs w:val="32"/>
          <w:lang w:eastAsia="zh-Hans"/>
        </w:rPr>
        <w:t>办公室</w:t>
      </w:r>
      <w:r>
        <w:rPr>
          <w:rFonts w:ascii="Times New Roman" w:hAnsi="Times New Roman" w:eastAsia="方正仿宋_GBK"/>
          <w:color w:val="auto"/>
          <w:spacing w:val="-4"/>
          <w:sz w:val="32"/>
          <w:szCs w:val="32"/>
        </w:rPr>
        <w:t>。</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方正楷体_GBK" w:hAnsi="方正楷体_GBK" w:eastAsia="方正楷体_GBK" w:cs="方正楷体_GBK"/>
          <w:color w:val="auto"/>
          <w:sz w:val="32"/>
          <w:szCs w:val="32"/>
        </w:rPr>
        <w:t>（四）健全工作机制。</w:t>
      </w:r>
      <w:r>
        <w:rPr>
          <w:rFonts w:ascii="Times New Roman" w:hAnsi="Times New Roman" w:eastAsia="方正仿宋_GBK"/>
          <w:color w:val="auto"/>
          <w:sz w:val="32"/>
          <w:szCs w:val="32"/>
        </w:rPr>
        <w:t>健全目标管理责任制，将规划实施纳入政府议事日程和考核内容，将规划目标分解到责任单位并纳入目标管理和考核内容。儿童发展规划实施情况列入年度政府工作报告。规划的主要目标纳入</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级有关部门、政府的年度目标管理及考核体系。健全督导检查制度，定期对规划落实情况开展督查。健全报告制度，责任单位</w:t>
      </w:r>
      <w:r>
        <w:rPr>
          <w:rFonts w:hint="eastAsia" w:ascii="Times New Roman" w:hAnsi="Times New Roman" w:eastAsia="方正仿宋_GBK"/>
          <w:color w:val="auto"/>
          <w:sz w:val="32"/>
          <w:szCs w:val="32"/>
        </w:rPr>
        <w:t>出台实施意见方案等</w:t>
      </w:r>
      <w:r>
        <w:rPr>
          <w:rFonts w:ascii="Times New Roman" w:hAnsi="Times New Roman" w:eastAsia="方正仿宋_GBK"/>
          <w:color w:val="auto"/>
          <w:sz w:val="32"/>
          <w:szCs w:val="32"/>
        </w:rPr>
        <w:t>。定期召开妇女儿童工作会议、妇儿工委全体会议、联络员会议等，协商解决重难点问题。</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方正楷体_GBK" w:hAnsi="方正楷体_GBK" w:eastAsia="方正楷体_GBK" w:cs="方正楷体_GBK"/>
          <w:color w:val="auto"/>
          <w:sz w:val="32"/>
          <w:szCs w:val="32"/>
        </w:rPr>
        <w:t>（五）加强经费支持。</w:t>
      </w:r>
      <w:r>
        <w:rPr>
          <w:rFonts w:hint="eastAsia" w:ascii="Times New Roman" w:hAnsi="Times New Roman" w:eastAsia="方正仿宋_GBK"/>
          <w:color w:val="auto"/>
          <w:sz w:val="32"/>
          <w:szCs w:val="32"/>
        </w:rPr>
        <w:t>区财政部门将实施本规划所需经费纳入同级财政预算，本区儿童年度工作经费标准与经济增长同步</w:t>
      </w:r>
      <w:r>
        <w:rPr>
          <w:rFonts w:hint="eastAsia" w:ascii="Times New Roman" w:hAnsi="Times New Roman" w:eastAsia="方正仿宋_GBK"/>
          <w:color w:val="auto"/>
          <w:sz w:val="32"/>
          <w:szCs w:val="32"/>
          <w:lang w:eastAsia="zh-CN"/>
        </w:rPr>
        <w:t>增长</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重点保障本规划重点项目资金落实到位。区妇儿工委</w:t>
      </w:r>
      <w:r>
        <w:rPr>
          <w:rFonts w:hint="eastAsia" w:ascii="Times New Roman" w:hAnsi="Times New Roman" w:eastAsia="方正仿宋_GBK"/>
          <w:color w:val="auto"/>
          <w:sz w:val="32"/>
          <w:szCs w:val="32"/>
        </w:rPr>
        <w:t>各</w:t>
      </w:r>
      <w:r>
        <w:rPr>
          <w:rFonts w:ascii="Times New Roman" w:hAnsi="Times New Roman" w:eastAsia="方正仿宋_GBK"/>
          <w:color w:val="auto"/>
          <w:sz w:val="32"/>
          <w:szCs w:val="32"/>
        </w:rPr>
        <w:t>成员单位</w:t>
      </w:r>
      <w:r>
        <w:rPr>
          <w:rFonts w:hint="eastAsia" w:ascii="Times New Roman" w:hAnsi="Times New Roman" w:eastAsia="方正仿宋_GBK"/>
          <w:color w:val="auto"/>
          <w:sz w:val="32"/>
          <w:szCs w:val="32"/>
        </w:rPr>
        <w:t>将</w:t>
      </w:r>
      <w:r>
        <w:rPr>
          <w:rFonts w:ascii="Times New Roman" w:hAnsi="Times New Roman" w:eastAsia="方正仿宋_GBK"/>
          <w:color w:val="auto"/>
          <w:sz w:val="32"/>
          <w:szCs w:val="32"/>
        </w:rPr>
        <w:t>本规划</w:t>
      </w:r>
      <w:r>
        <w:rPr>
          <w:rFonts w:hint="eastAsia" w:ascii="Times New Roman" w:hAnsi="Times New Roman" w:eastAsia="方正仿宋_GBK"/>
          <w:color w:val="auto"/>
          <w:sz w:val="32"/>
          <w:szCs w:val="32"/>
        </w:rPr>
        <w:t>实施所需经费列入年度财政预算</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实行专款专用</w:t>
      </w:r>
      <w:r>
        <w:rPr>
          <w:rFonts w:ascii="Times New Roman" w:hAnsi="Times New Roman" w:eastAsia="方正仿宋_GBK"/>
          <w:color w:val="auto"/>
          <w:sz w:val="32"/>
          <w:szCs w:val="32"/>
        </w:rPr>
        <w:t>，确保目标任务如期实现。区妇儿工委动员社会力量，多渠道筹集资金，支持儿童事业发展。</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方正楷体_GBK" w:hAnsi="方正楷体_GBK" w:eastAsia="方正楷体_GBK" w:cs="方正楷体_GBK"/>
          <w:color w:val="auto"/>
          <w:sz w:val="32"/>
          <w:szCs w:val="32"/>
        </w:rPr>
        <w:t>（六）增强实施能力。</w:t>
      </w:r>
      <w:r>
        <w:rPr>
          <w:rFonts w:ascii="Times New Roman" w:hAnsi="Times New Roman" w:eastAsia="方正仿宋_GBK"/>
          <w:color w:val="auto"/>
          <w:sz w:val="32"/>
          <w:szCs w:val="32"/>
        </w:rPr>
        <w:t>完善儿童权利保障机制，实施促进儿童发展的民生实事项目。提升政府有关部门、相关人员、妇儿工委及其办公室实施规划的责任意识和能力。加强</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妇儿工委及其办公室能力建设，强化使命担当，提高履职能力，推进职能优化高效，为规划实施提供重要的组织保障。将儿童优先原则、儿童相关法律法规和方针政策纳入</w:t>
      </w:r>
      <w:r>
        <w:rPr>
          <w:rFonts w:hint="eastAsia" w:ascii="Times New Roman" w:hAnsi="Times New Roman" w:eastAsia="方正仿宋_GBK"/>
          <w:color w:val="auto"/>
          <w:sz w:val="32"/>
          <w:szCs w:val="32"/>
        </w:rPr>
        <w:t>区级</w:t>
      </w:r>
      <w:r>
        <w:rPr>
          <w:rFonts w:ascii="Times New Roman" w:hAnsi="Times New Roman" w:eastAsia="方正仿宋_GBK"/>
          <w:color w:val="auto"/>
          <w:sz w:val="32"/>
          <w:szCs w:val="32"/>
        </w:rPr>
        <w:t>干部学习内容，将实施规划所需知识纳入培训计划。</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方正楷体_GBK" w:hAnsi="方正楷体_GBK" w:eastAsia="方正楷体_GBK" w:cs="方正楷体_GBK"/>
          <w:color w:val="auto"/>
          <w:sz w:val="32"/>
          <w:szCs w:val="32"/>
        </w:rPr>
        <w:t>（七）加大宣传和研究。</w:t>
      </w:r>
      <w:r>
        <w:rPr>
          <w:rFonts w:hint="eastAsia" w:ascii="Times New Roman" w:hAnsi="Times New Roman" w:eastAsia="方正仿宋_GBK"/>
          <w:color w:val="auto"/>
          <w:sz w:val="32"/>
          <w:szCs w:val="32"/>
        </w:rPr>
        <w:t>大力宣传本规划内容及规划实施中的经验和成效，努力营造关爱妇女儿童、有利于妇女儿童发展的社会氛围。</w:t>
      </w:r>
    </w:p>
    <w:p>
      <w:pPr>
        <w:adjustRightInd w:val="0"/>
        <w:snapToGrid w:val="0"/>
        <w:spacing w:line="560" w:lineRule="exact"/>
        <w:ind w:firstLine="640" w:firstLineChars="200"/>
        <w:outlineLvl w:val="1"/>
        <w:rPr>
          <w:rFonts w:ascii="Times New Roman" w:hAnsi="Times New Roman" w:eastAsia="方正仿宋_GBK"/>
          <w:color w:val="auto"/>
          <w:sz w:val="32"/>
          <w:szCs w:val="32"/>
        </w:rPr>
      </w:pPr>
      <w:r>
        <w:rPr>
          <w:rFonts w:ascii="方正楷体_GBK" w:hAnsi="方正楷体_GBK" w:eastAsia="方正楷体_GBK" w:cs="方正楷体_GBK"/>
          <w:color w:val="auto"/>
          <w:sz w:val="32"/>
          <w:szCs w:val="32"/>
        </w:rPr>
        <w:t>（八）鼓励广泛参与。</w:t>
      </w:r>
      <w:r>
        <w:rPr>
          <w:rFonts w:ascii="Times New Roman" w:hAnsi="Times New Roman" w:eastAsia="方正仿宋_GBK"/>
          <w:color w:val="auto"/>
          <w:sz w:val="32"/>
          <w:szCs w:val="32"/>
        </w:rPr>
        <w:t>健全学校、家庭、社会</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三位一体</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教育网络，鼓励企事业单位、社会组织、慈善机构和公益人士参与保护儿童权益、促进儿童发展</w:t>
      </w:r>
      <w:r>
        <w:rPr>
          <w:rFonts w:ascii="Times New Roman" w:hAnsi="Times New Roman" w:eastAsia="方正仿宋_GBK"/>
          <w:color w:val="auto"/>
          <w:sz w:val="32"/>
          <w:szCs w:val="32"/>
          <w:lang w:eastAsia="zh-Hans"/>
        </w:rPr>
        <w:t>等</w:t>
      </w:r>
      <w:r>
        <w:rPr>
          <w:rFonts w:ascii="Times New Roman" w:hAnsi="Times New Roman" w:eastAsia="方正仿宋_GBK"/>
          <w:color w:val="auto"/>
          <w:sz w:val="32"/>
          <w:szCs w:val="32"/>
        </w:rPr>
        <w:t>工作。</w:t>
      </w:r>
    </w:p>
    <w:p>
      <w:pPr>
        <w:adjustRightInd w:val="0"/>
        <w:snapToGrid w:val="0"/>
        <w:spacing w:line="560" w:lineRule="exact"/>
        <w:ind w:firstLine="640" w:firstLineChars="200"/>
        <w:outlineLvl w:val="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Hans"/>
        </w:rPr>
        <w:t>四</w:t>
      </w:r>
      <w:r>
        <w:rPr>
          <w:rFonts w:hint="eastAsia" w:ascii="方正黑体_GBK" w:hAnsi="方正黑体_GBK" w:eastAsia="方正黑体_GBK" w:cs="方正黑体_GBK"/>
          <w:color w:val="auto"/>
          <w:sz w:val="32"/>
          <w:szCs w:val="32"/>
        </w:rPr>
        <w:t>、监测评估</w:t>
      </w:r>
    </w:p>
    <w:p>
      <w:pPr>
        <w:adjustRightInd w:val="0"/>
        <w:snapToGrid w:val="0"/>
        <w:spacing w:line="560" w:lineRule="exact"/>
        <w:ind w:firstLine="640" w:firstLineChars="200"/>
        <w:rPr>
          <w:rFonts w:ascii="Times New Roman" w:hAnsi="Times New Roman" w:eastAsia="方正仿宋_GBK"/>
          <w:color w:val="auto"/>
          <w:sz w:val="32"/>
          <w:szCs w:val="32"/>
        </w:rPr>
      </w:pPr>
      <w:r>
        <w:rPr>
          <w:rFonts w:hint="eastAsia" w:ascii="方正楷体_GBK" w:hAnsi="方正楷体_GBK" w:eastAsia="方正楷体_GBK" w:cs="方正楷体_GBK"/>
          <w:color w:val="auto"/>
          <w:sz w:val="32"/>
          <w:szCs w:val="32"/>
        </w:rPr>
        <w:t>（一）完善监测评估制度体系。</w:t>
      </w:r>
      <w:r>
        <w:rPr>
          <w:rFonts w:ascii="Times New Roman" w:hAnsi="Times New Roman" w:eastAsia="方正仿宋_GBK"/>
          <w:color w:val="auto"/>
          <w:sz w:val="32"/>
          <w:szCs w:val="32"/>
        </w:rPr>
        <w:t>对规划实施实行年度监测、中期评估、终期评估。</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统计部门牵头组织开展年度监测，</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妇儿工委成员单位、有关部门、相关机构向</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统计部门报送年度监测数据，及时收集、分析反映儿童发展状况的相关数据和信息。</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妇儿工委组织开展中期和终期评估，</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妇儿工委成员单位、有关部门、相关机构向</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妇儿工委提交中期和终期评估报告。</w:t>
      </w:r>
    </w:p>
    <w:p>
      <w:pPr>
        <w:tabs>
          <w:tab w:val="center" w:pos="4153"/>
          <w:tab w:val="right" w:pos="8306"/>
        </w:tabs>
        <w:adjustRightInd w:val="0"/>
        <w:snapToGrid w:val="0"/>
        <w:spacing w:line="560" w:lineRule="exact"/>
        <w:ind w:firstLine="640" w:firstLineChars="200"/>
        <w:rPr>
          <w:rFonts w:ascii="Times New Roman" w:hAnsi="Times New Roman" w:eastAsia="方正仿宋_GBK"/>
          <w:color w:val="auto"/>
          <w:sz w:val="32"/>
          <w:szCs w:val="32"/>
        </w:rPr>
      </w:pPr>
      <w:r>
        <w:rPr>
          <w:rFonts w:ascii="方正楷体_GBK" w:hAnsi="方正楷体_GBK" w:eastAsia="方正楷体_GBK" w:cs="方正楷体_GBK"/>
          <w:color w:val="auto"/>
          <w:sz w:val="32"/>
          <w:szCs w:val="32"/>
        </w:rPr>
        <w:t>（二）加强监测评估组织领导。</w:t>
      </w:r>
      <w:r>
        <w:rPr>
          <w:rFonts w:hint="default" w:ascii="Times New Roman" w:hAnsi="Times New Roman" w:eastAsia="方正仿宋_GBK" w:cstheme="minorBidi"/>
          <w:color w:val="auto"/>
          <w:sz w:val="32"/>
          <w:szCs w:val="32"/>
          <w:lang w:val="en-US" w:eastAsia="zh-CN"/>
        </w:rPr>
        <w:t>区</w:t>
      </w:r>
      <w:r>
        <w:rPr>
          <w:rFonts w:ascii="Times New Roman" w:hAnsi="Times New Roman" w:eastAsia="方正仿宋_GBK"/>
          <w:color w:val="auto"/>
          <w:sz w:val="32"/>
          <w:szCs w:val="32"/>
        </w:rPr>
        <w:t>妇儿工委设立监测评估领导小组，由</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妇儿工委及相关部门负责</w:t>
      </w:r>
      <w:r>
        <w:rPr>
          <w:rFonts w:ascii="Times New Roman" w:hAnsi="Times New Roman" w:eastAsia="方正仿宋_GBK"/>
          <w:color w:val="auto"/>
          <w:sz w:val="32"/>
          <w:szCs w:val="32"/>
          <w:lang w:eastAsia="zh-Hans"/>
        </w:rPr>
        <w:t>同志</w:t>
      </w:r>
      <w:r>
        <w:rPr>
          <w:rFonts w:ascii="Times New Roman" w:hAnsi="Times New Roman" w:eastAsia="方正仿宋_GBK"/>
          <w:color w:val="auto"/>
          <w:sz w:val="32"/>
          <w:szCs w:val="32"/>
        </w:rPr>
        <w:t>组成，负责监测评估工作</w:t>
      </w:r>
      <w:r>
        <w:rPr>
          <w:rFonts w:ascii="Times New Roman" w:hAnsi="Times New Roman" w:eastAsia="方正仿宋_GBK"/>
          <w:color w:val="auto"/>
          <w:sz w:val="32"/>
          <w:szCs w:val="32"/>
          <w:lang w:eastAsia="zh-Hans"/>
        </w:rPr>
        <w:t>的组织领导</w:t>
      </w:r>
      <w:r>
        <w:rPr>
          <w:rFonts w:ascii="Times New Roman" w:hAnsi="Times New Roman" w:eastAsia="方正仿宋_GBK"/>
          <w:color w:val="auto"/>
          <w:sz w:val="32"/>
          <w:szCs w:val="32"/>
        </w:rPr>
        <w:t>，监测评估方案的审批，监测评估报告的审核等。领导小组下设监测组和评估组。</w:t>
      </w:r>
    </w:p>
    <w:p>
      <w:pPr>
        <w:tabs>
          <w:tab w:val="center" w:pos="4153"/>
          <w:tab w:val="right" w:pos="8306"/>
        </w:tabs>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监测组由</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统计部门牵头，相关部门负责规划统计监测</w:t>
      </w:r>
      <w:r>
        <w:rPr>
          <w:rFonts w:ascii="Times New Roman" w:hAnsi="Times New Roman" w:eastAsia="方正仿宋_GBK"/>
          <w:color w:val="auto"/>
          <w:sz w:val="32"/>
          <w:szCs w:val="32"/>
          <w:lang w:eastAsia="zh-Hans"/>
        </w:rPr>
        <w:t>的</w:t>
      </w:r>
      <w:r>
        <w:rPr>
          <w:rFonts w:ascii="Times New Roman" w:hAnsi="Times New Roman" w:eastAsia="方正仿宋_GBK"/>
          <w:color w:val="auto"/>
          <w:sz w:val="32"/>
          <w:szCs w:val="32"/>
        </w:rPr>
        <w:t>人员组成。负责监测工作的组织、指导和培训，制定监测方案</w:t>
      </w:r>
      <w:r>
        <w:rPr>
          <w:rFonts w:ascii="Times New Roman" w:hAnsi="Times New Roman" w:eastAsia="方正仿宋_GBK"/>
          <w:color w:val="auto"/>
          <w:sz w:val="32"/>
          <w:szCs w:val="32"/>
          <w:lang w:eastAsia="zh-Hans"/>
        </w:rPr>
        <w:t>和</w:t>
      </w:r>
      <w:r>
        <w:rPr>
          <w:rFonts w:ascii="Times New Roman" w:hAnsi="Times New Roman" w:eastAsia="方正仿宋_GBK"/>
          <w:color w:val="auto"/>
          <w:sz w:val="32"/>
          <w:szCs w:val="32"/>
        </w:rPr>
        <w:t>指标体系，收集、分析数据和信息，提交</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级年度统计监测报告和数据报表。监测组成员负责统筹协调本部门规划实施监测、分析、数据上报、分性别分年龄指标完善等工作。</w:t>
      </w:r>
    </w:p>
    <w:p>
      <w:pPr>
        <w:tabs>
          <w:tab w:val="center" w:pos="4153"/>
          <w:tab w:val="right" w:pos="8306"/>
        </w:tabs>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评估组由</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妇儿工委办公室牵头，由相关部门负责规划实施的人员组成。负责评估工作的组织、指导和培训，制定评估方案，组织开展评估工作，</w:t>
      </w:r>
      <w:r>
        <w:rPr>
          <w:rFonts w:hint="eastAsia" w:ascii="Times New Roman" w:hAnsi="Times New Roman" w:eastAsia="方正仿宋_GBK"/>
          <w:color w:val="auto"/>
          <w:sz w:val="32"/>
          <w:szCs w:val="32"/>
          <w:lang w:eastAsia="zh-Hans"/>
        </w:rPr>
        <w:t>向区</w:t>
      </w:r>
      <w:r>
        <w:rPr>
          <w:rFonts w:ascii="Times New Roman" w:hAnsi="Times New Roman" w:eastAsia="方正仿宋_GBK"/>
          <w:color w:val="auto"/>
          <w:sz w:val="32"/>
          <w:szCs w:val="32"/>
        </w:rPr>
        <w:t>妇儿工委提交中期和终期评估报告。评估组成员负责统筹协调本部门规划实施自我评估工作，参加</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妇儿工委组织的评估工作。支持评估组</w:t>
      </w:r>
      <w:r>
        <w:rPr>
          <w:rFonts w:ascii="Times New Roman" w:hAnsi="Times New Roman" w:eastAsia="方正仿宋_GBK"/>
          <w:color w:val="auto"/>
          <w:sz w:val="32"/>
          <w:szCs w:val="32"/>
          <w:lang w:eastAsia="zh-Hans"/>
        </w:rPr>
        <w:t>相关部门</w:t>
      </w:r>
      <w:r>
        <w:rPr>
          <w:rFonts w:ascii="Times New Roman" w:hAnsi="Times New Roman" w:eastAsia="方正仿宋_GBK"/>
          <w:color w:val="auto"/>
          <w:sz w:val="32"/>
          <w:szCs w:val="32"/>
        </w:rPr>
        <w:t>结合工作，就儿童保护与发展中的突出问题开展专项调查、评估，结果作为中期和终期评估依据。</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方正楷体_GBK" w:hAnsi="方正楷体_GBK" w:eastAsia="方正楷体_GBK" w:cs="方正楷体_GBK"/>
          <w:color w:val="auto"/>
          <w:sz w:val="32"/>
          <w:szCs w:val="32"/>
        </w:rPr>
        <w:t>（三）开展儿童发展统计监测。</w:t>
      </w:r>
      <w:r>
        <w:rPr>
          <w:rFonts w:ascii="Times New Roman" w:hAnsi="Times New Roman" w:eastAsia="方正仿宋_GBK"/>
          <w:color w:val="auto"/>
          <w:sz w:val="32"/>
          <w:szCs w:val="32"/>
        </w:rPr>
        <w:t>建立儿童发展综合统计制度，规范和完善与儿童生存、发展有关的统计指标和分性别统计指标，并纳入政府和部门常规统计和统计调查。规范完善并适时调整儿童发展统计监测指标体系，发挥部门作用，根据需要扩充调整儿童发展统计指标，纳入部门常规统计以及统计调查制度。建立健</w:t>
      </w:r>
      <w:r>
        <w:rPr>
          <w:rFonts w:hint="eastAsia" w:ascii="Times New Roman" w:hAnsi="Times New Roman" w:eastAsia="方正仿宋_GBK"/>
          <w:color w:val="auto"/>
          <w:sz w:val="32"/>
          <w:szCs w:val="32"/>
          <w:lang w:eastAsia="zh-Hans"/>
        </w:rPr>
        <w:t>全区级</w:t>
      </w:r>
      <w:r>
        <w:rPr>
          <w:rFonts w:ascii="Times New Roman" w:hAnsi="Times New Roman" w:eastAsia="方正仿宋_GBK"/>
          <w:color w:val="auto"/>
          <w:sz w:val="32"/>
          <w:szCs w:val="32"/>
        </w:rPr>
        <w:t>儿童发展监测数据库，鼓励支持相关部门对儿童发展缺项数据开展专项统计调查。</w:t>
      </w:r>
    </w:p>
    <w:p>
      <w:pPr>
        <w:tabs>
          <w:tab w:val="center" w:pos="4153"/>
          <w:tab w:val="right" w:pos="8306"/>
        </w:tabs>
        <w:adjustRightInd w:val="0"/>
        <w:snapToGrid w:val="0"/>
        <w:spacing w:line="560" w:lineRule="exact"/>
        <w:ind w:firstLine="640" w:firstLineChars="200"/>
        <w:jc w:val="left"/>
        <w:rPr>
          <w:rFonts w:ascii="Times New Roman" w:hAnsi="Times New Roman" w:eastAsia="方正仿宋_GBK"/>
          <w:color w:val="auto"/>
          <w:sz w:val="32"/>
          <w:szCs w:val="32"/>
        </w:rPr>
      </w:pPr>
      <w:r>
        <w:rPr>
          <w:rFonts w:ascii="方正楷体_GBK" w:hAnsi="方正楷体_GBK" w:eastAsia="方正楷体_GBK" w:cs="方正楷体_GBK"/>
          <w:color w:val="auto"/>
          <w:sz w:val="32"/>
          <w:szCs w:val="32"/>
        </w:rPr>
        <w:t>（四）提升监测评估水平能力。</w:t>
      </w:r>
      <w:r>
        <w:rPr>
          <w:rFonts w:ascii="Times New Roman" w:hAnsi="Times New Roman" w:eastAsia="方正仿宋_GBK"/>
          <w:color w:val="auto"/>
          <w:sz w:val="32"/>
          <w:szCs w:val="32"/>
        </w:rPr>
        <w:t>规范数据的收集、发布和展示，实现数据信息的交流、反馈和利用，逐步实现数据资源共享。加强监测评估工作培训和部门协作，规范监测数据收集渠道、报送方式，提高数据质量。</w:t>
      </w:r>
    </w:p>
    <w:p>
      <w:pPr>
        <w:tabs>
          <w:tab w:val="center" w:pos="4153"/>
          <w:tab w:val="right" w:pos="8306"/>
        </w:tabs>
        <w:adjustRightInd w:val="0"/>
        <w:snapToGrid w:val="0"/>
        <w:spacing w:line="560" w:lineRule="exact"/>
        <w:ind w:firstLine="640" w:firstLineChars="200"/>
        <w:jc w:val="left"/>
        <w:rPr>
          <w:rFonts w:ascii="Times New Roman" w:hAnsi="Times New Roman" w:eastAsia="方正仿宋_GBK"/>
          <w:color w:val="auto"/>
          <w:sz w:val="32"/>
          <w:szCs w:val="32"/>
        </w:rPr>
      </w:pPr>
      <w:r>
        <w:rPr>
          <w:rFonts w:ascii="方正楷体_GBK" w:hAnsi="方正楷体_GBK" w:eastAsia="方正楷体_GBK" w:cs="方正楷体_GBK"/>
          <w:color w:val="auto"/>
          <w:sz w:val="32"/>
          <w:szCs w:val="32"/>
        </w:rPr>
        <w:t>（五）加强监测评估成果运用。</w:t>
      </w:r>
      <w:r>
        <w:rPr>
          <w:rFonts w:ascii="Times New Roman" w:hAnsi="Times New Roman" w:eastAsia="方正仿宋_GBK"/>
          <w:color w:val="auto"/>
          <w:sz w:val="32"/>
          <w:szCs w:val="32"/>
        </w:rPr>
        <w:t>发挥监测评估结果服务决策的作用，定期向</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政府及相关部门报送监测评估情况，为决策提供依据。加强</w:t>
      </w:r>
      <w:r>
        <w:rPr>
          <w:rFonts w:ascii="Times New Roman" w:hAnsi="Times New Roman" w:eastAsia="方正仿宋_GBK"/>
          <w:color w:val="auto"/>
          <w:sz w:val="32"/>
          <w:szCs w:val="32"/>
          <w:lang w:eastAsia="zh-Hans"/>
        </w:rPr>
        <w:t>对</w:t>
      </w:r>
      <w:r>
        <w:rPr>
          <w:rFonts w:ascii="Times New Roman" w:hAnsi="Times New Roman" w:eastAsia="方正仿宋_GBK"/>
          <w:color w:val="auto"/>
          <w:sz w:val="32"/>
          <w:szCs w:val="32"/>
        </w:rPr>
        <w:t>监测评估结果的研判和运用，</w:t>
      </w:r>
      <w:r>
        <w:rPr>
          <w:rFonts w:hint="eastAsia" w:ascii="Times New Roman" w:hAnsi="Times New Roman" w:eastAsia="方正仿宋_GBK"/>
          <w:color w:val="auto"/>
          <w:sz w:val="32"/>
          <w:szCs w:val="32"/>
          <w:lang w:eastAsia="zh-Hans"/>
        </w:rPr>
        <w:t>预测发展趋势</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Hans"/>
        </w:rPr>
        <w:t>提出对策建议</w:t>
      </w:r>
      <w:r>
        <w:rPr>
          <w:rFonts w:ascii="Times New Roman" w:hAnsi="Times New Roman" w:eastAsia="方正仿宋_GBK"/>
          <w:color w:val="auto"/>
          <w:sz w:val="32"/>
          <w:szCs w:val="32"/>
          <w:lang w:eastAsia="zh-Hans"/>
        </w:rPr>
        <w:t>，</w:t>
      </w:r>
      <w:r>
        <w:rPr>
          <w:rFonts w:hint="eastAsia" w:ascii="Times New Roman" w:hAnsi="Times New Roman" w:eastAsia="方正仿宋_GBK"/>
          <w:color w:val="auto"/>
          <w:sz w:val="32"/>
          <w:szCs w:val="32"/>
          <w:lang w:eastAsia="zh-Hans"/>
        </w:rPr>
        <w:t>指导</w:t>
      </w:r>
      <w:r>
        <w:rPr>
          <w:rFonts w:ascii="Times New Roman" w:hAnsi="Times New Roman" w:eastAsia="方正仿宋_GBK"/>
          <w:color w:val="auto"/>
          <w:sz w:val="32"/>
          <w:szCs w:val="32"/>
        </w:rPr>
        <w:t>下一阶段规划实施</w:t>
      </w:r>
      <w:r>
        <w:rPr>
          <w:rFonts w:hint="eastAsia" w:ascii="Times New Roman" w:hAnsi="Times New Roman" w:eastAsia="方正仿宋_GBK"/>
          <w:color w:val="auto"/>
          <w:sz w:val="32"/>
          <w:szCs w:val="32"/>
          <w:lang w:eastAsia="zh-Hans"/>
        </w:rPr>
        <w:t>工作</w:t>
      </w:r>
      <w:r>
        <w:rPr>
          <w:rFonts w:ascii="Times New Roman" w:hAnsi="Times New Roman" w:eastAsia="方正仿宋_GBK"/>
          <w:color w:val="auto"/>
          <w:sz w:val="32"/>
          <w:szCs w:val="32"/>
        </w:rPr>
        <w:t>，建立监测评估报告交流、反馈和发布机制。</w:t>
      </w:r>
      <w:r>
        <w:rPr>
          <w:rFonts w:hint="eastAsia" w:ascii="Times New Roman" w:hAnsi="Times New Roman" w:eastAsia="方正仿宋_GBK"/>
          <w:color w:val="auto"/>
          <w:sz w:val="32"/>
          <w:szCs w:val="32"/>
          <w:lang w:eastAsia="zh-Hans"/>
        </w:rPr>
        <w:t>区</w:t>
      </w:r>
      <w:r>
        <w:rPr>
          <w:rFonts w:ascii="Times New Roman" w:hAnsi="Times New Roman" w:eastAsia="方正仿宋_GBK"/>
          <w:color w:val="auto"/>
          <w:sz w:val="32"/>
          <w:szCs w:val="32"/>
        </w:rPr>
        <w:t>政府及有关部门及时研究监测评估结果，加强规划实施工作。</w:t>
      </w:r>
    </w:p>
    <w:p>
      <w:pPr>
        <w:pStyle w:val="3"/>
        <w:rPr>
          <w:color w:val="auto"/>
          <w:lang w:eastAsia="zh-Hans"/>
        </w:rPr>
      </w:pPr>
      <w:r>
        <w:rPr>
          <w:rFonts w:ascii="Times New Roman" w:hAnsi="Times New Roman" w:eastAsia="方正仿宋_GBK"/>
          <w:color w:val="auto"/>
          <w:sz w:val="32"/>
          <w:szCs w:val="32"/>
        </w:rPr>
        <w:br w:type="page"/>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简体">
    <w:altName w:val="黑体"/>
    <w:panose1 w:val="02000000000000000000"/>
    <w:charset w:val="86"/>
    <w:family w:val="auto"/>
    <w:pitch w:val="default"/>
    <w:sig w:usb0="00000000" w:usb1="00000000" w:usb2="00000012" w:usb3="00000000" w:csb0="00040001" w:csb1="00000000"/>
  </w:font>
  <w:font w:name="华文楷体">
    <w:altName w:val="宋体"/>
    <w:panose1 w:val="02010600040101010101"/>
    <w:charset w:val="86"/>
    <w:family w:val="auto"/>
    <w:pitch w:val="default"/>
    <w:sig w:usb0="00000000" w:usb1="0000000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C9756"/>
    <w:multiLevelType w:val="singleLevel"/>
    <w:tmpl w:val="988C9756"/>
    <w:lvl w:ilvl="0" w:tentative="0">
      <w:start w:val="4"/>
      <w:numFmt w:val="decimal"/>
      <w:suff w:val="space"/>
      <w:lvlText w:val="%1."/>
      <w:lvlJc w:val="left"/>
    </w:lvl>
  </w:abstractNum>
  <w:abstractNum w:abstractNumId="1">
    <w:nsid w:val="B5A973D0"/>
    <w:multiLevelType w:val="singleLevel"/>
    <w:tmpl w:val="B5A973D0"/>
    <w:lvl w:ilvl="0" w:tentative="0">
      <w:start w:val="1"/>
      <w:numFmt w:val="decimal"/>
      <w:suff w:val="space"/>
      <w:lvlText w:val="%1."/>
      <w:lvlJc w:val="left"/>
    </w:lvl>
  </w:abstractNum>
  <w:abstractNum w:abstractNumId="2">
    <w:nsid w:val="D822551E"/>
    <w:multiLevelType w:val="singleLevel"/>
    <w:tmpl w:val="D822551E"/>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Y2RlNmQ4Y2I1ZjFjYjY4NDAyMDQ5N2ViYWIwZDUifQ=="/>
  </w:docVars>
  <w:rsids>
    <w:rsidRoot w:val="710B0D1E"/>
    <w:rsid w:val="05075D1F"/>
    <w:rsid w:val="12B015A7"/>
    <w:rsid w:val="2C974749"/>
    <w:rsid w:val="356C1414"/>
    <w:rsid w:val="437C591D"/>
    <w:rsid w:val="498B3923"/>
    <w:rsid w:val="4BD974DC"/>
    <w:rsid w:val="53BA33EB"/>
    <w:rsid w:val="5AD16F3B"/>
    <w:rsid w:val="710B0D1E"/>
    <w:rsid w:val="79E90689"/>
    <w:rsid w:val="7BFE0086"/>
    <w:rsid w:val="7E633B84"/>
    <w:rsid w:val="7F7C5698"/>
    <w:rsid w:val="8DD21BB7"/>
    <w:rsid w:val="BF3535F6"/>
    <w:rsid w:val="FD5560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280"/>
      <w:jc w:val="left"/>
    </w:pPr>
    <w:rPr>
      <w:rFonts w:cs="Calibri"/>
      <w:sz w:val="20"/>
      <w:szCs w:val="20"/>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17674</Words>
  <Characters>18096</Characters>
  <Lines>0</Lines>
  <Paragraphs>0</Paragraphs>
  <TotalTime>119</TotalTime>
  <ScaleCrop>false</ScaleCrop>
  <LinksUpToDate>false</LinksUpToDate>
  <CharactersWithSpaces>18155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2022-06-22T21:59:00Z</dcterms:created>
  <dc:creator>懿珷</dc:creator>
  <cp:lastModifiedBy>懿珷</cp:lastModifiedBy>
  <dcterms:modified xsi:type="dcterms:W3CDTF">2022-07-17T08:22:46Z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8F8E05FD55B8496FA4E9853538E133B6</vt:lpwstr>
  </property>
</Properties>
</file>